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eastAsia="SimHei"/>
          <w:b/>
          <w:bCs/>
          <w:color w:val="5B8DB8"/>
          <w:sz w:val="56"/>
          <w:szCs w:val="56"/>
        </w:rPr>
        <w:t xml:space="preserve">RAPPORT D'AUDIT COMPLET</w:t>
      </w:r>
    </w:p>
    <w:p>
      <w:pPr>
        <w:spacing w:after="600"/>
        <w:jc w:val="center"/>
      </w:pPr>
      <w:r>
        <w:rPr>
          <w:rFonts w:ascii="Calibri" w:eastAsia="Microsoft YaHei"/>
          <w:color w:val="506070"/>
          <w:sz w:val="36"/>
          <w:szCs w:val="36"/>
        </w:rPr>
        <w:t xml:space="preserve">MOVA - Application VTC &amp; Mobile Money</w:t>
      </w:r>
    </w:p>
    <w:p>
      <w:pPr>
        <w:spacing w:after="100"/>
        <w:jc w:val="center"/>
      </w:pPr>
      <w:r>
        <w:rPr>
          <w:rFonts w:ascii="Calibri"/>
          <w:color w:val="506070"/>
          <w:sz w:val="24"/>
          <w:szCs w:val="24"/>
        </w:rPr>
        <w:t xml:space="preserve">Conakry, Guinée</w:t>
      </w:r>
    </w:p>
    <w:p>
      <w:pPr>
        <w:spacing w:after="100"/>
        <w:jc w:val="center"/>
      </w:pPr>
      <w:r>
        <w:rPr>
          <w:rFonts w:ascii="Calibri"/>
          <w:color w:val="506070"/>
          <w:sz w:val="24"/>
          <w:szCs w:val="24"/>
        </w:rPr>
        <w:t xml:space="preserve">Version 1.0 - Avril 2026</w:t>
      </w:r>
    </w:p>
    <w:p>
      <w:pPr>
        <w:spacing w:before="800"/>
        <w:jc w:val="center"/>
      </w:pPr>
      <w:r>
        <w:rPr>
          <w:rFonts w:ascii="Calibri" w:eastAsia="Microsoft YaHei"/>
          <w:i/>
          <w:iCs/>
          <w:color w:val="506070"/>
          <w:sz w:val="22"/>
          <w:szCs w:val="22"/>
        </w:rPr>
        <w:t xml:space="preserve">Analyse complète du frontend, backend, API et sécurité</w:t>
      </w:r>
    </w:p>
    <w:p>
      <w:pPr>
        <w:spacing w:before="100"/>
        <w:jc w:val="center"/>
      </w:pPr>
      <w:r>
        <w:rPr>
          <w:rFonts w:ascii="Calibri"/>
          <w:color w:val="506070"/>
          <w:sz w:val="20"/>
          <w:szCs w:val="20"/>
        </w:rPr>
        <w:t xml:space="preserve">4 rôles : Passager, Chauffeur, Marchand, Admin | 15 services | 72+ routes API</w:t>
      </w:r>
    </w:p>
    <w:p>
      <w:pPr>
        <w:sectPr>
          <w:pgSz w:w="11906" w:h="16838" w:orient="portrait"/>
          <w:pgMar w:top="0" w:right="1440" w:bottom="0" w:left="1440" w:header="708" w:footer="708" w:gutter="0"/>
          <w:pgNumType/>
          <w:docGrid w:linePitch="360"/>
        </w:sectPr>
      </w:pPr>
    </w:p>
    <w:p>
      <w:pPr>
        <w:spacing w:after="200"/>
      </w:pPr>
      <w:r>
        <w:rPr>
          <w:rFonts w:ascii="Calibri" w:eastAsia="SimHei"/>
          <w:b/>
          <w:bCs/>
          <w:color w:val="0A1628"/>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titlePg/>
          <w:docGrid w:linePitch="360"/>
        </w:sectPr>
      </w:pPr>
    </w:p>
    <w:p>
      <w:pPr>
        <w:pStyle w:val="Heading1"/>
        <w:spacing w:after="200" w:before="400"/>
      </w:pPr>
      <w:r>
        <w:rPr>
          <w:rFonts w:ascii="Calibri" w:eastAsia="SimHei"/>
          <w:b/>
          <w:bCs/>
          <w:color w:val="0A1628"/>
          <w:sz w:val="32"/>
          <w:szCs w:val="32"/>
        </w:rPr>
        <w:t xml:space="preserve">1. Résumé Exécutif</w:t>
      </w:r>
    </w:p>
    <w:p>
      <w:pPr>
        <w:spacing w:after="80" w:line="312"/>
        <w:ind w:firstLine="480"/>
        <w:jc w:val="both"/>
      </w:pPr>
      <w:r>
        <w:rPr>
          <w:rFonts w:ascii="Calibri" w:eastAsia="Microsoft YaHei"/>
          <w:color w:val="000000"/>
          <w:sz w:val="24"/>
          <w:szCs w:val="24"/>
        </w:rPr>
        <w:t xml:space="preserve">Ce rapport présente l'audit complet de l'application MOVA, une plateforme de transport et de services financiers mobiles conçue pour Conakry, Guinée. L'audit couvre l'intégralité du code source : architecture, composants frontend (30+ vues), routes API (72+ endpoints), logique métier, gestion d'état, sécurité et expérience utilisateur, pour les 4 rôles (passager, chauffeur, marchand, administrateur) et les 15 services proposés.</w:t>
      </w:r>
    </w:p>
    <w:p>
      <w:pPr>
        <w:spacing w:after="80" w:line="312"/>
        <w:ind w:firstLine="480"/>
        <w:jc w:val="both"/>
      </w:pPr>
      <w:r>
        <w:rPr>
          <w:rFonts w:ascii="Calibri" w:eastAsia="Microsoft YaHei"/>
          <w:color w:val="000000"/>
          <w:sz w:val="24"/>
          <w:szCs w:val="24"/>
        </w:rPr>
        <w:t xml:space="preserve">L'application est construite avec Next.js 16 (Turbopack), TypeScript, Prisma ORM, PostgreSQL, Socket.IO et Zustand. Le code source comprend environ 45 000 lignes réparties dans 60+ fichiers composants, 72+ routes API et 15+ fichiers utilitaires. Le projet utilise un pattern SPA (Single Page Application) avec navigation par état Zustand plutôt que le routing Next.js natif.</w:t>
      </w:r>
    </w:p>
    <w:p>
      <w:pPr>
        <w:pStyle w:val="Heading2"/>
        <w:spacing w:after="160" w:before="300"/>
      </w:pPr>
      <w:r>
        <w:rPr>
          <w:rFonts w:ascii="Calibri" w:eastAsia="SimHei"/>
          <w:b/>
          <w:bCs/>
          <w:color w:val="0A1628"/>
          <w:sz w:val="28"/>
          <w:szCs w:val="28"/>
        </w:rPr>
        <w:t xml:space="preserve">1.1 Chiffres clés de l'audit</w:t>
      </w:r>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rPr>
          <w:tblHeader/>
        </w:trPr>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Métrique</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Valeur</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Fichiers analysés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60+ composants + 36 API routes + 15 librairies</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Lignes de code totales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~45 000</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Bugs critiques (sécurité)</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13 vulnérabilités identifiées</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Bugs fonctionnels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40+ problèmes identifiés</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Services entièrement fonctionnels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3 sur 15 (VTC, Livraison, Moto)</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Services partiellement fonctionnels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5 sur 15</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Services entièrement en stub</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3 sur 15 (Navigation, Location, Transfert)</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API routes sans authentification</w:t>
            </w:r>
          </w:p>
        </w:tc>
        <w:tc>
          <w:tcPr>
            <w:tcMar>
              <w:top w:type="dxa" w:w="40"/>
              <w:left w:type="dxa" w:w="100"/>
              <w:bottom w:type="dxa" w:w="40"/>
              <w:right w:type="dxa" w:w="100"/>
            </w:tcMar>
          </w:tcPr>
          <w:p>
            <w:pPr>
              <w:spacing w:after="40"/>
            </w:pPr>
            <w:r>
              <w:rPr>
                <w:rFonts w:ascii="Calibri" w:eastAsia="Microsoft YaHei"/>
                <w:color w:val="000000"/>
                <w:sz w:val="20"/>
                <w:szCs w:val="20"/>
              </w:rPr>
              <w:t xml:space="preserve">20 sur 27 (74%)</w:t>
            </w:r>
          </w:p>
        </w:tc>
      </w:tr>
    </w:tbl>
    <w:p>
      <w:pPr>
        <w:pStyle w:val="Heading2"/>
        <w:spacing w:after="160" w:before="300"/>
      </w:pPr>
      <w:r>
        <w:rPr>
          <w:rFonts w:ascii="Calibri" w:eastAsia="SimHei"/>
          <w:b/>
          <w:bCs/>
          <w:color w:val="0A1628"/>
          <w:sz w:val="28"/>
          <w:szCs w:val="28"/>
        </w:rPr>
        <w:t xml:space="preserve">1.2 Verdict global</w:t>
      </w:r>
    </w:p>
    <w:p>
      <w:pPr>
        <w:spacing w:after="80" w:line="312"/>
        <w:ind w:firstLine="480"/>
        <w:jc w:val="both"/>
      </w:pPr>
      <w:r>
        <w:rPr>
          <w:rFonts w:ascii="Calibri" w:eastAsia="Microsoft YaHei"/>
          <w:color w:val="000000"/>
          <w:sz w:val="24"/>
          <w:szCs w:val="24"/>
        </w:rPr>
        <w:t xml:space="preserve">L'application MOVA dispose d'une architecture solide et d'une base de code impressionnante en termes de volume et de couverture fonctionnelle. Cependant, l'audit révèle que seulement 20% des services sont pleinement opérationnels. Les problèmes majeurs sont concentrés sur trois axes : la sécurité API (74% des endpoints sans auth), les services stub/placeholder (navigation, location voiture, transfert d'argent) et les incohérences de données entre le client et le serveur. Le travail nécessaire pour atteindre 100% de fonctionnalité est estimé à environ 2-3 semaines de développement concentré.</w:t>
      </w:r>
    </w:p>
    <w:p>
      <w:pPr>
        <w:pStyle w:val="Heading1"/>
        <w:spacing w:after="200" w:before="400"/>
      </w:pPr>
      <w:r>
        <w:rPr>
          <w:rFonts w:ascii="Calibri" w:eastAsia="SimHei"/>
          <w:b/>
          <w:bCs/>
          <w:color w:val="0A1628"/>
          <w:sz w:val="32"/>
          <w:szCs w:val="32"/>
        </w:rPr>
        <w:t xml:space="preserve">2. Architecture Globale</w:t>
      </w:r>
    </w:p>
    <w:p>
      <w:pPr>
        <w:pStyle w:val="Heading2"/>
        <w:spacing w:after="160" w:before="300"/>
      </w:pPr>
      <w:r>
        <w:rPr>
          <w:rFonts w:ascii="Calibri" w:eastAsia="SimHei"/>
          <w:b/>
          <w:bCs/>
          <w:color w:val="0A1628"/>
          <w:sz w:val="28"/>
          <w:szCs w:val="28"/>
        </w:rPr>
        <w:t xml:space="preserve">2.1 Structure du projet</w:t>
      </w:r>
    </w:p>
    <w:p>
      <w:pPr>
        <w:spacing w:after="80" w:line="312"/>
        <w:ind w:firstLine="480"/>
        <w:jc w:val="both"/>
      </w:pPr>
      <w:r>
        <w:rPr>
          <w:rFonts w:ascii="Calibri" w:eastAsia="Microsoft YaHei"/>
          <w:color w:val="000000"/>
          <w:sz w:val="24"/>
          <w:szCs w:val="24"/>
        </w:rPr>
        <w:t xml:space="preserve">Le projet suit une architecture Next.js standard avec le pattern App Router. Le dossier src/ contient trois sous-dossiers principaux : app/ pour les routes API et les pages, components/ pour l'interface utilisateur, et lib/ pour la logique métier. Les composants MOVA sont regroupés dans components/mova/ tandis que les composants UI génériques (shadcn/ui) sont dans components/ui/.</w:t>
      </w:r>
    </w:p>
    <w:p>
      <w:pPr>
        <w:spacing w:after="80" w:line="312"/>
        <w:ind w:firstLine="480"/>
        <w:jc w:val="both"/>
      </w:pPr>
      <w:r>
        <w:rPr>
          <w:rFonts w:ascii="Calibri" w:eastAsia="Microsoft YaHei"/>
          <w:color w:val="000000"/>
          <w:sz w:val="24"/>
          <w:szCs w:val="24"/>
        </w:rPr>
        <w:t xml:space="preserve">Le routing est entièrement géré par le store Zustand (currentView) plutôt que par le système de fichiers Next.js. La page principale (page.tsx) fait office de routeur SPA en mappant chaque valeur de currentView vers un composant React chargé dynamiquement via React.lazy() et Suspense. Ce choix architectural simplifie la navigation entre les 23 vues mais sacrifie le deep-linking, le partage d'URL et la navigation navigateur (précédent/suivant).</w:t>
      </w:r>
    </w:p>
    <w:p>
      <w:pPr>
        <w:pStyle w:val="Heading2"/>
        <w:spacing w:after="160" w:before="300"/>
      </w:pPr>
      <w:r>
        <w:rPr>
          <w:rFonts w:ascii="Calibri" w:eastAsia="SimHei"/>
          <w:b/>
          <w:bCs/>
          <w:color w:val="0A1628"/>
          <w:sz w:val="28"/>
          <w:szCs w:val="28"/>
        </w:rPr>
        <w:t xml:space="preserve">2.2 Gestion d'état</w:t>
      </w:r>
    </w:p>
    <w:p>
      <w:pPr>
        <w:spacing w:after="80" w:line="312"/>
        <w:ind w:firstLine="480"/>
        <w:jc w:val="both"/>
      </w:pPr>
      <w:r>
        <w:rPr>
          <w:rFonts w:ascii="Calibri" w:eastAsia="Microsoft YaHei"/>
          <w:color w:val="000000"/>
          <w:sz w:val="24"/>
          <w:szCs w:val="24"/>
        </w:rPr>
        <w:t xml:space="preserve">Le store Zustand (store.ts) est un store monolithique contenant plus de 50 pièces d'état couvrant l'authentification, la navigation, les réservations, les notifications, la fidélité et les paramètres régionaux. Ce pattern God Store pose des problèmes de performance car chaque modification d'état provoque le re-rendu de tous les composants abonnés. Le store ne utilise aucun middleware Zustand (pas de devtools, persist ou immer), ce qui complique le débogage.</w:t>
      </w:r>
    </w:p>
    <w:p>
      <w:pPr>
        <w:spacing w:after="80" w:line="312"/>
        <w:ind w:firstLine="480"/>
        <w:jc w:val="both"/>
      </w:pPr>
      <w:r>
        <w:rPr>
          <w:rFonts w:ascii="Calibri" w:eastAsia="Microsoft YaHei"/>
          <w:color w:val="000000"/>
          <w:sz w:val="24"/>
          <w:szCs w:val="24"/>
        </w:rPr>
        <w:t xml:space="preserve">Les problèmes identifiés dans le store incluent : un bug dans goBack() qui ne met pas à jour previousView, un ID utilisateur codé en dur ('demo') pour toutes les connexions de test, une inadéquation d'hydratation entre le serveur et le client pour la locale (localStorage lu au niveau module), et un cast de type non sécurisé sur la valeur de locale depuis localStorage.</w:t>
      </w:r>
    </w:p>
    <w:p>
      <w:pPr>
        <w:pStyle w:val="Heading2"/>
        <w:spacing w:after="160" w:before="300"/>
      </w:pPr>
      <w:r>
        <w:rPr>
          <w:rFonts w:ascii="Calibri" w:eastAsia="SimHei"/>
          <w:b/>
          <w:bCs/>
          <w:color w:val="0A1628"/>
          <w:sz w:val="28"/>
          <w:szCs w:val="28"/>
        </w:rPr>
        <w:t xml:space="preserve">2.3 Middleware et sécurité</w:t>
      </w:r>
    </w:p>
    <w:p>
      <w:pPr>
        <w:spacing w:after="80" w:line="312"/>
        <w:ind w:firstLine="480"/>
        <w:jc w:val="both"/>
      </w:pPr>
      <w:r>
        <w:rPr>
          <w:rFonts w:ascii="Calibri" w:eastAsia="Microsoft YaHei"/>
          <w:color w:val="000000"/>
          <w:sz w:val="24"/>
          <w:szCs w:val="24"/>
        </w:rPr>
        <w:t xml:space="preserve">Le middleware Next.js (middleware.ts) implémente le rate limiting, les headers de sécurité (CSP, HSTS, CORS) et la vérification JWT pour les routes API. Cependant, un bug critique a été identifié : le matcher est configuré uniquement pour /api/mova/:path*, ce qui signifie que tous les headers de sécurité, le rate limiting et la vérification CORS ne s'appliquent jamais aux routes de pages. De plus, la politique CSP utilise 'unsafe-inline' et 'unsafe-eval', ce qui annule la protection contre les attaques XSS.</w:t>
      </w:r>
    </w:p>
    <w:p>
      <w:pPr>
        <w:pStyle w:val="Heading1"/>
        <w:spacing w:after="200" w:before="400"/>
      </w:pPr>
      <w:r>
        <w:rPr>
          <w:rFonts w:ascii="Calibri" w:eastAsia="SimHei"/>
          <w:b/>
          <w:bCs/>
          <w:color w:val="0A1628"/>
          <w:sz w:val="32"/>
          <w:szCs w:val="32"/>
        </w:rPr>
        <w:t xml:space="preserve">3. Audit Frontend - Rôle Passager</w:t>
      </w:r>
    </w:p>
    <w:p>
      <w:pPr>
        <w:pStyle w:val="Heading2"/>
        <w:spacing w:after="160" w:before="300"/>
      </w:pPr>
      <w:r>
        <w:rPr>
          <w:rFonts w:ascii="Calibri" w:eastAsia="SimHei"/>
          <w:b/>
          <w:bCs/>
          <w:color w:val="0A1628"/>
          <w:sz w:val="28"/>
          <w:szCs w:val="28"/>
        </w:rPr>
        <w:t xml:space="preserve">3.1 Vue Passager principale (passenger-view.tsx) - 4 493 lignes</w:t>
      </w:r>
    </w:p>
    <w:p>
      <w:pPr>
        <w:spacing w:after="80" w:line="312"/>
        <w:ind w:firstLine="480"/>
        <w:jc w:val="both"/>
      </w:pPr>
      <w:r>
        <w:rPr>
          <w:rFonts w:ascii="Calibri" w:eastAsia="Microsoft YaHei"/>
          <w:color w:val="000000"/>
          <w:sz w:val="24"/>
          <w:szCs w:val="24"/>
        </w:rPr>
        <w:t xml:space="preserve">C'est le composant le plus complexe et le plus fonctionnel de l'application. Le flux de réservation complet fonctionne : recherche d'adresse via Nominatim, estimation du tarif via OSRM, création de course via API, assignation chauffeur via Socket.IO et suivi en temps réel. La carte Leaflet est intégrée et les favoris sont persistés dans localStorage. Les codes promo sont validés via l'API et le partage de course utilise le Web Share API.</w:t>
      </w:r>
    </w:p>
    <w:p>
      <w:pPr>
        <w:spacing w:after="80" w:line="312"/>
        <w:ind w:firstLine="480"/>
        <w:jc w:val="both"/>
      </w:pPr>
      <w:r>
        <w:rPr>
          <w:rFonts w:ascii="Calibri" w:eastAsia="Microsoft YaHei"/>
          <w:color w:val="000000"/>
          <w:sz w:val="24"/>
          <w:szCs w:val="24"/>
        </w:rPr>
        <w:t xml:space="preserve">Malgré sa sophistication, plusieurs bugs subsistent. La réservation pour un tiers (bookForThird) collecte nom et téléphone mais ne les envoie jamais à l'API. Les arrêts multiples (stops) sont gérés en UI mais jamais inclus dans le payload de création. La remise promo est calculée côté client mais jamais soustraite du tarif final. La barre de progression pendant la recherche chauffeur est codée en dur à 66%.</w:t>
      </w:r>
    </w:p>
    <w:p>
      <w:pPr>
        <w:spacing w:after="80" w:line="312"/>
        <w:ind w:firstLine="480"/>
        <w:jc w:val="both"/>
      </w:pPr>
      <w:r>
        <w:rPr>
          <w:rFonts w:ascii="Calibri" w:eastAsia="Microsoft YaHei"/>
          <w:color w:val="000000"/>
          <w:sz w:val="24"/>
          <w:szCs w:val="24"/>
        </w:rPr>
        <w:t xml:space="preserve">Problèmes d'expérience utilisateur : les coordonnées par défaut sont codées en dur (centre de Conakry), la recherche Nominatim échoue silencieusement sans feedback, et l'erreur de création de course affiche un toast générique sans préserver l'état du formulaire pour réessai.</w:t>
      </w:r>
    </w:p>
    <w:p>
      <w:pPr>
        <w:pStyle w:val="Heading2"/>
        <w:spacing w:after="160" w:before="300"/>
      </w:pPr>
      <w:r>
        <w:rPr>
          <w:rFonts w:ascii="Calibri" w:eastAsia="SimHei"/>
          <w:b/>
          <w:bCs/>
          <w:color w:val="0A1628"/>
          <w:sz w:val="28"/>
          <w:szCs w:val="28"/>
        </w:rPr>
        <w:t xml:space="preserve">3.2 Hub des services (hub-view.tsx) - 878 lignes</w:t>
      </w:r>
    </w:p>
    <w:p>
      <w:pPr>
        <w:spacing w:after="80" w:line="312"/>
        <w:ind w:firstLine="480"/>
        <w:jc w:val="both"/>
      </w:pPr>
      <w:r>
        <w:rPr>
          <w:rFonts w:ascii="Calibri" w:eastAsia="Microsoft YaHei"/>
          <w:color w:val="000000"/>
          <w:sz w:val="24"/>
          <w:szCs w:val="24"/>
        </w:rPr>
        <w:t xml:space="preserve">Le hub est le tableau de bord principal montrant le message d'accueil, les services populaires, les promotions, l'activité récente et les points de fidélité. Les données proviennent des API (analytics, promotions, rides) et les skeletons de chargement sont bien implémentés. Le bouton Voir tout ouvre la grille complète des 15 services.</w:t>
      </w:r>
    </w:p>
    <w:p>
      <w:pPr>
        <w:spacing w:after="80" w:line="312"/>
        <w:ind w:firstLine="480"/>
        <w:jc w:val="both"/>
      </w:pPr>
      <w:r>
        <w:rPr>
          <w:rFonts w:ascii="Calibri" w:eastAsia="Microsoft YaHei"/>
          <w:color w:val="000000"/>
          <w:sz w:val="24"/>
          <w:szCs w:val="24"/>
        </w:rPr>
        <w:t xml:space="preserve">Trois états sont déclarés mais jamais rendus dans le JSX : showSupport, showAllServices et showAssistant. Leurs setters sont appelés mais aucune boîte de dialogue n'est affichée. Les boutons Utiliser des promotions sont purement décoratifs sans handler onClick. Le nombre de promotions actives est codé en dur ('3 promotions actives'). La navigation mobile en bas de page a un onglet Accueil toujours actif, les autres onglets ne changent pas l'état visuel.</w:t>
      </w:r>
    </w:p>
    <w:p>
      <w:pPr>
        <w:pStyle w:val="Heading2"/>
        <w:spacing w:after="160" w:before="300"/>
      </w:pPr>
      <w:r>
        <w:rPr>
          <w:rFonts w:ascii="Calibri" w:eastAsia="SimHei"/>
          <w:b/>
          <w:bCs/>
          <w:color w:val="0A1628"/>
          <w:sz w:val="28"/>
          <w:szCs w:val="28"/>
        </w:rPr>
        <w:t xml:space="preserve">3.3 Navigation GPS (navigation-view.tsx) - 451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ENTIEREMENT EN STUB - Aucune fonctionnalité réelle</w:t>
      </w:r>
    </w:p>
    <w:p>
      <w:pPr>
        <w:spacing w:after="80" w:line="312"/>
        <w:ind w:firstLine="480"/>
        <w:jc w:val="both"/>
      </w:pPr>
      <w:r>
        <w:rPr>
          <w:rFonts w:ascii="Calibri" w:eastAsia="Microsoft YaHei"/>
          <w:color w:val="000000"/>
          <w:sz w:val="24"/>
          <w:szCs w:val="24"/>
        </w:rPr>
        <w:t xml:space="preserve">La vue navigation est un placeholder complet. La carte est un dessin SVG statique avec des lignes codées en dur, pas d'intégration Leaflet/OSM. Les instructions de navigation pas-à-pas sont des données mock qui ne changent jamais selon la destination. Les durées par mode de transport sont codées en dur. Le bouton Commencer la navigation affiche uniquement un toast sans démarrer de réelle navigation. Les boutons de zoom n'ont aucun handler onClick. Un bandeau En cours de développement est affiché, indiquant que cette fonctionnalité n'est pas implémentée.</w:t>
      </w:r>
    </w:p>
    <w:p>
      <w:pPr>
        <w:spacing w:after="80" w:line="312"/>
        <w:ind w:firstLine="480"/>
        <w:jc w:val="both"/>
      </w:pPr>
      <w:r>
        <w:rPr>
          <w:rFonts w:ascii="Calibri" w:eastAsia="Microsoft YaHei"/>
          <w:color w:val="000000"/>
          <w:sz w:val="24"/>
          <w:szCs w:val="24"/>
        </w:rPr>
        <w:t xml:space="preserve">La fonction getModeConfig retourne des distances différentes par mode de transport pour la même destination (3.2 km en marchant, 5.8 km en voiture, 4.1 km en bus), ce qui est logiquement impossible pour un même trajet.</w:t>
      </w:r>
    </w:p>
    <w:p>
      <w:pPr>
        <w:pStyle w:val="Heading2"/>
        <w:spacing w:after="160" w:before="300"/>
      </w:pPr>
      <w:r>
        <w:rPr>
          <w:rFonts w:ascii="Calibri" w:eastAsia="SimHei"/>
          <w:b/>
          <w:bCs/>
          <w:color w:val="0A1628"/>
          <w:sz w:val="28"/>
          <w:szCs w:val="28"/>
        </w:rPr>
        <w:t xml:space="preserve">3.4 Location de voiture (car-rental-view.tsx) - 541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PARCIELLEMENT FONCTIONNEL - Consultation uniquement</w:t>
      </w:r>
    </w:p>
    <w:p>
      <w:pPr>
        <w:spacing w:after="80" w:line="312"/>
        <w:ind w:firstLine="480"/>
        <w:jc w:val="both"/>
      </w:pPr>
      <w:r>
        <w:rPr>
          <w:rFonts w:ascii="Calibri" w:eastAsia="Microsoft YaHei"/>
          <w:color w:val="000000"/>
          <w:sz w:val="24"/>
          <w:szCs w:val="24"/>
        </w:rPr>
        <w:t xml:space="preserve">La vue permet de parcourir les véhicules disponibles avec des filtres fonctionnels (type, prix, localisation, dates). Cependant, le bouton Réserver affiche uniquement un toast Réservation bientôt disponible. Il n'y a aucune intégration API, aucun calcul de prix total pour la période sélectionnée, aucune vérification de disponibilité selon les dates, et aucune validation que la date de fin est postérieure à la date de début. Tous les 6 véhicules sont des données codées en dur.</w:t>
      </w:r>
    </w:p>
    <w:p>
      <w:pPr>
        <w:pStyle w:val="Heading2"/>
        <w:spacing w:after="160" w:before="300"/>
      </w:pPr>
      <w:r>
        <w:rPr>
          <w:rFonts w:ascii="Calibri" w:eastAsia="SimHei"/>
          <w:b/>
          <w:bCs/>
          <w:color w:val="0A1628"/>
          <w:sz w:val="28"/>
          <w:szCs w:val="28"/>
        </w:rPr>
        <w:t xml:space="preserve">3.5 Transfert d'argent (transfer-view.tsx) - 498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ENTIEREMENT SIMULE - Aucun vrai transfert</w:t>
      </w:r>
    </w:p>
    <w:p>
      <w:pPr>
        <w:spacing w:after="80" w:line="312"/>
        <w:ind w:firstLine="480"/>
        <w:jc w:val="both"/>
      </w:pPr>
      <w:r>
        <w:rPr>
          <w:rFonts w:ascii="Calibri" w:eastAsia="Microsoft YaHei"/>
          <w:color w:val="000000"/>
          <w:sz w:val="24"/>
          <w:szCs w:val="24"/>
        </w:rPr>
        <w:t xml:space="preserve">L'interface est visuellement complète avec validation téléphone (format 6XX XX XX XX), validation du montant (max 5M GNF), boutons de montant rapide et historique des transferts. Cependant, la fonction handleSubmit utilise un setTimeout de 1.5 secondes pour simuler le transfert sans aucun appel API. L'historique contient 5 entrées mock codées en dur. Les statistiques résumées (150 000 envoyés, 75 000 reçus) sont des chaînes codées en dur. La fonction formatPhoneDisplay est censée masquer les chiffres du milieu mais retourne le numéro tel quel. Il n'y a aucune vérification de solde, aucune confirmation par PIN/biométrie, et aucun numéro de reçu après envoi.</w:t>
      </w:r>
    </w:p>
    <w:p>
      <w:pPr>
        <w:pStyle w:val="Heading2"/>
        <w:spacing w:after="160" w:before="300"/>
      </w:pPr>
      <w:r>
        <w:rPr>
          <w:rFonts w:ascii="Calibri" w:eastAsia="SimHei"/>
          <w:b/>
          <w:bCs/>
          <w:color w:val="0A1628"/>
          <w:sz w:val="28"/>
          <w:szCs w:val="28"/>
        </w:rPr>
        <w:t xml:space="preserve">3.6 Moto-taxi (moto-view.tsx) - 691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FONCTIONNEL AVEC RESERVES</w:t>
      </w:r>
    </w:p>
    <w:p>
      <w:pPr>
        <w:spacing w:after="80" w:line="312"/>
        <w:ind w:firstLine="480"/>
        <w:jc w:val="both"/>
      </w:pPr>
      <w:r>
        <w:rPr>
          <w:rFonts w:ascii="Calibri" w:eastAsia="Microsoft YaHei"/>
          <w:color w:val="000000"/>
          <w:sz w:val="24"/>
          <w:szCs w:val="24"/>
        </w:rPr>
        <w:t xml:space="preserve">Le flux de réservation moto fonctionne : formulaire, recherche chauffeur, attribution, course et fin. L'API est appelée pour créer et mettre à jour les courses. L'historique est récupéré depuis l'API. Cependant, une condition de course critique existe : le setTimeout qui crée le faux chauffeur n'est pas coordonné avec l'appel API. Si l'API échoue, le faux chauffeur est toujours créé après 2.5 secondes. De plus, le bouton d'appel téléphonique affiche un toast sans initier d'appel réel. Il manque le suivi GPS en temps réel, la notation après course et le flux de paiement.</w:t>
      </w:r>
    </w:p>
    <w:p>
      <w:pPr>
        <w:pStyle w:val="Heading2"/>
        <w:spacing w:after="160" w:before="300"/>
      </w:pPr>
      <w:r>
        <w:rPr>
          <w:rFonts w:ascii="Calibri" w:eastAsia="SimHei"/>
          <w:b/>
          <w:bCs/>
          <w:color w:val="0A1628"/>
          <w:sz w:val="28"/>
          <w:szCs w:val="28"/>
        </w:rPr>
        <w:t xml:space="preserve">3.7 Covoiturage (carpool-view.tsx) - 1 177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RECHERCHE COMPLETEMENT CASSEE</w:t>
      </w:r>
    </w:p>
    <w:p>
      <w:pPr>
        <w:spacing w:after="80" w:line="312"/>
        <w:ind w:firstLine="480"/>
        <w:jc w:val="both"/>
      </w:pPr>
      <w:r>
        <w:rPr>
          <w:rFonts w:ascii="Calibri" w:eastAsia="Microsoft YaHei"/>
          <w:color w:val="000000"/>
          <w:sz w:val="24"/>
          <w:szCs w:val="24"/>
        </w:rPr>
        <w:t xml:space="preserve">La vue covoiturage a une interface impressionnante avec 4 onglets (Rechercher, Publier, Mes trajets, Réservations). Cependant, le tableau availableTrips est initialisé comme tableau vide et n'est jamais peuplé par aucune source de données. La fonctionnalité de recherche filtre toujours un tableau vide, affichant perpétuellement 0 trajet disponible. Le bouton de réservation envoie un numéro de téléphone codé en dur (+224 6XX XX XX XX). Le formulaire de publication crée un véhicule fictif (Toyota Corolla Blanc GN-4821-A) pour tous les utilisateurs. Les panneaux de notification et chat sont rendus mais non connectés à des données réelles.</w:t>
      </w:r>
    </w:p>
    <w:p>
      <w:pPr>
        <w:pStyle w:val="Heading2"/>
        <w:spacing w:after="160" w:before="300"/>
      </w:pPr>
      <w:r>
        <w:rPr>
          <w:rFonts w:ascii="Calibri" w:eastAsia="SimHei"/>
          <w:b/>
          <w:bCs/>
          <w:color w:val="0A1628"/>
          <w:sz w:val="28"/>
          <w:szCs w:val="28"/>
        </w:rPr>
        <w:t xml:space="preserve">3.8 Livraison (delivery-view.tsx) - 1 804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FONCTIONNEL - Le plus professionnel des composants</w:t>
      </w:r>
    </w:p>
    <w:p>
      <w:pPr>
        <w:spacing w:after="80" w:line="312"/>
        <w:ind w:firstLine="480"/>
        <w:jc w:val="both"/>
      </w:pPr>
      <w:r>
        <w:rPr>
          <w:rFonts w:ascii="Calibri" w:eastAsia="Microsoft YaHei"/>
          <w:color w:val="000000"/>
          <w:sz w:val="24"/>
          <w:szCs w:val="24"/>
        </w:rPr>
        <w:t xml:space="preserve">C'est le composant le plus complet techniquement avec intégration React Query (useDeliveries, useCreateDelivery, useUpdateDelivery), un formulaire wizard en 4 étapes, calcul de prix par distance Haversine, suivi de statut avec barre de progression, gestion des favoris localStorage et inscription marchand. Le suivi OTP est fonctionnel et les étoiles de notation sont implémentées. Le seul statut 'near' dans la barre de suivi ne peut jamais être atteint car il n'existe pas dans le type DeliveryStatus. Le taux de ponctualité est codé en dur à 94%.</w:t>
      </w:r>
    </w:p>
    <w:p>
      <w:pPr>
        <w:pStyle w:val="Heading2"/>
        <w:spacing w:after="160" w:before="300"/>
      </w:pPr>
      <w:r>
        <w:rPr>
          <w:rFonts w:ascii="Calibri" w:eastAsia="SimHei"/>
          <w:b/>
          <w:bCs/>
          <w:color w:val="0A1628"/>
          <w:sz w:val="28"/>
          <w:szCs w:val="28"/>
        </w:rPr>
        <w:t xml:space="preserve">3.9 Transport interurbain (intercity-view.tsx) - 1 139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PARTIELLEMENT FONCTIONNEL</w:t>
      </w:r>
    </w:p>
    <w:p>
      <w:pPr>
        <w:spacing w:after="80" w:line="312"/>
        <w:ind w:firstLine="480"/>
        <w:jc w:val="both"/>
      </w:pPr>
      <w:r>
        <w:rPr>
          <w:rFonts w:ascii="Calibri" w:eastAsia="Microsoft YaHei"/>
          <w:color w:val="000000"/>
          <w:sz w:val="24"/>
          <w:szCs w:val="24"/>
        </w:rPr>
        <w:t xml:space="preserve">La recherche fonctionne avec génération déterministe de trajets, matrice de distance pour 10 villes guinéennes, calcul de prix et boîte de réservation avec référence de booking. Cependant, les données de routes API sont récupérées mais jamais intégrées dans les résultats (les trajets démo sont toujours utilisés). Un bug de fuseau horaire existe : la date de voyage est forcée en UTC alors que l'utilisateur s'attend à l'heure locale (GMT). Le sélecteur de méthode de paiement est défini mais jamais affiché. L'annulation de réservation ne fait qu'une mise à jour locale sans appel API.</w:t>
      </w:r>
    </w:p>
    <w:p>
      <w:pPr>
        <w:pStyle w:val="Heading2"/>
        <w:spacing w:after="160" w:before="300"/>
      </w:pPr>
      <w:r>
        <w:rPr>
          <w:rFonts w:ascii="Calibri" w:eastAsia="SimHei"/>
          <w:b/>
          <w:bCs/>
          <w:color w:val="0A1628"/>
          <w:sz w:val="28"/>
          <w:szCs w:val="28"/>
        </w:rPr>
        <w:t xml:space="preserve">3.10 Transport scolaire (school-view.tsx) - 1 455 lignes</w:t>
      </w:r>
    </w:p>
    <w:p>
      <w:pPr>
        <w:spacing w:after="80" w:line="312"/>
        <w:ind w:firstLine="480"/>
        <w:jc w:val="both"/>
      </w:pPr>
      <w:r>
        <w:rPr>
          <w:rFonts w:ascii="Calibri" w:eastAsia="Microsoft YaHei"/>
          <w:b/>
          <w:bCs/>
          <w:color w:val="000000"/>
          <w:sz w:val="24"/>
          <w:szCs w:val="24"/>
        </w:rPr>
        <w:t xml:space="preserve">Statut : </w:t>
      </w:r>
      <w:r>
        <w:rPr>
          <w:rFonts w:ascii="Calibri" w:eastAsia="Microsoft YaHei"/>
          <w:color w:val="000000"/>
          <w:sz w:val="24"/>
          <w:szCs w:val="24"/>
        </w:rPr>
        <w:t xml:space="preserve">PARTIELLEMENT FONCTIONNEL - Bug critique</w:t>
      </w:r>
    </w:p>
    <w:p>
      <w:pPr>
        <w:spacing w:after="80" w:line="312"/>
        <w:ind w:firstLine="480"/>
        <w:jc w:val="both"/>
      </w:pPr>
      <w:r>
        <w:rPr>
          <w:rFonts w:ascii="Calibri" w:eastAsia="Microsoft YaHei"/>
          <w:color w:val="000000"/>
          <w:sz w:val="24"/>
          <w:szCs w:val="24"/>
        </w:rPr>
        <w:t xml:space="preserve">Le formulaire de réservation est complet avec informations enfant, école, emploi du temps et résumé avant confirmation. L'API est appelée pour créer les abonnements et récupérer les existants. Cependant, un bug critique existe à la ligne 346 : le champ dropoffZone est réglé sur la commune au lieu de la zone de l'école, envoyant la même adresse comme départ et arrivée. La route affichée montre donc Kaloum - Kaloum au lieu de Kaloum - Dixinn. La sélection de chauffeur est absente de l'interface malgré un tableau DEMO_DRIVERS défini. Tous les types de forfaits (journalier, unique, activités) sont mappés vers 'monthly' dans l'API, ce qui est incorrect.</w:t>
      </w:r>
    </w:p>
    <w:p>
      <w:pPr>
        <w:pStyle w:val="Heading1"/>
        <w:spacing w:after="200" w:before="400"/>
      </w:pPr>
      <w:r>
        <w:rPr>
          <w:rFonts w:ascii="Calibri" w:eastAsia="SimHei"/>
          <w:b/>
          <w:bCs/>
          <w:color w:val="0A1628"/>
          <w:sz w:val="32"/>
          <w:szCs w:val="32"/>
        </w:rPr>
        <w:t xml:space="preserve">4. Audit Frontend - Rôle Chauffeur</w:t>
      </w:r>
    </w:p>
    <w:p>
      <w:pPr>
        <w:pStyle w:val="Heading2"/>
        <w:spacing w:after="160" w:before="300"/>
      </w:pPr>
      <w:r>
        <w:rPr>
          <w:rFonts w:ascii="Calibri" w:eastAsia="SimHei"/>
          <w:b/>
          <w:bCs/>
          <w:color w:val="0A1628"/>
          <w:sz w:val="28"/>
          <w:szCs w:val="28"/>
        </w:rPr>
        <w:t xml:space="preserve">4.1 Vue Chauffeur principale (driver-view.tsx) - 2 550 lignes</w:t>
      </w:r>
    </w:p>
    <w:p>
      <w:pPr>
        <w:spacing w:after="80" w:line="312"/>
        <w:ind w:firstLine="480"/>
        <w:jc w:val="both"/>
      </w:pPr>
      <w:r>
        <w:rPr>
          <w:rFonts w:ascii="Calibri" w:eastAsia="Microsoft YaHei"/>
          <w:color w:val="000000"/>
          <w:sz w:val="24"/>
          <w:szCs w:val="24"/>
        </w:rPr>
        <w:t xml:space="preserve">C'est le deuxième composant le plus complexe de l'application avec tableau de bord, gestion des courses, gains, paiements et suivi WebSocket en temps réel. Le toggle en ligne/hors ligne fonctionne avec mise à jour optimiste et rollback API. Le cycle de vie des courses (accepter, décliner, prendre en charge, conduire, terminer) est entièrement câblé. Le partage de position GPS toutes les 1.5 secondes pendant les courses actives est implémenté via geolocation.watchPosition.</w:t>
      </w:r>
    </w:p>
    <w:p>
      <w:pPr>
        <w:spacing w:after="80" w:line="312"/>
        <w:ind w:firstLine="480"/>
        <w:jc w:val="both"/>
      </w:pPr>
      <w:r>
        <w:rPr>
          <w:rFonts w:ascii="Calibri" w:eastAsia="Microsoft YaHei"/>
          <w:color w:val="000000"/>
          <w:sz w:val="24"/>
          <w:szCs w:val="24"/>
        </w:rPr>
        <w:t xml:space="preserve">Trois bugs critiques ont été identifiés. Premier, le handler handleRideAction utilise une closure stale pour driverEarnings, causant un double-crédit si deux courses sont terminées rapidement (devrait utiliser un updater fonctionnel). Deuxième, un effet de synchronisation des gains (ligne 665) crée une boucle de rétroaction avec le handler WebSocket. Troisième, validDocs est codé en dur à 0, plafonnant le pourcentage de complétion du profil à 75% maximum. Les zones de chaleur (heatmap) sont toujours vides car l'API n'est jamais appelée. Le paiement affiche un toast sous 24h mais ne fait aucun appel API.</w:t>
      </w:r>
    </w:p>
    <w:p>
      <w:pPr>
        <w:pStyle w:val="Heading2"/>
        <w:spacing w:after="160" w:before="300"/>
      </w:pPr>
      <w:r>
        <w:rPr>
          <w:rFonts w:ascii="Calibri" w:eastAsia="SimHei"/>
          <w:b/>
          <w:bCs/>
          <w:color w:val="0A1628"/>
          <w:sz w:val="28"/>
          <w:szCs w:val="28"/>
        </w:rPr>
        <w:t xml:space="preserve">4.2 Classement chauffeurs (driver-leaderboard.tsx) - 591 lignes</w:t>
      </w:r>
    </w:p>
    <w:p>
      <w:pPr>
        <w:spacing w:after="80" w:line="312"/>
        <w:ind w:firstLine="480"/>
        <w:jc w:val="both"/>
      </w:pPr>
      <w:r>
        <w:rPr>
          <w:rFonts w:ascii="Calibri" w:eastAsia="Microsoft YaHei"/>
          <w:color w:val="000000"/>
          <w:sz w:val="24"/>
          <w:szCs w:val="24"/>
        </w:rPr>
        <w:t xml:space="preserve">Le tableau de classement affiche les 10 meilleurs chauffeurs avec un podium visuel pour le top 3 et des filtres par période (mois, trimestre, tout). Cependant, le filtre de période est non fonctionnel : la variable period change d'état mais n'est jamais utilisée dans la dérivation de données, toutes les périodes affichent des données identiques. Les streaks sont codés en dur à 0 pour tous les chauffeurs. Les gains sont estimés via une formule synthétique (completedRides x 15 000 x rating/4.5) qui produit des nombres irréalistes.</w:t>
      </w:r>
    </w:p>
    <w:p>
      <w:pPr>
        <w:pStyle w:val="Heading1"/>
        <w:spacing w:after="200" w:before="400"/>
      </w:pPr>
      <w:r>
        <w:rPr>
          <w:rFonts w:ascii="Calibri" w:eastAsia="SimHei"/>
          <w:b/>
          <w:bCs/>
          <w:color w:val="0A1628"/>
          <w:sz w:val="32"/>
          <w:szCs w:val="32"/>
        </w:rPr>
        <w:t xml:space="preserve">5. Audit Frontend - Rôles Marchand et Admin</w:t>
      </w:r>
    </w:p>
    <w:p>
      <w:pPr>
        <w:pStyle w:val="Heading2"/>
        <w:spacing w:after="160" w:before="300"/>
      </w:pPr>
      <w:r>
        <w:rPr>
          <w:rFonts w:ascii="Calibri" w:eastAsia="SimHei"/>
          <w:b/>
          <w:bCs/>
          <w:color w:val="0A1628"/>
          <w:sz w:val="28"/>
          <w:szCs w:val="28"/>
        </w:rPr>
        <w:t xml:space="preserve">5.1 Vue Corporate (corporate-view.tsx) - 2 491 lignes</w:t>
      </w:r>
    </w:p>
    <w:p>
      <w:pPr>
        <w:spacing w:after="80" w:line="312"/>
        <w:ind w:firstLine="480"/>
        <w:jc w:val="both"/>
      </w:pPr>
      <w:r>
        <w:rPr>
          <w:rFonts w:ascii="Calibri" w:eastAsia="Microsoft YaHei"/>
          <w:color w:val="000000"/>
          <w:sz w:val="24"/>
          <w:szCs w:val="24"/>
        </w:rPr>
        <w:t xml:space="preserve">Le tableau de bord entreprise dispose de 6 onglets (Dashboard, Employés, Centres de coûts, Réservations, Factures, Paramètres) avec API hooks réels. La gestion CRUD des employés fonctionne avec persistance serveur. L'export CSV et la génération de factures TXT sont implémentés. Le KPI nouveaux employés est codé en dur à 3. L'attribution des dépenses par département est incorrecte (divisée également). L'ID business utilisé est toujours 'biz_demo_001' quel que soit l'ID réel de l'API.</w:t>
      </w:r>
    </w:p>
    <w:p>
      <w:pPr>
        <w:pStyle w:val="Heading2"/>
        <w:spacing w:after="160" w:before="300"/>
      </w:pPr>
      <w:r>
        <w:rPr>
          <w:rFonts w:ascii="Calibri" w:eastAsia="SimHei"/>
          <w:b/>
          <w:bCs/>
          <w:color w:val="0A1628"/>
          <w:sz w:val="28"/>
          <w:szCs w:val="28"/>
        </w:rPr>
        <w:t xml:space="preserve">5.2 Marketplace (marketplace-view.tsx) - 1 897 lignes</w:t>
      </w:r>
    </w:p>
    <w:p>
      <w:pPr>
        <w:spacing w:after="80" w:line="312"/>
        <w:ind w:firstLine="480"/>
        <w:jc w:val="both"/>
      </w:pPr>
      <w:r>
        <w:rPr>
          <w:rFonts w:ascii="Calibri" w:eastAsia="Microsoft YaHei"/>
          <w:color w:val="000000"/>
          <w:sz w:val="24"/>
          <w:szCs w:val="24"/>
        </w:rPr>
        <w:t xml:space="preserve">Le marché de petites annonces permet de parcourir, filtrer, créer et supprimer des annonces avec recherche débouncée. Le contact WhatsApp et le partage natif fonctionnent. Deux chemins de suppression existent : le FAB supprime uniquement en local (pas d'appel API) tandis que la boîte de détail appelle l'API DELETE. L'upload de photos génère des noms de fichiers fictifs sans sélecteur de fichiers réel. Les favoris sont stockés en Set local et perdus au rechargement. Quand l'API retourne un tableau vide, les données démo sont silencieusement substituées.</w:t>
      </w:r>
    </w:p>
    <w:p>
      <w:pPr>
        <w:pStyle w:val="Heading2"/>
        <w:spacing w:after="160" w:before="300"/>
      </w:pPr>
      <w:r>
        <w:rPr>
          <w:rFonts w:ascii="Calibri" w:eastAsia="SimHei"/>
          <w:b/>
          <w:bCs/>
          <w:color w:val="0A1628"/>
          <w:sz w:val="28"/>
          <w:szCs w:val="28"/>
        </w:rPr>
        <w:t xml:space="preserve">5.3 Vue Admin principale (admin-view.tsx) - 2 100+ lignes</w:t>
      </w:r>
    </w:p>
    <w:p>
      <w:pPr>
        <w:spacing w:after="80" w:line="312"/>
        <w:ind w:firstLine="480"/>
        <w:jc w:val="both"/>
      </w:pPr>
      <w:r>
        <w:rPr>
          <w:rFonts w:ascii="Calibri" w:eastAsia="Microsoft YaHei"/>
          <w:color w:val="000000"/>
          <w:sz w:val="24"/>
          <w:szCs w:val="24"/>
        </w:rPr>
        <w:t xml:space="preserve">Le panneau d'administration est le plus complet avec 11 sections navigables via sidebar. Le dashboard affiche les KPI depuis l'API analytics. La gestion des courses inclut filtres, recherche et détail. La carte en direct utilise les données des chauffeurs en ligne. Cependant, le calcul des revenus hebdomadaires (ligne 750) accède la propriété amount au lieu de revenus, affichant toujours 0. La légende de la carte utilise 3 points verts identiques pour des concepts différents. Le filtre de zones ne contient que 5 communes sur les 13 de Conakry. Plusieurs tableaux de données pour les graphiques sont définis comme tableaux vides.</w:t>
      </w:r>
    </w:p>
    <w:p>
      <w:pPr>
        <w:pStyle w:val="Heading2"/>
        <w:spacing w:after="160" w:before="300"/>
      </w:pPr>
      <w:r>
        <w:rPr>
          <w:rFonts w:ascii="Calibri" w:eastAsia="SimHei"/>
          <w:b/>
          <w:bCs/>
          <w:color w:val="0A1628"/>
          <w:sz w:val="28"/>
          <w:szCs w:val="28"/>
        </w:rPr>
        <w:t xml:space="preserve">5.4 Surveillance système (admin-monitoring-view.tsx) - 974 lignes</w:t>
      </w:r>
    </w:p>
    <w:p>
      <w:pPr>
        <w:spacing w:after="80" w:line="312"/>
        <w:ind w:firstLine="480"/>
        <w:jc w:val="both"/>
      </w:pPr>
      <w:r>
        <w:rPr>
          <w:rFonts w:ascii="Calibri" w:eastAsia="Microsoft YaHei"/>
          <w:color w:val="000000"/>
          <w:sz w:val="24"/>
          <w:szCs w:val="24"/>
        </w:rPr>
        <w:t xml:space="preserve">Le dashboard de monitoring interroge les endpoints health (10s) et monitoring (30s). L'affichage inclut la santé DB, cache, rate limiter, file d'attente, mémoire et erreurs API. Le taux de hit cache est incorrectement parsé : si l'API retourne '85.5%', parseFloat retourne 0 car la chaîne contient '%'. L'erreur du health fetch est attrapée silencieusement, affichant toujours l'état healthy même quand l'endpoint échoue. Les top violateurs de rate limit et les endpoints lents ne sont pas affichés malgré la présence des données.</w:t>
      </w:r>
    </w:p>
    <w:p>
      <w:pPr>
        <w:pStyle w:val="Heading2"/>
        <w:spacing w:after="160" w:before="300"/>
      </w:pPr>
      <w:r>
        <w:rPr>
          <w:rFonts w:ascii="Calibri" w:eastAsia="SimHei"/>
          <w:b/>
          <w:bCs/>
          <w:color w:val="0A1628"/>
          <w:sz w:val="28"/>
          <w:szCs w:val="28"/>
        </w:rPr>
        <w:t xml:space="preserve">5.5 Graphiques admin (admin-charts.tsx) - 1 558 lignes</w:t>
      </w:r>
    </w:p>
    <w:p>
      <w:pPr>
        <w:spacing w:after="80" w:line="312"/>
        <w:ind w:firstLine="480"/>
        <w:jc w:val="both"/>
      </w:pPr>
      <w:r>
        <w:rPr>
          <w:rFonts w:ascii="Calibri" w:eastAsia="Microsoft YaHei"/>
          <w:color w:val="000000"/>
          <w:sz w:val="24"/>
          <w:szCs w:val="24"/>
        </w:rPr>
        <w:t xml:space="preserve">La librairie de 10 composants Recharts couvre les revenus, courses, croissance utilisateurs, demande par zone et méthodes de paiement. Cependant, 7 graphiques sur 10 utilisent uniquement des données démo codées en dur sans interface de props pour recevoir des données dynamiques. Seuls RevenueChart et quelques autres acceptent des données via props. Le compteur d'événements en temps réel (RealtimeActivityFeed) génère des événements fictifs toutes les 15 secondes. La variable eventCounter au niveau module est partagée entre toutes les instances, causant des problèmes d'hydratation SSR.</w:t>
      </w:r>
    </w:p>
    <w:p>
      <w:pPr>
        <w:pStyle w:val="Heading1"/>
        <w:spacing w:after="200" w:before="400"/>
      </w:pPr>
      <w:r>
        <w:rPr>
          <w:rFonts w:ascii="Calibri" w:eastAsia="SimHei"/>
          <w:b/>
          <w:bCs/>
          <w:color w:val="0A1628"/>
          <w:sz w:val="32"/>
          <w:szCs w:val="32"/>
        </w:rPr>
        <w:t xml:space="preserve">6. Audit API &amp; Backend</w:t>
      </w:r>
    </w:p>
    <w:p>
      <w:pPr>
        <w:pStyle w:val="Heading2"/>
        <w:spacing w:after="160" w:before="300"/>
      </w:pPr>
      <w:r>
        <w:rPr>
          <w:rFonts w:ascii="Calibri" w:eastAsia="SimHei"/>
          <w:b/>
          <w:bCs/>
          <w:color w:val="0A1628"/>
          <w:sz w:val="28"/>
          <w:szCs w:val="28"/>
        </w:rPr>
        <w:t xml:space="preserve">6.1 Sécurité - Vulnérabilités critiques</w:t>
      </w:r>
    </w:p>
    <w:p>
      <w:pPr>
        <w:spacing w:after="80" w:line="312"/>
        <w:ind w:firstLine="480"/>
        <w:jc w:val="both"/>
      </w:pPr>
      <w:r>
        <w:rPr>
          <w:rFonts w:ascii="Calibri" w:eastAsia="Microsoft YaHei"/>
          <w:color w:val="000000"/>
          <w:sz w:val="24"/>
          <w:szCs w:val="24"/>
        </w:rPr>
        <w:t xml:space="preserve">L'audit a révélé que 20 des 27 routes API (74%) ne disposent d'aucune authentification. N'importe quel client peut créer, modifier ou supprimer des données sensibles sans vérification d'identité. Le tableau ci-dessous détaille les vulnérabilités les plus critiques identifiées.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tblHeader/>
        </w:trPr>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Route</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Vulnérabilité</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Impact</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bookings/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Aucune auth - CRUD ouvert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Création/liste de courses pour n'importe quel utilisateur</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wallet/</w:t>
            </w:r>
          </w:p>
        </w:tc>
        <w:tc>
          <w:tcPr>
            <w:tcMar>
              <w:top w:type="dxa" w:w="40"/>
              <w:left w:type="dxa" w:w="100"/>
              <w:bottom w:type="dxa" w:w="40"/>
              <w:right w:type="dxa" w:w="100"/>
            </w:tcMar>
          </w:tcPr>
          <w:p>
            <w:pPr>
              <w:spacing w:after="40"/>
            </w:pPr>
            <w:r>
              <w:rPr>
                <w:rFonts w:ascii="Calibri" w:eastAsia="Microsoft YaHei"/>
                <w:color w:val="000000"/>
                <w:sz w:val="20"/>
                <w:szCs w:val="20"/>
              </w:rPr>
              <w:t xml:space="preserve">Aucune auth - crédit illimité</w:t>
            </w:r>
          </w:p>
        </w:tc>
        <w:tc>
          <w:tcPr>
            <w:tcMar>
              <w:top w:type="dxa" w:w="40"/>
              <w:left w:type="dxa" w:w="100"/>
              <w:bottom w:type="dxa" w:w="40"/>
              <w:right w:type="dxa" w:w="100"/>
            </w:tcMar>
          </w:tcPr>
          <w:p>
            <w:pPr>
              <w:spacing w:after="40"/>
            </w:pPr>
            <w:r>
              <w:rPr>
                <w:rFonts w:ascii="Calibri" w:eastAsia="Microsoft YaHei"/>
                <w:color w:val="000000"/>
                <w:sz w:val="20"/>
                <w:szCs w:val="20"/>
              </w:rPr>
              <w:t xml:space="preserve">Crédit de portefeuille sans limite ni vérification</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rides/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Aucune auth - création de courses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Courses créées pour n'importe qui</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drivers/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Aucune auth - données publiques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Téléphones, notes, zones visibles</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deliveries/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OTP visible sans auth</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Codes de livraison exposés publiquement</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assistant/</w:t>
            </w:r>
          </w:p>
        </w:tc>
        <w:tc>
          <w:tcPr>
            <w:tcMar>
              <w:top w:type="dxa" w:w="40"/>
              <w:left w:type="dxa" w:w="100"/>
              <w:bottom w:type="dxa" w:w="40"/>
              <w:right w:type="dxa" w:w="100"/>
            </w:tcMar>
          </w:tcPr>
          <w:p>
            <w:pPr>
              <w:spacing w:after="40"/>
            </w:pPr>
            <w:r>
              <w:rPr>
                <w:rFonts w:ascii="Calibri" w:eastAsia="Microsoft YaHei"/>
                <w:color w:val="000000"/>
                <w:sz w:val="20"/>
                <w:szCs w:val="20"/>
              </w:rPr>
              <w:t xml:space="preserve">Aucun auth ni rate limit</w:t>
            </w:r>
          </w:p>
        </w:tc>
        <w:tc>
          <w:tcPr>
            <w:tcMar>
              <w:top w:type="dxa" w:w="40"/>
              <w:left w:type="dxa" w:w="100"/>
              <w:bottom w:type="dxa" w:w="40"/>
              <w:right w:type="dxa" w:w="100"/>
            </w:tcMar>
          </w:tcPr>
          <w:p>
            <w:pPr>
              <w:spacing w:after="40"/>
            </w:pPr>
            <w:r>
              <w:rPr>
                <w:rFonts w:ascii="Calibri" w:eastAsia="Microsoft YaHei"/>
                <w:color w:val="000000"/>
                <w:sz w:val="20"/>
                <w:szCs w:val="20"/>
              </w:rPr>
              <w:t xml:space="preserve">Spam LLM gratuit, manipulation conversations</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chat/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Aucune auth - spoofing messages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Envoi de messages en tant que n'importe qui</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marketplace/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DELETE sans auth</w:t>
            </w:r>
          </w:p>
        </w:tc>
        <w:tc>
          <w:tcPr>
            <w:tcMar>
              <w:top w:type="dxa" w:w="40"/>
              <w:left w:type="dxa" w:w="100"/>
              <w:bottom w:type="dxa" w:w="40"/>
              <w:right w:type="dxa" w:w="100"/>
            </w:tcMar>
          </w:tcPr>
          <w:p>
            <w:pPr>
              <w:spacing w:after="40"/>
            </w:pPr>
            <w:r>
              <w:rPr>
                <w:rFonts w:ascii="Calibri" w:eastAsia="Microsoft YaHei"/>
                <w:color w:val="000000"/>
                <w:sz w:val="20"/>
                <w:szCs w:val="20"/>
              </w:rPr>
              <w:t xml:space="preserve">Suppression d'annonces par n'importe qui</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analytics/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Aucune auth - revenus publics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Données financières visibles publiquement</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intercity/</w:t>
            </w:r>
          </w:p>
        </w:tc>
        <w:tc>
          <w:tcPr>
            <w:tcMar>
              <w:top w:type="dxa" w:w="40"/>
              <w:left w:type="dxa" w:w="100"/>
              <w:bottom w:type="dxa" w:w="40"/>
              <w:right w:type="dxa" w:w="100"/>
            </w:tcMar>
          </w:tcPr>
          <w:p>
            <w:pPr>
              <w:spacing w:after="40"/>
            </w:pPr>
            <w:r>
              <w:rPr>
                <w:rFonts w:ascii="Calibri" w:eastAsia="Microsoft YaHei"/>
                <w:color w:val="000000"/>
                <w:sz w:val="20"/>
                <w:szCs w:val="20"/>
              </w:rPr>
              <w:t xml:space="preserve">Création comptes sans mot de passe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Comptes orphelins exploitables</w:t>
            </w:r>
          </w:p>
        </w:tc>
      </w:tr>
    </w:tbl>
    <w:p>
      <w:pPr>
        <w:pStyle w:val="Heading2"/>
        <w:spacing w:after="160" w:before="300"/>
      </w:pPr>
      <w:r>
        <w:rPr>
          <w:rFonts w:ascii="Calibri" w:eastAsia="SimHei"/>
          <w:b/>
          <w:bCs/>
          <w:color w:val="0A1628"/>
          <w:sz w:val="28"/>
          <w:szCs w:val="28"/>
        </w:rPr>
        <w:t xml:space="preserve">6.2 Bugs fonctionnels API</w:t>
      </w:r>
    </w:p>
    <w:p>
      <w:pPr>
        <w:spacing w:after="80" w:line="312"/>
        <w:ind w:firstLine="480"/>
        <w:jc w:val="both"/>
      </w:pPr>
      <w:r>
        <w:rPr>
          <w:rFonts w:ascii="Calibri" w:eastAsia="Microsoft YaHei"/>
          <w:color w:val="000000"/>
          <w:sz w:val="24"/>
          <w:szCs w:val="24"/>
        </w:rPr>
        <w:t xml:space="preserve">Au-delà des problèmes de sécurité, plusieurs bugs fonctionnels ont été identifiés dans les routes API. Le endpoint drivers/route.ts contient un bug de filtre : la condition online !== null est toujours vraie quand le paramètre est absent, masquant tous les chauffeurs en ligne. Le wallet/route.ts a un problème de snapshot de solde dans les transactions. L'endpoint incidents/route.ts a un problème N+1 avec 100 requêtes DB pour 50 incidents au lieu d'un seul include. Les paiements mobile-money utilisent setTimeout avec des états perdus au redémarrage serveur.</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tblHeader/>
        </w:trPr>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Fichier</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Ligne</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Bug</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Sévérité</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drivers/route.ts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21</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Filtre online masque les chauffeurs en ligne</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CRIT</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wallet/route.ts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118</w:t>
            </w:r>
          </w:p>
        </w:tc>
        <w:tc>
          <w:tcPr>
            <w:tcMar>
              <w:top w:type="dxa" w:w="40"/>
              <w:left w:type="dxa" w:w="100"/>
              <w:bottom w:type="dxa" w:w="40"/>
              <w:right w:type="dxa" w:w="100"/>
            </w:tcMar>
          </w:tcPr>
          <w:p>
            <w:pPr>
              <w:spacing w:after="40"/>
            </w:pPr>
            <w:r>
              <w:rPr>
                <w:rFonts w:ascii="Calibri" w:eastAsia="Microsoft YaHei"/>
                <w:color w:val="000000"/>
                <w:sz w:val="20"/>
                <w:szCs w:val="20"/>
              </w:rPr>
              <w:t xml:space="preserve">Snapshot de solde stale dans transaction</w:t>
            </w:r>
          </w:p>
        </w:tc>
        <w:tc>
          <w:tcPr>
            <w:tcMar>
              <w:top w:type="dxa" w:w="40"/>
              <w:left w:type="dxa" w:w="100"/>
              <w:bottom w:type="dxa" w:w="40"/>
              <w:right w:type="dxa" w:w="100"/>
            </w:tcMar>
          </w:tcPr>
          <w:p>
            <w:pPr>
              <w:spacing w:after="40"/>
            </w:pPr>
            <w:r>
              <w:rPr>
                <w:rFonts w:ascii="Calibri" w:eastAsia="Microsoft YaHei"/>
                <w:color w:val="000000"/>
                <w:sz w:val="20"/>
                <w:szCs w:val="20"/>
              </w:rPr>
              <w:t xml:space="preserve">MED</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wallet/transfer/</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56</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Wallet destinataire créé hors transaction</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MED</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incidents/route.ts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39-59</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Problème N+1 (100+ requêtes DB)</w:t>
            </w:r>
          </w:p>
        </w:tc>
        <w:tc>
          <w:tcPr>
            <w:tcMar>
              <w:top w:type="dxa" w:w="40"/>
              <w:left w:type="dxa" w:w="100"/>
              <w:bottom w:type="dxa" w:w="40"/>
              <w:right w:type="dxa" w:w="100"/>
            </w:tcMar>
          </w:tcPr>
          <w:p>
            <w:pPr>
              <w:spacing w:after="40"/>
            </w:pPr>
            <w:r>
              <w:rPr>
                <w:rFonts w:ascii="Calibri" w:eastAsia="Microsoft YaHei"/>
                <w:color w:val="000000"/>
                <w:sz w:val="20"/>
                <w:szCs w:val="20"/>
              </w:rPr>
              <w:t xml:space="preserve">MED</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moto/route.ts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89</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Filtre status appliqué aux véhicules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MED</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payments/mobile-money</w:t>
            </w:r>
          </w:p>
        </w:tc>
        <w:tc>
          <w:tcPr>
            <w:tcMar>
              <w:top w:type="dxa" w:w="40"/>
              <w:left w:type="dxa" w:w="100"/>
              <w:bottom w:type="dxa" w:w="40"/>
              <w:right w:type="dxa" w:w="100"/>
            </w:tcMar>
          </w:tcPr>
          <w:p>
            <w:pPr>
              <w:spacing w:after="40"/>
            </w:pPr>
            <w:r>
              <w:rPr>
                <w:rFonts w:ascii="Calibri" w:eastAsia="Microsoft YaHei"/>
                <w:color w:val="000000"/>
                <w:sz w:val="20"/>
                <w:szCs w:val="20"/>
              </w:rPr>
              <w:t xml:space="preserve">34-81</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Paiements perdus au redémarrage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CRIT</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api.ts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94-97</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Headers custom remplacent headers auth</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MED</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auth/register</w:t>
            </w:r>
          </w:p>
        </w:tc>
        <w:tc>
          <w:tcPr>
            <w:tcMar>
              <w:top w:type="dxa" w:w="40"/>
              <w:left w:type="dxa" w:w="100"/>
              <w:bottom w:type="dxa" w:w="40"/>
              <w:right w:type="dxa" w:w="100"/>
            </w:tcMar>
          </w:tcPr>
          <w:p>
            <w:pPr>
              <w:spacing w:after="40"/>
            </w:pPr>
            <w:r>
              <w:rPr>
                <w:rFonts w:ascii="Calibri" w:eastAsia="Microsoft YaHei"/>
                <w:color w:val="000000"/>
                <w:sz w:val="20"/>
                <w:szCs w:val="20"/>
              </w:rPr>
              <w:t xml:space="preserve">12</w:t>
            </w:r>
          </w:p>
        </w:tc>
        <w:tc>
          <w:tcPr>
            <w:tcMar>
              <w:top w:type="dxa" w:w="40"/>
              <w:left w:type="dxa" w:w="100"/>
              <w:bottom w:type="dxa" w:w="40"/>
              <w:right w:type="dxa" w:w="100"/>
            </w:tcMar>
          </w:tcPr>
          <w:p>
            <w:pPr>
              <w:spacing w:after="40"/>
            </w:pPr>
            <w:r>
              <w:rPr>
                <w:rFonts w:ascii="Calibri" w:eastAsia="Microsoft YaHei"/>
                <w:color w:val="000000"/>
                <w:sz w:val="20"/>
                <w:szCs w:val="20"/>
              </w:rPr>
              <w:t xml:space="preserve">Min 6 chars vs 8 dans validations.ts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LOW</w:t>
            </w:r>
          </w:p>
        </w:tc>
      </w:tr>
    </w:tbl>
    <w:p>
      <w:pPr>
        <w:pStyle w:val="Heading2"/>
        <w:spacing w:after="160" w:before="300"/>
      </w:pPr>
      <w:r>
        <w:rPr>
          <w:rFonts w:ascii="Calibri" w:eastAsia="SimHei"/>
          <w:b/>
          <w:bCs/>
          <w:color w:val="0A1628"/>
          <w:sz w:val="28"/>
          <w:szCs w:val="28"/>
        </w:rPr>
        <w:t xml:space="preserve">6.3 Incohérences données client/serveur</w:t>
      </w:r>
    </w:p>
    <w:p>
      <w:pPr>
        <w:spacing w:after="80" w:line="312"/>
        <w:ind w:firstLine="480"/>
        <w:jc w:val="both"/>
      </w:pPr>
      <w:r>
        <w:rPr>
          <w:rFonts w:ascii="Calibri" w:eastAsia="Microsoft YaHei"/>
          <w:color w:val="000000"/>
          <w:sz w:val="24"/>
          <w:szCs w:val="24"/>
        </w:rPr>
        <w:t xml:space="preserve">Le pricing-engine.ts côté client inclut des multiplicateurs de temps, de surge et de météo qui ne sont pas implémentés dans le serveur fare/route.ts (qui ne fait que base + distance x prixKm). Si l'API est indisponible, le client calcule un prix complètement différent de celui du serveur. De plus, le fichier validations.ts définit des schémas Zod complets pour 18 entités, mais la majorité des routes API utilisent leur propre validation manuelle ou des schémas Zod en ligne, rendant les définitions centrales inutilisées. L'endpoint school/route.ts retourne des données démo codées en dur pour les écoles et abonnements plutôt que des données réelles de la base de données.</w:t>
      </w:r>
    </w:p>
    <w:p>
      <w:pPr>
        <w:pStyle w:val="Heading1"/>
        <w:spacing w:after="200" w:before="400"/>
      </w:pPr>
      <w:r>
        <w:rPr>
          <w:rFonts w:ascii="Calibri" w:eastAsia="SimHei"/>
          <w:b/>
          <w:bCs/>
          <w:color w:val="0A1628"/>
          <w:sz w:val="32"/>
          <w:szCs w:val="32"/>
        </w:rPr>
        <w:t xml:space="preserve">7. Synthèse par Service</w:t>
      </w:r>
    </w:p>
    <w:p>
      <w:pPr>
        <w:spacing w:after="80" w:line="312"/>
        <w:ind w:firstLine="480"/>
        <w:jc w:val="both"/>
      </w:pPr>
      <w:r>
        <w:rPr>
          <w:rFonts w:ascii="Calibri" w:eastAsia="Microsoft YaHei"/>
          <w:color w:val="000000"/>
          <w:sz w:val="24"/>
          <w:szCs w:val="24"/>
        </w:rPr>
        <w:t xml:space="preserve">Le tableau ci-dessous résume l'état fonctionnel de chacun des 15 services de l'application MOVA, avec le niveau de fonctionnalité, les bugs critiques et la priorité d'intervention recommandée.</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tblHeader/>
        </w:trPr>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Service</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Fonctionnel</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Bugs Critiques</w:t>
            </w:r>
          </w:p>
        </w:tc>
        <w:tc>
          <w:tcPr>
            <w:shd w:fill="5B8DB8" w:val="clear"/>
            <w:tcMar>
              <w:top w:type="dxa" w:w="60"/>
              <w:left w:type="dxa" w:w="100"/>
              <w:bottom w:type="dxa" w:w="60"/>
              <w:right w:type="dxa" w:w="100"/>
            </w:tcMar>
          </w:tcPr>
          <w:p>
            <w:pPr>
              <w:spacing w:after="40"/>
            </w:pPr>
            <w:r>
              <w:rPr>
                <w:rFonts w:ascii="Calibri" w:eastAsia="SimHei"/>
                <w:b/>
                <w:bCs/>
                <w:color w:val="000000"/>
                <w:sz w:val="21"/>
                <w:szCs w:val="21"/>
              </w:rPr>
              <w:t xml:space="preserve">Priorité</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VTC (passenger-view)</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Oui - Core booking OK</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3 bugs (promo, tiers, stops)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P1</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Moto-taxi</w:t>
            </w:r>
          </w:p>
        </w:tc>
        <w:tc>
          <w:tcPr>
            <w:tcMar>
              <w:top w:type="dxa" w:w="40"/>
              <w:left w:type="dxa" w:w="100"/>
              <w:bottom w:type="dxa" w:w="40"/>
              <w:right w:type="dxa" w:w="100"/>
            </w:tcMar>
          </w:tcPr>
          <w:p>
            <w:pPr>
              <w:spacing w:after="40"/>
            </w:pPr>
            <w:r>
              <w:rPr>
                <w:rFonts w:ascii="Calibri" w:eastAsia="Microsoft YaHei"/>
                <w:color w:val="000000"/>
                <w:sz w:val="20"/>
                <w:szCs w:val="20"/>
              </w:rPr>
              <w:t xml:space="preserve">Oui - Avec réserves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1 bug (race condition)</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P1</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Livraison</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Oui - Le plus complet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1 bug (statut near)</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P2</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Covoiturage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NON - Recherche cassée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availableTrips toujours vide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P0</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Navigation GPS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NON - Entierement stub</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Aucune fonction réelle</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P0</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Location voiture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NON - Consultation seule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Aucune réservation</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P0</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Transfert argent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NON - Simulé</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Aucun vrai transfert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P0</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Transport scolaire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tcMar>
              <w:top w:type="dxa" w:w="40"/>
              <w:left w:type="dxa" w:w="100"/>
              <w:bottom w:type="dxa" w:w="40"/>
              <w:right w:type="dxa" w:w="100"/>
            </w:tcMar>
          </w:tcPr>
          <w:p>
            <w:pPr>
              <w:spacing w:after="40"/>
            </w:pPr>
            <w:r>
              <w:rPr>
                <w:rFonts w:ascii="Calibri" w:eastAsia="Microsoft YaHei"/>
                <w:color w:val="000000"/>
                <w:sz w:val="20"/>
                <w:szCs w:val="20"/>
              </w:rPr>
              <w:t xml:space="preserve">1 bug critique (dropoffZone)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P0</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Interurbain</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1 bug (timezone), API ignoré</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P1</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Marketplace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Oui - Avec réserves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2 bugs (delete, photos)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P2</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Corporate/Business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ID codé en dur, KPI fake</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P2</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Admin dashboard</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tcMar>
              <w:top w:type="dxa" w:w="40"/>
              <w:left w:type="dxa" w:w="100"/>
              <w:bottom w:type="dxa" w:w="40"/>
              <w:right w:type="dxa" w:w="100"/>
            </w:tcMar>
          </w:tcPr>
          <w:p>
            <w:pPr>
              <w:spacing w:after="40"/>
            </w:pPr>
            <w:r>
              <w:rPr>
                <w:rFonts w:ascii="Calibri" w:eastAsia="Microsoft YaHei"/>
                <w:color w:val="000000"/>
                <w:sz w:val="20"/>
                <w:szCs w:val="20"/>
              </w:rPr>
              <w:t xml:space="preserve">KPI à 0, zones incomplètes</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P2</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Wallet/Paiement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Simulation setTimeout</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P1</w:t>
            </w:r>
          </w:p>
        </w:tc>
      </w:tr>
      <w:tr>
        <w:tc>
          <w:tcPr>
            <w:tcMar>
              <w:top w:type="dxa" w:w="40"/>
              <w:left w:type="dxa" w:w="100"/>
              <w:bottom w:type="dxa" w:w="40"/>
              <w:right w:type="dxa" w:w="100"/>
            </w:tcMar>
          </w:tcPr>
          <w:p>
            <w:pPr>
              <w:spacing w:after="40"/>
            </w:pPr>
            <w:r>
              <w:rPr>
                <w:rFonts w:ascii="Calibri" w:eastAsia="Microsoft YaHei"/>
                <w:color w:val="000000"/>
                <w:sz w:val="20"/>
                <w:szCs w:val="20"/>
              </w:rPr>
              <w:t xml:space="preserve">Chat</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Partiel</w:t>
            </w:r>
          </w:p>
        </w:tc>
        <w:tc>
          <w:tcPr>
            <w:tcMar>
              <w:top w:type="dxa" w:w="40"/>
              <w:left w:type="dxa" w:w="100"/>
              <w:bottom w:type="dxa" w:w="40"/>
              <w:right w:type="dxa" w:w="100"/>
            </w:tcMar>
          </w:tcPr>
          <w:p>
            <w:pPr>
              <w:spacing w:after="40"/>
            </w:pPr>
            <w:r>
              <w:rPr>
                <w:rFonts w:ascii="Calibri" w:eastAsia="Microsoft YaHei"/>
                <w:color w:val="000000"/>
                <w:sz w:val="20"/>
                <w:szCs w:val="20"/>
              </w:rPr>
              <w:t xml:space="preserve">Sans auth, pas de persistance</w:t>
            </w:r>
          </w:p>
        </w:tc>
        <w:tc>
          <w:tcPr>
            <w:tcMar>
              <w:top w:type="dxa" w:w="40"/>
              <w:left w:type="dxa" w:w="100"/>
              <w:bottom w:type="dxa" w:w="40"/>
              <w:right w:type="dxa" w:w="100"/>
            </w:tcMar>
          </w:tcPr>
          <w:p>
            <w:pPr>
              <w:spacing w:after="40"/>
            </w:pPr>
            <w:r>
              <w:rPr>
                <w:rFonts w:ascii="Calibri" w:eastAsia="Microsoft YaHei"/>
                <w:color w:val="000000"/>
                <w:sz w:val="20"/>
                <w:szCs w:val="20"/>
              </w:rPr>
              <w:t xml:space="preserve">P2</w:t>
            </w:r>
          </w:p>
        </w:tc>
      </w:tr>
      <w:tr>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Assistant IA</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Oui - Fonctionnel</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Sans auth, conversations volatiles</w:t>
            </w:r>
          </w:p>
        </w:tc>
        <w:tc>
          <w:tcPr>
            <w:shd w:fill="F4F8FC" w:val="clear"/>
            <w:tcMar>
              <w:top w:type="dxa" w:w="40"/>
              <w:left w:type="dxa" w:w="100"/>
              <w:bottom w:type="dxa" w:w="40"/>
              <w:right w:type="dxa" w:w="100"/>
            </w:tcMar>
          </w:tcPr>
          <w:p>
            <w:pPr>
              <w:spacing w:after="40"/>
            </w:pPr>
            <w:r>
              <w:rPr>
                <w:rFonts w:ascii="Calibri" w:eastAsia="Microsoft YaHei"/>
                <w:color w:val="000000"/>
                <w:sz w:val="20"/>
                <w:szCs w:val="20"/>
              </w:rPr>
              <w:t xml:space="preserve">P2</w:t>
            </w:r>
          </w:p>
        </w:tc>
      </w:tr>
    </w:tbl>
    <w:p>
      <w:pPr>
        <w:pStyle w:val="Heading1"/>
        <w:spacing w:after="200" w:before="400"/>
      </w:pPr>
      <w:r>
        <w:rPr>
          <w:rFonts w:ascii="Calibri" w:eastAsia="SimHei"/>
          <w:b/>
          <w:bCs/>
          <w:color w:val="0A1628"/>
          <w:sz w:val="32"/>
          <w:szCs w:val="32"/>
        </w:rPr>
        <w:t xml:space="preserve">8. Plan d'Action Prioritaire</w:t>
      </w:r>
    </w:p>
    <w:p>
      <w:pPr>
        <w:pStyle w:val="Heading2"/>
        <w:spacing w:after="160" w:before="300"/>
      </w:pPr>
      <w:r>
        <w:rPr>
          <w:rFonts w:ascii="Calibri" w:eastAsia="SimHei"/>
          <w:b/>
          <w:bCs/>
          <w:color w:val="0A1628"/>
          <w:sz w:val="28"/>
          <w:szCs w:val="28"/>
        </w:rPr>
        <w:t xml:space="preserve">8.1 Phase 1 - Critique (Semaine 1)</w:t>
      </w:r>
    </w:p>
    <w:p>
      <w:pPr>
        <w:spacing w:after="80" w:line="312"/>
        <w:ind w:firstLine="480"/>
        <w:jc w:val="both"/>
      </w:pPr>
      <w:r>
        <w:rPr>
          <w:rFonts w:ascii="Calibri" w:eastAsia="Microsoft YaHei"/>
          <w:color w:val="000000"/>
          <w:sz w:val="24"/>
          <w:szCs w:val="24"/>
        </w:rPr>
        <w:t xml:space="preserve">La première phase doit traiter les problèmes les plus urgents qui empêchent l'utilisation de l'application. La priorité absolue est la sécurité des API en ajoutant le middleware validateRequest à toutes les routes de mutation. En parallèle, trois services doivent être rendus fonctionnels : la navigation GPS (intégrer Leaflet et OSRM pour le routing réel), la location de voiture (créer l'API booking et le flux de paiement), et le transfert d'argent (connecter à l'API wallet/transfer existante). Le bug de dropoffZone dans le transport scolaire doit être corrigé immédiatement. Le filtre online des chauffeurs doit être corrigé.</w:t>
      </w:r>
    </w:p>
    <w:p>
      <w:pPr>
        <w:pStyle w:val="Heading2"/>
        <w:spacing w:after="160" w:before="300"/>
      </w:pPr>
      <w:r>
        <w:rPr>
          <w:rFonts w:ascii="Calibri" w:eastAsia="SimHei"/>
          <w:b/>
          <w:bCs/>
          <w:color w:val="0A1628"/>
          <w:sz w:val="28"/>
          <w:szCs w:val="28"/>
        </w:rPr>
        <w:t xml:space="preserve">8.2 Phase 2 - Importante (Semaine 2)</w:t>
      </w:r>
    </w:p>
    <w:p>
      <w:pPr>
        <w:spacing w:after="80" w:line="312"/>
        <w:ind w:firstLine="480"/>
        <w:jc w:val="both"/>
      </w:pPr>
      <w:r>
        <w:rPr>
          <w:rFonts w:ascii="Calibri" w:eastAsia="Microsoft YaHei"/>
          <w:color w:val="000000"/>
          <w:sz w:val="24"/>
          <w:szCs w:val="24"/>
        </w:rPr>
        <w:t xml:space="preserve">La deuxième phase doit améliorer les services partiellement fonctionnels. Le covoiturage nécessite de peupler availableTrips depuis une API ou des données de démo réalistes. Les paiements mobile-money doivent remplacer les setTimeout par un job queue avec persistance DB. Le pricing-engine client et le serveur fare/route doivent être alignés. Le problème N+1 dans incidents doit être résolu avec Prisma include. L'admin dashboard doit corriger le calcul de revenus (revenus au lieu de amount) et ajouter les 8 communes manquantes au filtre de zones.</w:t>
      </w:r>
    </w:p>
    <w:p>
      <w:pPr>
        <w:pStyle w:val="Heading2"/>
        <w:spacing w:after="160" w:before="300"/>
      </w:pPr>
      <w:r>
        <w:rPr>
          <w:rFonts w:ascii="Calibri" w:eastAsia="SimHei"/>
          <w:b/>
          <w:bCs/>
          <w:color w:val="0A1628"/>
          <w:sz w:val="28"/>
          <w:szCs w:val="28"/>
        </w:rPr>
        <w:t xml:space="preserve">8.3 Phase 3 - Amélioration (Semaine 3)</w:t>
      </w:r>
    </w:p>
    <w:p>
      <w:pPr>
        <w:spacing w:after="80" w:line="312"/>
        <w:ind w:firstLine="480"/>
        <w:jc w:val="both"/>
      </w:pPr>
      <w:r>
        <w:rPr>
          <w:rFonts w:ascii="Calibri" w:eastAsia="Microsoft YaHei"/>
          <w:color w:val="000000"/>
          <w:sz w:val="24"/>
          <w:szCs w:val="24"/>
        </w:rPr>
        <w:t xml:space="preserve">La troisième phase couvre les améliorations qualité. Le store Zustand doit être splité en slices (auth, booking, navigation). La navigation par URL (history.pushState) doit être ajoutée pour le deep-linking. Les graphiques admin (7/10 en mode démo) doivent recevoir des interfaces de props. Le leaderboard chauffeur doit connecter le filtre de période aux données réelles. Les favoris marketplace doivent être persistés. Le middleware matcher doit être étendu pour couvrir toutes les routes.</w:t>
      </w:r>
    </w:p>
    <w:p>
      <w:pPr>
        <w:pStyle w:val="Heading1"/>
        <w:spacing w:after="200" w:before="400"/>
      </w:pPr>
      <w:r>
        <w:rPr>
          <w:rFonts w:ascii="Calibri" w:eastAsia="SimHei"/>
          <w:b/>
          <w:bCs/>
          <w:color w:val="0A1628"/>
          <w:sz w:val="32"/>
          <w:szCs w:val="32"/>
        </w:rPr>
        <w:t xml:space="preserve">9. Conclusion</w:t>
      </w:r>
    </w:p>
    <w:p>
      <w:pPr>
        <w:spacing w:after="80" w:line="312"/>
        <w:ind w:firstLine="480"/>
        <w:jc w:val="both"/>
      </w:pPr>
      <w:r>
        <w:rPr>
          <w:rFonts w:ascii="Calibri" w:eastAsia="Microsoft YaHei"/>
          <w:color w:val="000000"/>
          <w:sz w:val="24"/>
          <w:szCs w:val="24"/>
        </w:rPr>
        <w:t xml:space="preserve">L'application MOVA représente une base technique solide avec une couverture fonctionnelle remarquable. L'architecture Next.js + Prisma + Socket.IO est bien pensée et le volume de code (45 000 lignes) témoigne d'un effort de développement conséquent. Les composants les plus aboutis (passenger-view, delivery-view, driver-view) démontrent une maîtrise des patterns React avancés et une intégration API propre via React Query.</w:t>
      </w:r>
    </w:p>
    <w:p>
      <w:pPr>
        <w:spacing w:after="80" w:line="312"/>
        <w:ind w:firstLine="480"/>
        <w:jc w:val="both"/>
      </w:pPr>
      <w:r>
        <w:rPr>
          <w:rFonts w:ascii="Calibri" w:eastAsia="Microsoft YaHei"/>
          <w:color w:val="000000"/>
          <w:sz w:val="24"/>
          <w:szCs w:val="24"/>
        </w:rPr>
        <w:t xml:space="preserve">Cependant, l'audit révèle que l'application n'est pas prête pour une mise en production. Les trois obstacles principaux sont : la sécurité API (74% sans auth), les services non fonctionnels (navigation, location, transfert) et les incohérences de données. Avec un effort concentré de 2-3 semaines suivant le plan d'action proposé, l'application peut atteindre un niveau de fonctionnalité de 100% et être déployée en production en toute sécurité.</w:t>
      </w:r>
    </w:p>
    <w:p>
      <w:pPr>
        <w:spacing w:after="80" w:line="312"/>
        <w:ind w:firstLine="480"/>
        <w:jc w:val="both"/>
      </w:pPr>
      <w:r>
        <w:rPr>
          <w:rFonts w:ascii="Calibri" w:eastAsia="Microsoft YaHei"/>
          <w:color w:val="000000"/>
          <w:sz w:val="24"/>
          <w:szCs w:val="24"/>
        </w:rPr>
        <w:t xml:space="preserve">Les recommandations clés sont : ajouter l'authentification JWT à toutes les routes API, corriger le bug du store Zustand goBack(), splitter le God Store en slices, remplacer les simulations setTimeout par des workflows persistants, et aligner le pricing client/serveur. Ces corrections sont essentielles pour garantir la fiabilité, la sécurité et la confiance des utilisateurs dans la plateforme MOVA.</w:t>
      </w:r>
    </w:p>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MOVA - Audit Complet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MOVA - Audit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0A1628"/>
      <w:sz w:val="32"/>
      <w:szCs w:val="32"/>
    </w:rPr>
  </w:style>
  <w:style w:type="paragraph" w:styleId="Heading2">
    <w:name w:val="Heading 2"/>
    <w:basedOn w:val="Normal"/>
    <w:next w:val="Normal"/>
    <w:qFormat/>
    <w:rPr>
      <w:rFonts w:ascii="Calibri" w:eastAsia="SimHei"/>
      <w:b/>
      <w:bCs/>
      <w:color w:val="0A1628"/>
      <w:sz w:val="28"/>
      <w:szCs w:val="28"/>
    </w:rPr>
  </w:style>
  <w:style w:type="paragraph" w:styleId="Heading3">
    <w:name w:val="Heading 3"/>
    <w:basedOn w:val="Normal"/>
    <w:next w:val="Normal"/>
    <w:qFormat/>
    <w:rPr>
      <w:rFonts w:ascii="Calibri" w:eastAsia="SimHei"/>
      <w:b/>
      <w:bCs/>
      <w:color w:val="50607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2026-04-12T06:46:40.820Z</dcterms:created>
  <dcterms:modified xsi:type="dcterms:W3CDTF">2026-04-12T06:46:40.820Z</dcterms:modified>
</cp:coreProperties>
</file>

<file path=docProps/custom.xml><?xml version="1.0" encoding="utf-8"?>
<Properties xmlns="http://schemas.openxmlformats.org/officeDocument/2006/custom-properties" xmlns:vt="http://schemas.openxmlformats.org/officeDocument/2006/docPropsVTypes"/>
</file>