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7111950" cy="1473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195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color w:val="0000ff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      Користь від використання систем тест-менеджменту полягає  в забезпеченні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простежуваності процесу тестування,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 від вимог до кінцевих результатів. Це досягається завдяки тому, що  всі плани та кейси зібрані в одному місці. Це запобігає втраті даних і значно полегшує комунікацію членів команди.  </w:t>
      </w:r>
    </w:p>
    <w:p w:rsidR="00000000" w:rsidDel="00000000" w:rsidP="00000000" w:rsidRDefault="00000000" w:rsidRPr="00000000" w14:paraId="00000004">
      <w:pPr>
        <w:spacing w:after="240" w:before="240" w:line="360" w:lineRule="auto"/>
        <w:rPr>
          <w:color w:val="0000ff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     Можливість пов’язувати тест-кейси з вимогами або історіями користувачів,  дозволяє  бачити рівень покриття продукту тестами. А можливість автоматично створювати звіти про дефекти та прив'язувати їх до конкретних запусків, значно спрощує розробникам процес налагодження.  </w:t>
      </w:r>
    </w:p>
    <w:p w:rsidR="00000000" w:rsidDel="00000000" w:rsidP="00000000" w:rsidRDefault="00000000" w:rsidRPr="00000000" w14:paraId="00000005">
      <w:pPr>
        <w:spacing w:after="240" w:before="240" w:line="360" w:lineRule="auto"/>
        <w:rPr/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      Отже, такі системи роблять процес тестування прозорим і структурованим, що значно підвищує ефективність роботи всієї команди.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6283688" cy="1811592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3688" cy="1811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Мої тест-кейси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8"/>
          <w:szCs w:val="28"/>
          <w:shd w:fill="f0fff6" w:val="clear"/>
          <w:rtl w:val="0"/>
        </w:rPr>
        <w:t xml:space="preserve">в тест-менеджмент системі TestRail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6278323" cy="204069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8323" cy="204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Утворений тестовий цикл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7111950" cy="2933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195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Тестовий цикл пройдено</w:t>
      </w:r>
    </w:p>
    <w:p w:rsidR="00000000" w:rsidDel="00000000" w:rsidP="00000000" w:rsidRDefault="00000000" w:rsidRPr="00000000" w14:paraId="00000010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</w:rPr>
        <w:drawing>
          <wp:inline distB="114300" distT="114300" distL="114300" distR="114300">
            <wp:extent cx="7111950" cy="4826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195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539.6456692913404" w:top="141.73228346456693" w:left="566.9291338582677" w:right="473.149606299214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