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the screenshots and explanations for Lab 4. This submission template is intended to be used in conjunction with the Lab 4 Instructions document. The instructions document illustrates how to correctly execute each SQL construct, explains important theoretical and practical details, and contains the complete set of instructions on how to complete this lab.</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scott kaeneman</w:t>
      </w:r>
    </w:p>
    <w:p w:rsidR="00000000" w:rsidDel="00000000" w:rsidP="00000000" w:rsidRDefault="00000000" w:rsidRPr="00000000" w14:paraId="00000006">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w:t>
      </w:r>
      <w:r w:rsidDel="00000000" w:rsidR="00000000" w:rsidRPr="00000000">
        <w:rPr>
          <w:rFonts w:ascii="Calibri" w:cs="Calibri" w:eastAsia="Calibri" w:hAnsi="Calibri"/>
          <w:b w:val="1"/>
          <w:sz w:val="28"/>
          <w:szCs w:val="28"/>
          <w:rtl w:val="0"/>
        </w:rPr>
        <w:t xml:space="preserve">6</w:t>
      </w:r>
      <w:r w:rsidDel="00000000" w:rsidR="00000000" w:rsidRPr="00000000">
        <w:rPr>
          <w:rFonts w:ascii="Calibri" w:cs="Calibri" w:eastAsia="Calibri" w:hAnsi="Calibri"/>
          <w:b w:val="1"/>
          <w:sz w:val="28"/>
          <w:szCs w:val="28"/>
          <w:vertAlign w:val="baseline"/>
          <w:rtl w:val="0"/>
        </w:rPr>
        <w:t xml:space="preserve">/</w:t>
      </w: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b w:val="1"/>
          <w:sz w:val="28"/>
          <w:szCs w:val="28"/>
          <w:vertAlign w:val="baseline"/>
          <w:rtl w:val="0"/>
        </w:rPr>
        <w:t xml:space="preserve">/2018</w:t>
      </w:r>
      <w:r w:rsidDel="00000000" w:rsidR="00000000" w:rsidRPr="00000000">
        <w:rPr>
          <w:rtl w:val="0"/>
        </w:rPr>
      </w:r>
    </w:p>
    <w:p w:rsidR="00000000" w:rsidDel="00000000" w:rsidP="00000000" w:rsidRDefault="00000000" w:rsidRPr="00000000" w14:paraId="00000008">
      <w:pPr>
        <w:rPr>
          <w:rFonts w:ascii="Calibri" w:cs="Calibri" w:eastAsia="Calibri" w:hAnsi="Calibri"/>
          <w:b w:val="0"/>
          <w:sz w:val="28"/>
          <w:szCs w:val="28"/>
          <w:vertAlign w:val="baseline"/>
        </w:rPr>
      </w:pPr>
      <w:r w:rsidDel="00000000" w:rsidR="00000000" w:rsidRPr="00000000">
        <w:br w:type="page"/>
      </w:r>
      <w:r w:rsidDel="00000000" w:rsidR="00000000" w:rsidRPr="00000000">
        <w:rPr>
          <w:rFonts w:ascii="Calibri" w:cs="Calibri" w:eastAsia="Calibri" w:hAnsi="Calibri"/>
          <w:b w:val="1"/>
          <w:color w:val="0070c0"/>
          <w:sz w:val="36"/>
          <w:szCs w:val="36"/>
          <w:vertAlign w:val="baseline"/>
          <w:rtl w:val="0"/>
        </w:rPr>
        <w:t xml:space="preserve">Section One – Stored Procedures</w:t>
      </w:r>
      <w:r w:rsidDel="00000000" w:rsidR="00000000" w:rsidRPr="00000000">
        <w:rPr>
          <w:rtl w:val="0"/>
        </w:rPr>
      </w:r>
    </w:p>
    <w:p w:rsidR="00000000" w:rsidDel="00000000" w:rsidP="00000000" w:rsidRDefault="00000000" w:rsidRPr="00000000" w14:paraId="00000009">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ERD creation</w:t>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3213100"/>
            <wp:effectExtent b="0" l="0" r="0" t="0"/>
            <wp:docPr id="10"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54864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Stored procedure creation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61290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Stored procedure execution</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05225" cy="169545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5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 Stored procedure execution failure</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130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 Reusable stored procedure creation</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28702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 Reusable stored procedure execution</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05300" cy="1590675"/>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053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 Stored procedure execution verification</w:t>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3781425" cy="3038475"/>
            <wp:effectExtent b="0" l="0" r="0" t="0"/>
            <wp:docPr id="24"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7814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 Fourth argument stored procedure creation</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2489200"/>
            <wp:effectExtent b="0" l="0" r="0" t="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4864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 Fourth argument stored procedure execution</w:t>
      </w:r>
    </w:p>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10200" cy="22479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10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 Stored procedure execution verification</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24275" cy="16002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242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14. Deletion stored procedure creation and execution</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67300" cy="4086225"/>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673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67025" cy="1914525"/>
            <wp:effectExtent b="0" l="0" r="0" t="0"/>
            <wp:docPr id="2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867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Two – Triggers</w:t>
      </w: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 Trigger creation</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7686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864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 Negative balance insertion</w:t>
        <w:br w:type="textWrapping"/>
      </w:r>
      <w:r w:rsidDel="00000000" w:rsidR="00000000" w:rsidRPr="00000000">
        <w:rPr>
          <w:rFonts w:ascii="Calibri" w:cs="Calibri" w:eastAsia="Calibri" w:hAnsi="Calibri"/>
          <w:vertAlign w:val="baseline"/>
        </w:rPr>
        <w:drawing>
          <wp:inline distB="114300" distT="114300" distL="114300" distR="114300">
            <wp:extent cx="5486400" cy="12700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4864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17. Trigger verification</w:t>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4619625" cy="1933575"/>
            <wp:effectExtent b="0" l="0" r="0" t="0"/>
            <wp:docPr id="2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6196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18. Last name trigger creation</w:t>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895600"/>
            <wp:effectExtent b="0" l="0" r="0" t="0"/>
            <wp:docPr id="1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86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19. Illegal insertion</w:t>
      </w:r>
    </w:p>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1193800"/>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486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 ERD creation with Item_price_history included</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33750" cy="1733550"/>
            <wp:effectExtent b="0" l="0" r="0" t="0"/>
            <wp:docPr id="1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3337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4686300"/>
            <wp:effectExtent b="0" l="0" r="0" t="0"/>
            <wp:docPr id="21"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486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21. Item trigger creation</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 the below screenshot a trigger called add_price_history is being created.  The trigger is activated when a row in the Item table has its price updated.  If the price of the new item is less than zero the transaction is rolled back.  Otherwise the price of the item is updated in the Item table and a row is created in the item_price_history table which lists the item as well as the old and new price for it. </w:t>
      </w:r>
      <w:r w:rsidDel="00000000" w:rsidR="00000000" w:rsidRPr="00000000">
        <w:rPr>
          <w:rtl w:val="0"/>
        </w:rPr>
      </w:r>
    </w:p>
    <w:p w:rsidR="00000000" w:rsidDel="00000000" w:rsidP="00000000" w:rsidRDefault="00000000" w:rsidRPr="00000000" w14:paraId="00000050">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4445000"/>
            <wp:effectExtent b="0" l="0" r="0" t="0"/>
            <wp:docPr id="1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4864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22. Price changes and trigger verification</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The contents of the table in the below screenshot consist of an item_id that is gathered from the Item table when the update occurs.  The old_price consists of an outer left join where the deleted item’s id is equal to the @ITEM_ID variable.  The new_price data consists of whatever new value is being passed in to update the row.  And finally the date_of_change simply gets the date that the change was made.</w:t>
      </w:r>
      <w:r w:rsidDel="00000000" w:rsidR="00000000" w:rsidRPr="00000000">
        <w:rPr>
          <w:rtl w:val="0"/>
        </w:rPr>
      </w:r>
    </w:p>
    <w:p w:rsidR="00000000" w:rsidDel="00000000" w:rsidP="00000000" w:rsidRDefault="00000000" w:rsidRPr="00000000" w14:paraId="00000055">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6">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3124200" cy="2466975"/>
            <wp:effectExtent b="0" l="0" r="0" t="0"/>
            <wp:docPr id="1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1242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25400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your Facilitator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lastnameFirstname_lab4.doc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25400</wp:posOffset>
                </wp:positionV>
                <wp:extent cx="5838825" cy="1652270"/>
                <wp:effectExtent b="0" l="0" r="0" t="0"/>
                <wp:wrapNone/>
                <wp:docPr id="2"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Your lab submission will be evaluated according to the following rubric.</w:t>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990"/>
        <w:gridCol w:w="7290"/>
        <w:tblGridChange w:id="0">
          <w:tblGrid>
            <w:gridCol w:w="1458"/>
            <w:gridCol w:w="990"/>
            <w:gridCol w:w="729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jc w:val="cente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jc w:val="center"/>
              <w:rPr>
                <w:b w:val="0"/>
                <w:sz w:val="18"/>
                <w:szCs w:val="18"/>
                <w:vertAlign w:val="baseline"/>
              </w:rPr>
            </w:pPr>
            <w:r w:rsidDel="00000000" w:rsidR="00000000" w:rsidRPr="00000000">
              <w:rPr>
                <w:b w:val="1"/>
                <w:sz w:val="18"/>
                <w:szCs w:val="18"/>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jc w:val="center"/>
              <w:rPr>
                <w:b w:val="0"/>
                <w:sz w:val="18"/>
                <w:szCs w:val="18"/>
                <w:vertAlign w:val="baseline"/>
              </w:rPr>
            </w:pPr>
            <w:r w:rsidDel="00000000" w:rsidR="00000000" w:rsidRPr="00000000">
              <w:rPr>
                <w:b w:val="1"/>
                <w:sz w:val="18"/>
                <w:szCs w:val="18"/>
                <w:vertAlign w:val="baseline"/>
                <w:rtl w:val="0"/>
              </w:rPr>
              <w:t xml:space="preserve">Qualities Demonstrated by the Lab Submission</w:t>
            </w:r>
            <w:r w:rsidDel="00000000" w:rsidR="00000000" w:rsidRPr="00000000">
              <w:rPr>
                <w:rtl w:val="0"/>
              </w:rPr>
            </w:r>
          </w:p>
        </w:tc>
      </w:tr>
      <w:tr>
        <w:trPr>
          <w:trHeight w:val="2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9">
            <w:pPr>
              <w:jc w:val="center"/>
              <w:rPr>
                <w:b w:val="0"/>
                <w:sz w:val="18"/>
                <w:szCs w:val="18"/>
                <w:vertAlign w:val="baseline"/>
              </w:rPr>
            </w:pPr>
            <w:r w:rsidDel="00000000" w:rsidR="00000000" w:rsidRPr="00000000">
              <w:rPr>
                <w:b w:val="1"/>
                <w:sz w:val="18"/>
                <w:szCs w:val="18"/>
                <w:vertAlign w:val="baseline"/>
                <w:rtl w:val="0"/>
              </w:rPr>
              <w:t xml:space="preserve">Correctness, completeness, and constitution</w:t>
            </w:r>
            <w:r w:rsidDel="00000000" w:rsidR="00000000" w:rsidRPr="00000000">
              <w:rPr>
                <w:rtl w:val="0"/>
              </w:rPr>
            </w:r>
          </w:p>
          <w:p w:rsidR="00000000" w:rsidDel="00000000" w:rsidP="00000000" w:rsidRDefault="00000000" w:rsidRPr="00000000" w14:paraId="0000006A">
            <w:pPr>
              <w:jc w:val="center"/>
              <w:rPr>
                <w:b w:val="0"/>
                <w:sz w:val="18"/>
                <w:szCs w:val="18"/>
                <w:vertAlign w:val="baseline"/>
              </w:rPr>
            </w:pPr>
            <w:r w:rsidDel="00000000" w:rsidR="00000000" w:rsidRPr="00000000">
              <w:rPr>
                <w:b w:val="1"/>
                <w:sz w:val="18"/>
                <w:szCs w:val="18"/>
                <w:vertAlign w:val="baseline"/>
                <w:rtl w:val="0"/>
              </w:rPr>
              <w:t xml:space="preserve">Measures the correctness and completeness of the results, and the quality of the constitution of the SQL constructs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sz w:val="18"/>
                <w:szCs w:val="18"/>
                <w:vertAlign w:val="baseline"/>
              </w:rPr>
            </w:pPr>
            <w:r w:rsidDel="00000000" w:rsidR="00000000" w:rsidRPr="00000000">
              <w:rPr>
                <w:sz w:val="18"/>
                <w:szCs w:val="18"/>
                <w:vertAlign w:val="baseline"/>
                <w:rtl w:val="0"/>
              </w:rPr>
              <w:t xml:space="preserve">The results and explanations are entirely complete and correct for all steps.  There are absolutely no technical or other errors present.  There is no known way to improve the logic and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sz w:val="18"/>
                <w:szCs w:val="18"/>
                <w:vertAlign w:val="baseline"/>
              </w:rPr>
            </w:pPr>
            <w:r w:rsidDel="00000000" w:rsidR="00000000" w:rsidRPr="00000000">
              <w:rPr>
                <w:sz w:val="18"/>
                <w:szCs w:val="18"/>
                <w:vertAlign w:val="baseline"/>
                <w:rtl w:val="0"/>
              </w:rPr>
              <w:t xml:space="preserve">One insignificant technical or other error is present, but otherwise the results and explanations are entirely complete and correct for all steps. Excluding the insignificant error, there is no known way to improve the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sz w:val="18"/>
                <w:szCs w:val="18"/>
                <w:vertAlign w:val="baseline"/>
              </w:rPr>
            </w:pPr>
            <w:r w:rsidDel="00000000" w:rsidR="00000000" w:rsidRPr="00000000">
              <w:rPr>
                <w:sz w:val="18"/>
                <w:szCs w:val="18"/>
                <w:vertAlign w:val="baseline"/>
                <w:rtl w:val="0"/>
              </w:rPr>
              <w:t xml:space="preserve">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complete and correct for the remainder of the steps.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mostly complete and correct for the remainder of the steps, with the exception of a few insignificant technical or other errors.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complete and correct for the remainder of the steps.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mostly complete and correct for the remainder of the steps, with the exception of a few insignificant technical or other errors.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complete and correct for the remainder of the steps. The logic and makeup of at least half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mostly complete and correct for the remainder of the steps, with the exception of a few insignificant technical or other errors. The logic and makeup of at least half of the SQL constructs are sound.</w:t>
            </w:r>
          </w:p>
        </w:tc>
      </w:tr>
      <w:tr>
        <w:trPr>
          <w:trHeight w:val="1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sz w:val="18"/>
                <w:szCs w:val="18"/>
                <w:vertAlign w:val="baseline"/>
              </w:rPr>
            </w:pPr>
            <w:r w:rsidDel="00000000" w:rsidR="00000000" w:rsidRPr="00000000">
              <w:rPr>
                <w:sz w:val="18"/>
                <w:szCs w:val="18"/>
                <w:vertAlign w:val="baseline"/>
                <w:rtl w:val="0"/>
              </w:rPr>
              <w:t xml:space="preserve">About ¾ of the steps have significantly incomplete or incorrect results or explanations. The results and explanations are complete and correct for the remainder of the steps. The logic and makeup of at least ¼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A">
            <w:pPr>
              <w:jc w:val="center"/>
              <w:rPr>
                <w:sz w:val="18"/>
                <w:szCs w:val="18"/>
                <w:vertAlign w:val="baseline"/>
              </w:rPr>
            </w:pPr>
            <w:r w:rsidDel="00000000" w:rsidR="00000000" w:rsidRPr="00000000">
              <w:rPr>
                <w:sz w:val="18"/>
                <w:szCs w:val="18"/>
                <w:vertAlign w:val="baseline"/>
                <w:rtl w:val="0"/>
              </w:rPr>
              <w:t xml:space="preserve">All or almost all of the steps have incomplete or incorrect results or explanations. The logic and makeup of all or almost all of the SQL constructs are unsound.</w:t>
            </w:r>
          </w:p>
        </w:tc>
      </w:tr>
    </w:tbl>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2013-2015 Boston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7800" cy="457200"/>
              <wp:effectExtent b="0" l="0" r="0" t="0"/>
              <wp:wrapNone/>
              <wp:docPr id="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-88899</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Lab 4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-88899</wp:posOffset>
              </wp:positionV>
              <wp:extent cx="5267325" cy="466725"/>
              <wp:effectExtent b="0" l="0" r="0" t="0"/>
              <wp:wrapNone/>
              <wp:docPr id="3"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2.jp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13.png"/><Relationship Id="rId28" Type="http://schemas.openxmlformats.org/officeDocument/2006/relationships/header" Target="header1.xml"/><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1.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20.png"/><Relationship Id="rId12" Type="http://schemas.openxmlformats.org/officeDocument/2006/relationships/image" Target="media/image2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