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7315200" cy="7315200"/>
            <wp:docPr id="1" name="Picture 1"/>
            <wp:cNvGraphicFramePr>
              <a:graphicFrameLocks noChangeAspect="1"/>
            </wp:cNvGraphicFramePr>
            <a:graphic>
              <a:graphicData uri="http://schemas.openxmlformats.org/drawingml/2006/picture">
                <pic:pic>
                  <pic:nvPicPr>
                    <pic:cNvPr id="1" name="ChatGPT Image May 18, 2025 at 04_36_44 PM_20250527074151_3ead548d.png"/>
                    <pic:cNvPicPr/>
                  </pic:nvPicPr>
                  <pic:blipFill>
                    <a:blip r:embed="rId9"/>
                    <a:stretch>
                      <a:fillRect/>
                    </a:stretch>
                  </pic:blipFill>
                  <pic:spPr>
                    <a:xfrm>
                      <a:off x="0" y="0"/>
                      <a:ext cx="7315200" cy="7315200"/>
                    </a:xfrm>
                    <a:prstGeom prst="rect"/>
                  </pic:spPr>
                </pic:pic>
              </a:graphicData>
            </a:graphic>
          </wp:inline>
        </w:drawing>
        <w:br w:type="page"/>
      </w:r>
    </w:p>
    <w:p>
      <w:pPr>
        <w:pStyle w:val="Heading1"/>
      </w:pPr>
      <w:r>
        <w:t>Dedication</w:t>
      </w:r>
    </w:p>
    <w:p>
      <w:r>
        <w:t>To the veterans of Azeroth—those who braved Molten Cores, drank in moonlit lore, and still find time to help a new adventurer answer the eternal question, “Where is the bank in Stormwind?”  Your stories lit the path this book now follows.</w:t>
      </w:r>
    </w:p>
    <w:p/>
    <w:p>
      <w:pPr>
        <w:pStyle w:val="IntenseQuote"/>
      </w:pPr>
      <w:r>
        <w:t>“The arcane is not a candle to be lit—it is a sun to be wielded.  Wield lightly, and beware the shadows it casts.”</w:t>
      </w:r>
    </w:p>
    <w:p>
      <w:pPr>
        <w:pStyle w:val="Quote"/>
      </w:pPr>
      <w:r>
        <w:t>—Medivh, Last Guardian of Tirisfal</w:t>
      </w:r>
    </w:p>
    <w:p>
      <w:r>
        <w:br w:type="page"/>
      </w:r>
    </w:p>
    <w:p>
      <w:pPr>
        <w:pStyle w:val="Heading1"/>
      </w:pPr>
      <w:r>
        <w:t>Preface</w:t>
      </w:r>
    </w:p>
    <w:p>
      <w:r>
        <w:t>You hold in your hands a chronicle of craft and cosmos: a collection of essays that ventures beyond patch notes to uncover the beating mythos behind each class in *World of Warcraft*.  Here, mechanics meet narrative; tooltips tango with prophecy.  Whether you are a veteran raid leader parsing logs or a lore‑lover tracing the lineage of Quel’thalas, this volume aims to deepen your appreciation of the spell‑slinging, glaive‑whirling tapestry that has kept Azeroth alive for over two decades.</w:t>
      </w:r>
    </w:p>
    <w:p>
      <w:r>
        <w:t>The chapters that follow are deliberately concise—a hearth‑stone you can flip through between queues—yet each was written with scholarly care.  We sought voices from PvP enthusiasts, role‑players, and theorycrafters alike, blending their perspectives into a unified exploration of class identity.  Within these pages you will find not just strategies, but stories: the sacrificial ethos of Warlocks, the measured fury of Demon Hunters, the crystalline discipline of Mages, and many more.</w:t>
      </w:r>
    </w:p>
    <w:p>
      <w:r>
        <w:t>May these words ignite fresh curiosity, spark thoughtful debate, and perhaps inspire you to roll an alt whose storyline you have never walked.  Azeroth, after all, is most vibrant when its heroes cross paths—each carrying echoes of their unique covenant with power.</w:t>
      </w:r>
    </w:p>
    <w:p>
      <w:r>
        <w:t>Safe travels, reader.  Turn the page, summon your courage, and step once more into a world where legends are only ever one spellcast away.</w:t>
      </w:r>
    </w:p>
    <w:p>
      <w:r>
        <w:br w:type="page"/>
      </w:r>
    </w:p>
    <w:p>
      <w:pPr>
        <w:jc w:val="center"/>
      </w:pPr>
      <w:r>
        <w:rPr>
          <w:b/>
          <w:sz w:val="32"/>
        </w:rPr>
        <w:t>Table of Contents</w:t>
      </w:r>
    </w:p>
    <w:p/>
    <w:p>
      <w:r>
        <w:rPr>
          <w:b/>
        </w:rPr>
        <w:t xml:space="preserve">1. </w:t>
      </w:r>
      <w:r>
        <w:t>Article 99: Development in Social Housing</w:t>
      </w:r>
      <w:r>
        <w:rPr>
          <w:i/>
        </w:rPr>
        <w:t xml:space="preserve"> (theory, s. 73-113)</w:t>
      </w:r>
    </w:p>
    <w:p>
      <w:pPr>
        <w:ind w:left="720"/>
      </w:pPr>
      <w:r>
        <w:rPr>
          <w:i/>
        </w:rPr>
        <w:t xml:space="preserve">Authors: </w:t>
      </w:r>
      <w:r>
        <w:t>Author 5, Author 7, Author 13</w:t>
      </w:r>
    </w:p>
    <w:p>
      <w:pPr>
        <w:ind w:left="720"/>
      </w:pPr>
      <w:r>
        <w:rPr>
          <w:i/>
        </w:rPr>
        <w:t xml:space="preserve">Abstract: </w:t>
      </w:r>
      <w:r>
        <w:t>TR Abstract for article 99 exploring important aspects of the subject matter with detailed methodology and findings.</w:t>
      </w:r>
    </w:p>
    <w:p/>
    <w:p>
      <w:r>
        <w:rPr>
          <w:b/>
        </w:rPr>
        <w:t xml:space="preserve">2. </w:t>
      </w:r>
      <w:r>
        <w:t>Article 102: Demon Hunter</w:t>
      </w:r>
      <w:r>
        <w:rPr>
          <w:i/>
        </w:rPr>
        <w:t xml:space="preserve"> (theory, s. 119-145)</w:t>
      </w:r>
    </w:p>
    <w:p>
      <w:pPr>
        <w:ind w:left="720"/>
      </w:pPr>
      <w:r>
        <w:rPr>
          <w:i/>
        </w:rPr>
        <w:t xml:space="preserve">Authors: </w:t>
      </w:r>
      <w:r>
        <w:t>Author 9, Author 10</w:t>
      </w:r>
    </w:p>
    <w:p>
      <w:pPr>
        <w:ind w:left="720"/>
      </w:pPr>
      <w:r>
        <w:rPr>
          <w:i/>
        </w:rPr>
        <w:t xml:space="preserve">Abstract: </w:t>
      </w:r>
      <w:r>
        <w:t>TR Abstract for article 102 exploring important aspects of the subject matter with detailed methodology and findings.</w:t>
      </w:r>
    </w:p>
    <w:p/>
    <w:p>
      <w:r>
        <w:rPr>
          <w:b/>
        </w:rPr>
        <w:t xml:space="preserve">3. </w:t>
      </w:r>
      <w:r>
        <w:t>Article 101: Warlock</w:t>
      </w:r>
      <w:r>
        <w:rPr>
          <w:i/>
        </w:rPr>
        <w:t xml:space="preserve"> (research, s. 147-161)</w:t>
      </w:r>
    </w:p>
    <w:p>
      <w:pPr>
        <w:ind w:left="720"/>
      </w:pPr>
      <w:r>
        <w:rPr>
          <w:i/>
        </w:rPr>
        <w:t xml:space="preserve">Authors: </w:t>
      </w:r>
      <w:r>
        <w:t>Author 1</w:t>
      </w:r>
    </w:p>
    <w:p>
      <w:pPr>
        <w:ind w:left="720"/>
      </w:pPr>
      <w:r>
        <w:rPr>
          <w:i/>
        </w:rPr>
        <w:t xml:space="preserve">Abstract: </w:t>
      </w:r>
      <w:r>
        <w:t>TR Abstract for article 101 exploring important aspects of the subject matter with detailed methodology and findings.</w:t>
      </w:r>
    </w:p>
    <w:p/>
    <w:p>
      <w:r>
        <w:rPr>
          <w:b/>
        </w:rPr>
        <w:t xml:space="preserve">4. </w:t>
      </w:r>
      <w:r>
        <w:t>Article 95: Mage</w:t>
      </w:r>
      <w:r>
        <w:rPr>
          <w:i/>
        </w:rPr>
        <w:t xml:space="preserve"> (research, s. 11-60)</w:t>
      </w:r>
    </w:p>
    <w:p>
      <w:pPr>
        <w:ind w:left="720"/>
      </w:pPr>
      <w:r>
        <w:rPr>
          <w:i/>
        </w:rPr>
        <w:t xml:space="preserve">Authors: </w:t>
      </w:r>
      <w:r>
        <w:t>Author 3, Author 12</w:t>
      </w:r>
    </w:p>
    <w:p>
      <w:pPr>
        <w:ind w:left="720"/>
      </w:pPr>
      <w:r>
        <w:rPr>
          <w:i/>
        </w:rPr>
        <w:t xml:space="preserve">Abstract: </w:t>
      </w:r>
      <w:r>
        <w:t>TR Abstract for article 95 exploring important aspects of the subject matter with detailed methodology and findings.</w:t>
      </w:r>
    </w:p>
    <w:p/>
    <w:p>
      <w:r>
        <w:br w:type="page"/>
      </w:r>
    </w:p>
    <w:p>
      <w:pPr>
        <w:pStyle w:val="Heading1"/>
      </w:pPr>
      <w:r>
        <w:t>From the Editor</w:t>
      </w:r>
    </w:p>
    <w:p>
      <w:r>
        <w:t>Dear Reader,</w:t>
      </w:r>
    </w:p>
    <w:p/>
    <w:p>
      <w:r>
        <w:t>When we first conceived this volume, the goal was deceptively simple: capture the spirit of *World of Warcraft* classes in a form that could sit as comfortably on a coffee table as it could in the backpack of a Mythic raider. Yet, as any Adventurer of Azeroth knows, even "simple" quests tend to unfold into sprawling epics.  Drafts multiplied, perspectives diverged, and the hardest fight turned out to be picking which stories to leave untold.</w:t>
      </w:r>
    </w:p>
    <w:p/>
    <w:p>
      <w:r>
        <w:t>I approached this project much like a raid leader approaching a new tier: outline the strategy, assemble a balanced roster of contributors, and hope that when the enrage timer loomed, inspiration—rather than panic—would surge.  Over countless late‑night editing sessions, I watched chapters transform from raw damage logs into narrative crits—moments where mechanics met myth in that sweet spot Blizzard themselves call "gameplay first."  The authors, artists, and proofreaders all channeled their inner class fantasy.  Our resident Warlock insisted on emerald‑green footnotes; the Mage lobbied for more portals (to skip the boring parts, naturally); and the Demon Hunter advocated for a double‑jump cut that kept the pacing airborne.  My job was to weave these fel‑fueled threads into a coherent tapestry.</w:t>
      </w:r>
    </w:p>
    <w:p/>
    <w:p>
      <w:r>
        <w:t>As you turn these pages, you will notice an intentional balance between depth and brevity.  Each article aims to invite reflection without demanding encyclopedic commitment.  Whether you main an Arcane battlemage or an affable Brewmaster, I hope you find insights that resonate with your own journey through Azeroth.</w:t>
      </w:r>
    </w:p>
    <w:p>
      <w:r>
        <w:br w:type="page"/>
      </w:r>
    </w:p>
    <w:p>
      <w:r>
        <w:t>Of course, no tome about Warcraft would be complete without acknowledging the community that keeps the world alive.  The theorycrafters who spreadsheet into the small hours, the role‑players who flesh out every tavern rumor, the addon authors who automate everything except friendship—this book is as much theirs as it is ours.  To readers who find errors (you will), I invite you to treat them as a weekly reset: an opportunity to push deeper, learn faster, and maybe send a kindly worded bug report my way.</w:t>
      </w:r>
    </w:p>
    <w:p/>
    <w:p>
      <w:r>
        <w:t>Finally, a word on sustainability.  The printing of this edition follows eco‑friendly standards; inks are soy‑based and pages sourced from responsibly managed forests.  Warcraft’s worlds remind us that careless extraction breeds fel corruption—let us prove the opposite can be true outside the game.</w:t>
      </w:r>
    </w:p>
    <w:p/>
    <w:p>
      <w:r>
        <w:t>Thank you for choosing to spend a portion of your real‑world cooldowns with us.  May your hearthstones always cast instantly, your loot rolls defy probability, and your IRL coffee never go cold before the queue pops.</w:t>
      </w:r>
    </w:p>
    <w:p/>
    <w:p>
      <w:r>
        <w:t>With gratitude and a pinch of Arcane Intellect,</w:t>
      </w:r>
    </w:p>
    <w:p/>
    <w:p>
      <w:r>
        <w:t>—The Editor</w:t>
      </w:r>
    </w:p>
    <w:p>
      <w:r>
        <w:br w:type="page"/>
      </w:r>
    </w:p>
    <w:p w:rsidR="003E6DBC" w:rsidRPr="009F7E74" w:rsidRDefault="003E6DBC" w:rsidP="003E6DBC">
      <w:pPr>
        <w:spacing w:before="120"/>
        <w:ind w:right="-2"/>
        <w:jc w:val="center"/>
        <w:rPr>
          <w:rFonts w:asciiTheme="majorBidi" w:eastAsia="Calibri" w:hAnsiTheme="majorBidi" w:cstheme="majorBidi"/>
          <w:b/>
          <w:sz w:val="22"/>
          <w:szCs w:val="22"/>
          <w:lang w:eastAsia="en-US"/>
        </w:rPr>
      </w:pPr>
    </w:p>
    <w:p w:rsidR="003E6DBC" w:rsidRPr="009F7E74" w:rsidRDefault="003E6DBC" w:rsidP="003E6DBC">
      <w:pPr>
        <w:spacing w:before="120"/>
        <w:ind w:right="-2"/>
        <w:jc w:val="center"/>
        <w:rPr>
          <w:rFonts w:asciiTheme="majorBidi" w:eastAsia="Calibri" w:hAnsiTheme="majorBidi" w:cstheme="majorBidi"/>
          <w:b/>
          <w:sz w:val="22"/>
          <w:szCs w:val="22"/>
          <w:lang w:eastAsia="en-US"/>
        </w:rPr>
      </w:pPr>
      <w:r w:rsidRPr="009F7E74">
        <w:rPr>
          <w:rFonts w:asciiTheme="majorBidi" w:eastAsia="Calibri" w:hAnsiTheme="majorBidi" w:cstheme="majorBidi"/>
          <w:b/>
          <w:sz w:val="22"/>
          <w:szCs w:val="22"/>
          <w:lang w:eastAsia="en-US"/>
        </w:rPr>
        <w:t xml:space="preserve">Alim Bir Kadın: Fâtıma Binti Abbas </w:t>
      </w:r>
    </w:p>
    <w:p w:rsidR="003E6DBC" w:rsidRPr="009F7E74" w:rsidRDefault="003E6DBC" w:rsidP="003E6DBC">
      <w:pPr>
        <w:spacing w:before="120"/>
        <w:ind w:right="-2"/>
        <w:jc w:val="center"/>
        <w:rPr>
          <w:rFonts w:asciiTheme="majorBidi" w:hAnsiTheme="majorBidi" w:cstheme="majorBidi"/>
          <w:i/>
          <w:sz w:val="22"/>
          <w:szCs w:val="22"/>
        </w:rPr>
      </w:pPr>
      <w:r w:rsidRPr="009F7E74">
        <w:rPr>
          <w:rFonts w:asciiTheme="majorBidi" w:hAnsiTheme="majorBidi" w:cstheme="majorBidi"/>
          <w:i/>
          <w:sz w:val="22"/>
          <w:szCs w:val="22"/>
        </w:rPr>
        <w:t>A Scholar Woman: Fatima Binti Abbas</w:t>
      </w:r>
    </w:p>
    <w:p w:rsidR="003E6DBC" w:rsidRPr="009F7E74" w:rsidRDefault="003E6DBC" w:rsidP="003E6DBC">
      <w:pPr>
        <w:spacing w:before="120"/>
        <w:ind w:right="-2"/>
        <w:jc w:val="center"/>
        <w:rPr>
          <w:rFonts w:asciiTheme="majorBidi" w:hAnsiTheme="majorBidi" w:cstheme="majorBidi"/>
          <w:iCs/>
          <w:sz w:val="22"/>
          <w:szCs w:val="22"/>
        </w:rPr>
      </w:pPr>
      <w:r w:rsidRPr="009F7E74">
        <w:rPr>
          <w:rStyle w:val="DipnotBavurusu"/>
          <w:rFonts w:asciiTheme="majorBidi" w:hAnsiTheme="majorBidi" w:cstheme="majorBidi"/>
          <w:iCs/>
          <w:sz w:val="22"/>
          <w:szCs w:val="22"/>
        </w:rPr>
        <w:footnoteReference w:customMarkFollows="1" w:id="1"/>
        <w:t>*</w:t>
      </w:r>
    </w:p>
    <w:p w:rsidR="003E6DBC" w:rsidRPr="009F7E74" w:rsidRDefault="003E6DBC" w:rsidP="003E6DBC">
      <w:pPr>
        <w:spacing w:before="120"/>
        <w:ind w:right="-2"/>
        <w:jc w:val="both"/>
        <w:rPr>
          <w:rFonts w:asciiTheme="majorBidi" w:eastAsia="Calibri" w:hAnsiTheme="majorBidi" w:cstheme="majorBidi"/>
          <w:sz w:val="20"/>
          <w:szCs w:val="20"/>
          <w:lang w:eastAsia="en-US"/>
        </w:rPr>
      </w:pPr>
      <w:r w:rsidRPr="009F7E74">
        <w:rPr>
          <w:rFonts w:asciiTheme="majorBidi" w:eastAsia="Calibri" w:hAnsiTheme="majorBidi" w:cstheme="majorBidi"/>
          <w:b/>
          <w:bCs/>
          <w:spacing w:val="-1"/>
          <w:sz w:val="20"/>
          <w:szCs w:val="20"/>
          <w:lang w:eastAsia="en-US"/>
        </w:rPr>
        <w:t>A</w:t>
      </w:r>
      <w:r w:rsidRPr="009F7E74">
        <w:rPr>
          <w:rFonts w:asciiTheme="majorBidi" w:eastAsia="Calibri" w:hAnsiTheme="majorBidi" w:cstheme="majorBidi"/>
          <w:b/>
          <w:bCs/>
          <w:sz w:val="20"/>
          <w:szCs w:val="20"/>
          <w:lang w:eastAsia="en-US"/>
        </w:rPr>
        <w:t>bst</w:t>
      </w:r>
      <w:r w:rsidRPr="009F7E74">
        <w:rPr>
          <w:rFonts w:asciiTheme="majorBidi" w:eastAsia="Calibri" w:hAnsiTheme="majorBidi" w:cstheme="majorBidi"/>
          <w:b/>
          <w:bCs/>
          <w:spacing w:val="-1"/>
          <w:sz w:val="20"/>
          <w:szCs w:val="20"/>
          <w:lang w:eastAsia="en-US"/>
        </w:rPr>
        <w:t>r</w:t>
      </w:r>
      <w:r w:rsidRPr="009F7E74">
        <w:rPr>
          <w:rFonts w:asciiTheme="majorBidi" w:eastAsia="Calibri" w:hAnsiTheme="majorBidi" w:cstheme="majorBidi"/>
          <w:b/>
          <w:bCs/>
          <w:spacing w:val="1"/>
          <w:sz w:val="20"/>
          <w:szCs w:val="20"/>
          <w:lang w:eastAsia="en-US"/>
        </w:rPr>
        <w:t>a</w:t>
      </w:r>
      <w:r w:rsidRPr="009F7E74">
        <w:rPr>
          <w:rFonts w:asciiTheme="majorBidi" w:eastAsia="Calibri" w:hAnsiTheme="majorBidi" w:cstheme="majorBidi"/>
          <w:b/>
          <w:bCs/>
          <w:spacing w:val="-1"/>
          <w:sz w:val="20"/>
          <w:szCs w:val="20"/>
          <w:lang w:eastAsia="en-US"/>
        </w:rPr>
        <w:t>c</w:t>
      </w:r>
      <w:r w:rsidRPr="009F7E74">
        <w:rPr>
          <w:rFonts w:asciiTheme="majorBidi" w:eastAsia="Calibri" w:hAnsiTheme="majorBidi" w:cstheme="majorBidi"/>
          <w:b/>
          <w:bCs/>
          <w:sz w:val="20"/>
          <w:szCs w:val="20"/>
          <w:lang w:eastAsia="en-US"/>
        </w:rPr>
        <w:t xml:space="preserve">t: </w:t>
      </w:r>
      <w:r w:rsidR="00B10F9D" w:rsidRPr="00B10F9D">
        <w:rPr>
          <w:rFonts w:asciiTheme="majorBidi" w:eastAsia="Calibri" w:hAnsiTheme="majorBidi" w:cstheme="majorBidi"/>
          <w:sz w:val="20"/>
          <w:szCs w:val="20"/>
          <w:lang w:eastAsia="en-US"/>
        </w:rPr>
        <w:t xml:space="preserve">The aim of this study, which is based on a literature review, is to examine Fāṭima binti Abbas, who is an example for women in the field of science in the medieval Islamic world. </w:t>
      </w:r>
      <w:r w:rsidR="00704B59" w:rsidRPr="009F7E74">
        <w:rPr>
          <w:rFonts w:asciiTheme="majorBidi" w:eastAsia="Calibri" w:hAnsiTheme="majorBidi" w:cstheme="majorBidi"/>
          <w:sz w:val="20"/>
          <w:szCs w:val="20"/>
          <w:lang w:eastAsia="en-US"/>
        </w:rPr>
        <w:t xml:space="preserve"> </w:t>
      </w:r>
      <w:r w:rsidRPr="009F7E74">
        <w:rPr>
          <w:rFonts w:asciiTheme="majorBidi" w:eastAsia="Calibri" w:hAnsiTheme="majorBidi" w:cstheme="majorBidi"/>
          <w:sz w:val="20"/>
          <w:szCs w:val="20"/>
          <w:lang w:eastAsia="en-US"/>
        </w:rPr>
        <w:t xml:space="preserve">It is thought that Fatima bint Abbas, who was born in Baghdad in the seventh century of the Hijra, belonged to a prestigious family. She is also mentioned in the sources as Umm Zaynab Fātima binti Abbas bin Abi'l-Fath bin Muhammad al-Bagdadiyya. She went to Damascus at a young age to study and later moved to Egypt. She was a scholar, preacher, mufti and jurist who belonged to the Hanbalite sect. </w:t>
      </w:r>
      <w:r w:rsidR="00303FB7">
        <w:rPr>
          <w:rFonts w:asciiTheme="majorBidi" w:eastAsia="Calibri" w:hAnsiTheme="majorBidi" w:cstheme="majorBidi"/>
          <w:sz w:val="20"/>
          <w:szCs w:val="20"/>
          <w:lang w:eastAsia="en-US"/>
        </w:rPr>
        <w:t>Sh</w:t>
      </w:r>
      <w:r w:rsidRPr="009F7E74">
        <w:rPr>
          <w:rFonts w:asciiTheme="majorBidi" w:eastAsia="Calibri" w:hAnsiTheme="majorBidi" w:cstheme="majorBidi"/>
          <w:sz w:val="20"/>
          <w:szCs w:val="20"/>
          <w:lang w:eastAsia="en-US"/>
        </w:rPr>
        <w:t xml:space="preserve">e took lessons from scholars such as Ibn Taymiyya and Shams al-Din ibn Abî Umar al-Maqdisî. She was especially praised and admired by Ibn Taymiyya for her strong intellect and memory. Fatima binti Abbas was referred to as “the greatest of the women of her time” in the sources. </w:t>
      </w:r>
      <w:r w:rsidR="005541EA" w:rsidRPr="005541EA">
        <w:rPr>
          <w:rFonts w:asciiTheme="majorBidi" w:eastAsia="Calibri" w:hAnsiTheme="majorBidi" w:cstheme="majorBidi"/>
          <w:sz w:val="20"/>
          <w:szCs w:val="20"/>
          <w:lang w:eastAsia="en-US"/>
        </w:rPr>
        <w:t xml:space="preserve">She </w:t>
      </w:r>
      <w:r w:rsidR="005541EA">
        <w:rPr>
          <w:rFonts w:asciiTheme="majorBidi" w:eastAsia="Calibri" w:hAnsiTheme="majorBidi" w:cstheme="majorBidi"/>
          <w:sz w:val="20"/>
          <w:szCs w:val="20"/>
          <w:lang w:eastAsia="en-US"/>
        </w:rPr>
        <w:t>was</w:t>
      </w:r>
      <w:r w:rsidR="005541EA" w:rsidRPr="005541EA">
        <w:rPr>
          <w:rFonts w:asciiTheme="majorBidi" w:eastAsia="Calibri" w:hAnsiTheme="majorBidi" w:cstheme="majorBidi"/>
          <w:sz w:val="20"/>
          <w:szCs w:val="20"/>
          <w:lang w:eastAsia="en-US"/>
        </w:rPr>
        <w:t xml:space="preserve"> a brave, devout, ascetic and charitable woman who enjoins good deeds and forbids immorality.</w:t>
      </w:r>
      <w:r w:rsidRPr="009F7E74">
        <w:rPr>
          <w:rFonts w:asciiTheme="majorBidi" w:eastAsia="Calibri" w:hAnsiTheme="majorBidi" w:cstheme="majorBidi"/>
          <w:sz w:val="20"/>
          <w:szCs w:val="20"/>
          <w:lang w:eastAsia="en-US"/>
        </w:rPr>
        <w:t xml:space="preserve"> With her knowledge, she contributed to the education of many women both in Damascus and Cairo. One of her most important contributions in the social sphere was to take care of orphaned and helpless women in the “Ribat al-Bagdadiyya”, which was built in her name by Tidkâr Bay </w:t>
      </w:r>
      <w:r w:rsidR="00565CBC">
        <w:rPr>
          <w:rFonts w:asciiTheme="majorBidi" w:eastAsia="Calibri" w:hAnsiTheme="majorBidi" w:cstheme="majorBidi"/>
          <w:sz w:val="20"/>
          <w:szCs w:val="20"/>
          <w:lang w:eastAsia="en-US"/>
        </w:rPr>
        <w:t>Kh</w:t>
      </w:r>
      <w:r w:rsidRPr="009F7E74">
        <w:rPr>
          <w:rFonts w:asciiTheme="majorBidi" w:eastAsia="Calibri" w:hAnsiTheme="majorBidi" w:cstheme="majorBidi"/>
          <w:sz w:val="20"/>
          <w:szCs w:val="20"/>
          <w:lang w:eastAsia="en-US"/>
        </w:rPr>
        <w:t xml:space="preserve">atun, the daughter of Sultan Baybars, in Cairo. She made efforts to educate women in need and to reintegrate them into society. Fatima bint Abbas, who lived a modest life, did not hold any political office during her time, but she deeply influenced society with her education, guidance and moral reform activities. She  became an example of social leadership far beyond her time. She died in the Zahir district of Cairo in 1314 AD when she was in her eighties. A large crowd attended her funeral. </w:t>
      </w:r>
      <w:r w:rsidR="005541EA" w:rsidRPr="005541EA">
        <w:rPr>
          <w:rFonts w:asciiTheme="majorBidi" w:eastAsia="Calibri" w:hAnsiTheme="majorBidi" w:cstheme="majorBidi"/>
          <w:sz w:val="20"/>
          <w:szCs w:val="20"/>
          <w:lang w:eastAsia="en-US"/>
        </w:rPr>
        <w:t>The crowd at the funeral also shows h</w:t>
      </w:r>
      <w:r w:rsidR="005541EA">
        <w:rPr>
          <w:rFonts w:asciiTheme="majorBidi" w:eastAsia="Calibri" w:hAnsiTheme="majorBidi" w:cstheme="majorBidi"/>
          <w:sz w:val="20"/>
          <w:szCs w:val="20"/>
          <w:lang w:eastAsia="en-US"/>
        </w:rPr>
        <w:t>er</w:t>
      </w:r>
      <w:r w:rsidR="005541EA" w:rsidRPr="005541EA">
        <w:rPr>
          <w:rFonts w:asciiTheme="majorBidi" w:eastAsia="Calibri" w:hAnsiTheme="majorBidi" w:cstheme="majorBidi"/>
          <w:sz w:val="20"/>
          <w:szCs w:val="20"/>
          <w:lang w:eastAsia="en-US"/>
        </w:rPr>
        <w:t xml:space="preserve"> prestige and reputation in the community</w:t>
      </w:r>
      <w:r w:rsidRPr="009F7E74">
        <w:rPr>
          <w:rFonts w:asciiTheme="majorBidi" w:eastAsia="Calibri" w:hAnsiTheme="majorBidi" w:cstheme="majorBidi"/>
          <w:sz w:val="20"/>
          <w:szCs w:val="20"/>
          <w:lang w:eastAsia="en-US"/>
        </w:rPr>
        <w:t>.</w:t>
      </w:r>
    </w:p>
    <w:p w:rsidR="003E6DBC" w:rsidRPr="009F7E74" w:rsidRDefault="003E6DBC" w:rsidP="003E6DBC">
      <w:pPr>
        <w:spacing w:before="120"/>
        <w:ind w:right="-2"/>
        <w:jc w:val="both"/>
        <w:rPr>
          <w:rFonts w:asciiTheme="majorBidi" w:hAnsiTheme="majorBidi" w:cstheme="majorBidi"/>
          <w:bCs/>
          <w:sz w:val="20"/>
          <w:szCs w:val="20"/>
        </w:rPr>
      </w:pPr>
      <w:r w:rsidRPr="009F7E74">
        <w:rPr>
          <w:rFonts w:asciiTheme="majorBidi" w:hAnsiTheme="majorBidi" w:cstheme="majorBidi"/>
          <w:b/>
          <w:sz w:val="20"/>
          <w:szCs w:val="20"/>
        </w:rPr>
        <w:t xml:space="preserve">Structured Abstract: </w:t>
      </w:r>
      <w:r w:rsidRPr="009F7E74">
        <w:rPr>
          <w:rFonts w:asciiTheme="majorBidi" w:hAnsiTheme="majorBidi" w:cstheme="majorBidi"/>
          <w:bCs/>
          <w:sz w:val="20"/>
          <w:szCs w:val="20"/>
        </w:rPr>
        <w:t xml:space="preserve">There is almost no information about the birth date and early life of Fatima bint Abbas. Some sources state that she was born in Baghdad in the seventh century Hijri.  She is known as Umm Zaynab Fātima binti Abbas bin Abī'l-Fath bin Muhammad al-Bagdadiyya. </w:t>
      </w:r>
      <w:r w:rsidR="00B61909" w:rsidRPr="00B61909">
        <w:rPr>
          <w:rFonts w:asciiTheme="majorBidi" w:hAnsiTheme="majorBidi" w:cstheme="majorBidi"/>
          <w:bCs/>
          <w:sz w:val="20"/>
          <w:szCs w:val="20"/>
        </w:rPr>
        <w:t>She was a prominent female Islamic scholar, jurist, mufti and preacher from the Hanbali sect. Fatima binti Abbas, who went to Damascus at a young age to study, deepened her knowledge of fiqh (Islamic law) and tafsir-hadith by taking lessons from great scholars of the period such as Ibn Taymiyya.</w:t>
      </w:r>
      <w:r w:rsidRPr="009F7E74">
        <w:rPr>
          <w:rFonts w:asciiTheme="majorBidi" w:hAnsiTheme="majorBidi" w:cstheme="majorBidi"/>
          <w:bCs/>
          <w:sz w:val="20"/>
          <w:szCs w:val="20"/>
        </w:rPr>
        <w:t xml:space="preserve"> In the following years, she was appointed sheikh of the Ribat al-Bagdadiyya women's lodge in Cairo, where she taught many women and influenced large masses with her sermons. Sources of the period referred to her as “the greatest of the women of her time” (Sayyidat al-Nisa al-Zemaniha), and many scholars, including Ibn Taymiyya, praised her vast knowledge and courage.  As a person, she did not hesitate to do things that even men would not be able to do.  In fact, "despite being a female, she </w:t>
      </w:r>
      <w:r w:rsidR="004F42CF">
        <w:rPr>
          <w:rFonts w:asciiTheme="majorBidi" w:hAnsiTheme="majorBidi" w:cstheme="majorBidi"/>
          <w:bCs/>
          <w:sz w:val="20"/>
          <w:szCs w:val="20"/>
        </w:rPr>
        <w:t>was</w:t>
      </w:r>
      <w:r w:rsidRPr="009F7E74">
        <w:rPr>
          <w:rFonts w:asciiTheme="majorBidi" w:hAnsiTheme="majorBidi" w:cstheme="majorBidi"/>
          <w:bCs/>
          <w:sz w:val="20"/>
          <w:szCs w:val="20"/>
        </w:rPr>
        <w:t xml:space="preserve"> independent like a male and a wise person whose knowledge </w:t>
      </w:r>
      <w:r w:rsidR="004F42CF">
        <w:rPr>
          <w:rFonts w:asciiTheme="majorBidi" w:hAnsiTheme="majorBidi" w:cstheme="majorBidi"/>
          <w:bCs/>
          <w:sz w:val="20"/>
          <w:szCs w:val="20"/>
        </w:rPr>
        <w:t>was</w:t>
      </w:r>
      <w:r w:rsidRPr="009F7E74">
        <w:rPr>
          <w:rFonts w:asciiTheme="majorBidi" w:hAnsiTheme="majorBidi" w:cstheme="majorBidi"/>
          <w:bCs/>
          <w:sz w:val="20"/>
          <w:szCs w:val="20"/>
        </w:rPr>
        <w:t xml:space="preserve"> not mingled with doubt." </w:t>
      </w:r>
    </w:p>
    <w:p w:rsidR="003E6DBC" w:rsidRPr="009F7E74" w:rsidRDefault="003E6DBC" w:rsidP="003E6DBC">
      <w:pPr>
        <w:spacing w:before="120"/>
        <w:ind w:right="-2"/>
        <w:jc w:val="both"/>
        <w:rPr>
          <w:rFonts w:asciiTheme="majorBidi" w:hAnsiTheme="majorBidi" w:cstheme="majorBidi"/>
          <w:bCs/>
          <w:sz w:val="20"/>
          <w:szCs w:val="20"/>
        </w:rPr>
      </w:pPr>
      <w:r w:rsidRPr="009F7E74">
        <w:rPr>
          <w:rFonts w:asciiTheme="majorBidi" w:hAnsiTheme="majorBidi" w:cstheme="majorBidi"/>
          <w:bCs/>
          <w:sz w:val="20"/>
          <w:szCs w:val="20"/>
        </w:rPr>
        <w:t>Fatima bint Abbas regularly attend</w:t>
      </w:r>
      <w:r w:rsidR="004F42CF">
        <w:rPr>
          <w:rFonts w:asciiTheme="majorBidi" w:hAnsiTheme="majorBidi" w:cstheme="majorBidi"/>
          <w:bCs/>
          <w:sz w:val="20"/>
          <w:szCs w:val="20"/>
        </w:rPr>
        <w:t>ed to</w:t>
      </w:r>
      <w:r w:rsidRPr="009F7E74">
        <w:rPr>
          <w:rFonts w:asciiTheme="majorBidi" w:hAnsiTheme="majorBidi" w:cstheme="majorBidi"/>
          <w:bCs/>
          <w:sz w:val="20"/>
          <w:szCs w:val="20"/>
        </w:rPr>
        <w:t xml:space="preserve"> Ibn Taymiyyah’s public lecture circles as a female student</w:t>
      </w:r>
      <w:r w:rsidR="00303FB7">
        <w:rPr>
          <w:rFonts w:asciiTheme="majorBidi" w:hAnsiTheme="majorBidi" w:cstheme="majorBidi"/>
          <w:bCs/>
          <w:sz w:val="20"/>
          <w:szCs w:val="20"/>
        </w:rPr>
        <w:t>.</w:t>
      </w:r>
      <w:r w:rsidRPr="009F7E74">
        <w:rPr>
          <w:rFonts w:asciiTheme="majorBidi" w:hAnsiTheme="majorBidi" w:cstheme="majorBidi"/>
          <w:bCs/>
          <w:sz w:val="20"/>
          <w:szCs w:val="20"/>
        </w:rPr>
        <w:t xml:space="preserve">  Ibn Taymiyyah (1263-1328) was an authority in the fields of hadith, jurisprudence and theology. </w:t>
      </w:r>
      <w:r w:rsidR="004F42CF">
        <w:rPr>
          <w:rFonts w:asciiTheme="majorBidi" w:hAnsiTheme="majorBidi" w:cstheme="majorBidi"/>
          <w:bCs/>
          <w:sz w:val="20"/>
          <w:szCs w:val="20"/>
        </w:rPr>
        <w:t>She</w:t>
      </w:r>
      <w:r w:rsidRPr="009F7E74">
        <w:rPr>
          <w:rFonts w:asciiTheme="majorBidi" w:hAnsiTheme="majorBidi" w:cstheme="majorBidi"/>
          <w:bCs/>
          <w:sz w:val="20"/>
          <w:szCs w:val="20"/>
        </w:rPr>
        <w:t xml:space="preserve"> also studied under the Hanbali jurist Shamsuddin bin Abi Omar al-Maqdisi and deepened her knowledge of jurisprudence. She </w:t>
      </w:r>
      <w:r w:rsidR="004F42CF" w:rsidRPr="004F42CF">
        <w:rPr>
          <w:rFonts w:asciiTheme="majorBidi" w:hAnsiTheme="majorBidi" w:cstheme="majorBidi"/>
          <w:bCs/>
          <w:sz w:val="20"/>
          <w:szCs w:val="20"/>
        </w:rPr>
        <w:t>memorized most of Qudame’s work “El-Mughni”</w:t>
      </w:r>
      <w:r w:rsidRPr="009F7E74">
        <w:rPr>
          <w:rFonts w:asciiTheme="majorBidi" w:hAnsiTheme="majorBidi" w:cstheme="majorBidi"/>
          <w:bCs/>
          <w:sz w:val="20"/>
          <w:szCs w:val="20"/>
        </w:rPr>
        <w:t xml:space="preserve">, one of the greatest books of Hanbali jurisprudence. Fatima bint Abbas became one of the rare women officially known as "muftiyya" (female mufti) thanks to her </w:t>
      </w:r>
      <w:r w:rsidRPr="009F7E74">
        <w:rPr>
          <w:rFonts w:asciiTheme="majorBidi" w:hAnsiTheme="majorBidi" w:cstheme="majorBidi"/>
          <w:bCs/>
          <w:sz w:val="20"/>
          <w:szCs w:val="20"/>
        </w:rPr>
        <w:lastRenderedPageBreak/>
        <w:t>extensive knowledge of jurisprudence. Her ability to answer religious questions about Hanbalī jurisprudence increased public trust in her. All sources praise her intelligence, courage and knowledge. However, one of the most important aspects of Fatima bint Abbas that should be emphasized is her contribution to the education of her fellow women and her sensitivity to social problems.</w:t>
      </w:r>
    </w:p>
    <w:p w:rsidR="003E6DBC" w:rsidRPr="009F7E74" w:rsidRDefault="003E6DBC" w:rsidP="003E6DBC">
      <w:pPr>
        <w:spacing w:before="120"/>
        <w:ind w:right="-2"/>
        <w:jc w:val="both"/>
        <w:rPr>
          <w:rFonts w:asciiTheme="majorBidi" w:hAnsiTheme="majorBidi" w:cstheme="majorBidi"/>
          <w:bCs/>
          <w:sz w:val="20"/>
          <w:szCs w:val="20"/>
        </w:rPr>
      </w:pPr>
      <w:r w:rsidRPr="009F7E74">
        <w:rPr>
          <w:rFonts w:asciiTheme="majorBidi" w:hAnsiTheme="majorBidi" w:cstheme="majorBidi"/>
          <w:bCs/>
          <w:sz w:val="20"/>
          <w:szCs w:val="20"/>
        </w:rPr>
        <w:t xml:space="preserve">Fatima binti Abbas, who began to share her knowledge, established lecture circles for women both in Damascus and Cairo. It is stated that during her time in Damascus, she gave lectures at her home or in the women's section of the mosque; many women benefited from her, especially in Qur'anic memorization and tafsir (interpretation) lessons. In Damascus, a group of women were reformed thanks to her reminders of the truth in her sermons and her contentment. After the seventh century Hijri, she moved to Egypt and </w:t>
      </w:r>
      <w:r w:rsidR="004F42CF" w:rsidRPr="004F42CF">
        <w:rPr>
          <w:rFonts w:asciiTheme="majorBidi" w:hAnsiTheme="majorBidi" w:cstheme="majorBidi"/>
          <w:bCs/>
          <w:sz w:val="20"/>
          <w:szCs w:val="20"/>
        </w:rPr>
        <w:t xml:space="preserve">a large number of </w:t>
      </w:r>
      <w:r w:rsidRPr="009F7E74">
        <w:rPr>
          <w:rFonts w:asciiTheme="majorBidi" w:hAnsiTheme="majorBidi" w:cstheme="majorBidi"/>
          <w:bCs/>
          <w:sz w:val="20"/>
          <w:szCs w:val="20"/>
        </w:rPr>
        <w:t>women in Egypt benefited from her. Thus</w:t>
      </w:r>
      <w:r w:rsidR="004F42CF">
        <w:rPr>
          <w:rFonts w:asciiTheme="majorBidi" w:hAnsiTheme="majorBidi" w:cstheme="majorBidi"/>
          <w:bCs/>
          <w:sz w:val="20"/>
          <w:szCs w:val="20"/>
        </w:rPr>
        <w:t>,</w:t>
      </w:r>
      <w:r w:rsidRPr="009F7E74">
        <w:rPr>
          <w:rFonts w:asciiTheme="majorBidi" w:hAnsiTheme="majorBidi" w:cstheme="majorBidi"/>
          <w:bCs/>
          <w:sz w:val="20"/>
          <w:szCs w:val="20"/>
        </w:rPr>
        <w:t xml:space="preserve"> her fame spread</w:t>
      </w:r>
      <w:r w:rsidR="004F42CF">
        <w:rPr>
          <w:rFonts w:asciiTheme="majorBidi" w:hAnsiTheme="majorBidi" w:cstheme="majorBidi"/>
          <w:bCs/>
          <w:sz w:val="20"/>
          <w:szCs w:val="20"/>
        </w:rPr>
        <w:t xml:space="preserve"> </w:t>
      </w:r>
      <w:r w:rsidR="004F42CF" w:rsidRPr="004F42CF">
        <w:rPr>
          <w:rFonts w:asciiTheme="majorBidi" w:hAnsiTheme="majorBidi" w:cstheme="majorBidi"/>
          <w:bCs/>
          <w:sz w:val="20"/>
          <w:szCs w:val="20"/>
        </w:rPr>
        <w:t>in that region.</w:t>
      </w:r>
    </w:p>
    <w:p w:rsidR="003E6DBC" w:rsidRPr="00B91C3F" w:rsidRDefault="003E6DBC" w:rsidP="003E6DBC">
      <w:pPr>
        <w:spacing w:before="120"/>
        <w:ind w:right="-2"/>
        <w:jc w:val="both"/>
        <w:rPr>
          <w:rFonts w:asciiTheme="majorBidi" w:hAnsiTheme="majorBidi" w:cstheme="majorBidi"/>
          <w:bCs/>
          <w:sz w:val="20"/>
          <w:szCs w:val="20"/>
        </w:rPr>
      </w:pPr>
      <w:r w:rsidRPr="00B91C3F">
        <w:rPr>
          <w:rFonts w:asciiTheme="majorBidi" w:hAnsiTheme="majorBidi" w:cstheme="majorBidi"/>
          <w:bCs/>
          <w:sz w:val="20"/>
          <w:szCs w:val="20"/>
        </w:rPr>
        <w:t>Fatima binti Abbas is also known as an impressive preacher who addressed large audiences. Safadî (1998), a</w:t>
      </w:r>
      <w:r w:rsidR="00B013AE">
        <w:rPr>
          <w:rFonts w:asciiTheme="majorBidi" w:hAnsiTheme="majorBidi" w:cstheme="majorBidi"/>
          <w:bCs/>
          <w:sz w:val="20"/>
          <w:szCs w:val="20"/>
        </w:rPr>
        <w:t>n</w:t>
      </w:r>
      <w:r w:rsidRPr="00B91C3F">
        <w:rPr>
          <w:rFonts w:asciiTheme="majorBidi" w:hAnsiTheme="majorBidi" w:cstheme="majorBidi"/>
          <w:bCs/>
          <w:sz w:val="20"/>
          <w:szCs w:val="20"/>
        </w:rPr>
        <w:t xml:space="preserve"> historian of the period, describes the impact of her sermons in the following words: “She used to go up to the pulpit and preach to women; hearts would soften with her preaching, and those who had done wrong would renounce what they had done. </w:t>
      </w:r>
      <w:r w:rsidR="00492B2E" w:rsidRPr="00492B2E">
        <w:rPr>
          <w:rFonts w:asciiTheme="majorBidi" w:hAnsiTheme="majorBidi" w:cstheme="majorBidi"/>
          <w:bCs/>
          <w:sz w:val="20"/>
          <w:szCs w:val="20"/>
        </w:rPr>
        <w:t>Her advice caused many women to shed tears, and cold hearts were softened by fear of Allah.</w:t>
      </w:r>
      <w:r w:rsidRPr="00B91C3F">
        <w:rPr>
          <w:rFonts w:asciiTheme="majorBidi" w:hAnsiTheme="majorBidi" w:cstheme="majorBidi"/>
          <w:bCs/>
          <w:sz w:val="20"/>
          <w:szCs w:val="20"/>
        </w:rPr>
        <w:t xml:space="preserve">” </w:t>
      </w:r>
      <w:r w:rsidR="00492B2E" w:rsidRPr="00492B2E">
        <w:rPr>
          <w:rFonts w:asciiTheme="majorBidi" w:hAnsiTheme="majorBidi" w:cstheme="majorBidi"/>
          <w:bCs/>
          <w:sz w:val="20"/>
          <w:szCs w:val="20"/>
        </w:rPr>
        <w:t xml:space="preserve">It can be inferred from these statements that Fatimah's words had a profound spiritual impact on those who heard </w:t>
      </w:r>
      <w:r w:rsidR="00565CBC">
        <w:rPr>
          <w:rFonts w:asciiTheme="majorBidi" w:hAnsiTheme="majorBidi" w:cstheme="majorBidi"/>
          <w:bCs/>
          <w:sz w:val="20"/>
          <w:szCs w:val="20"/>
        </w:rPr>
        <w:t>her.</w:t>
      </w:r>
    </w:p>
    <w:p w:rsidR="003E6DBC" w:rsidRPr="00B91C3F" w:rsidRDefault="003E6DBC" w:rsidP="003E6DBC">
      <w:pPr>
        <w:spacing w:before="120"/>
        <w:ind w:right="-2"/>
        <w:jc w:val="both"/>
        <w:rPr>
          <w:rFonts w:asciiTheme="majorBidi" w:hAnsiTheme="majorBidi" w:cstheme="majorBidi"/>
          <w:bCs/>
          <w:sz w:val="20"/>
          <w:szCs w:val="20"/>
        </w:rPr>
      </w:pPr>
      <w:r w:rsidRPr="00B91C3F">
        <w:rPr>
          <w:rFonts w:asciiTheme="majorBidi" w:hAnsiTheme="majorBidi" w:cstheme="majorBidi"/>
          <w:bCs/>
          <w:sz w:val="20"/>
          <w:szCs w:val="20"/>
        </w:rPr>
        <w:t xml:space="preserve">One of the most concrete contributions of Fatima binti Abbas in the social sphere is her services as the head of the institution called “Ribatü’l-Baghdadiyya” in Cairo. Ribatü’l-Baghdadiyya was built in Cairo by Tidkar Bay </w:t>
      </w:r>
      <w:r w:rsidR="00565CBC">
        <w:rPr>
          <w:rFonts w:asciiTheme="majorBidi" w:hAnsiTheme="majorBidi" w:cstheme="majorBidi"/>
          <w:bCs/>
          <w:sz w:val="20"/>
          <w:szCs w:val="20"/>
        </w:rPr>
        <w:t>Kh</w:t>
      </w:r>
      <w:r w:rsidRPr="00B91C3F">
        <w:rPr>
          <w:rFonts w:asciiTheme="majorBidi" w:hAnsiTheme="majorBidi" w:cstheme="majorBidi"/>
          <w:bCs/>
          <w:sz w:val="20"/>
          <w:szCs w:val="20"/>
        </w:rPr>
        <w:t xml:space="preserve">atun, the daughter of Mamluk Sultan Al-Malik al-Zahir Baybars al-Bundukdarî, in 1285 (684 AH). Fatima binti Abbas, who migrated from Damascus to Egypt at the beginning of the 14th century, was appointed as </w:t>
      </w:r>
      <w:r w:rsidR="0092227F">
        <w:rPr>
          <w:rFonts w:asciiTheme="majorBidi" w:hAnsiTheme="majorBidi" w:cstheme="majorBidi"/>
          <w:bCs/>
          <w:sz w:val="20"/>
          <w:szCs w:val="20"/>
        </w:rPr>
        <w:t>a</w:t>
      </w:r>
      <w:r w:rsidRPr="00B91C3F">
        <w:rPr>
          <w:rFonts w:asciiTheme="majorBidi" w:hAnsiTheme="majorBidi" w:cstheme="majorBidi"/>
          <w:bCs/>
          <w:sz w:val="20"/>
          <w:szCs w:val="20"/>
        </w:rPr>
        <w:t xml:space="preserve"> sheikha </w:t>
      </w:r>
      <w:r w:rsidR="0092227F">
        <w:rPr>
          <w:rFonts w:asciiTheme="majorBidi" w:hAnsiTheme="majorBidi" w:cstheme="majorBidi"/>
          <w:bCs/>
          <w:sz w:val="20"/>
          <w:szCs w:val="20"/>
        </w:rPr>
        <w:t xml:space="preserve">for </w:t>
      </w:r>
      <w:r w:rsidRPr="00B91C3F">
        <w:rPr>
          <w:rFonts w:asciiTheme="majorBidi" w:hAnsiTheme="majorBidi" w:cstheme="majorBidi"/>
          <w:bCs/>
          <w:sz w:val="20"/>
          <w:szCs w:val="20"/>
        </w:rPr>
        <w:t>this Ribat.</w:t>
      </w:r>
    </w:p>
    <w:p w:rsidR="003E6DBC" w:rsidRPr="00B91C3F" w:rsidRDefault="0092227F" w:rsidP="003E6DBC">
      <w:pPr>
        <w:spacing w:before="120"/>
        <w:ind w:right="-2"/>
        <w:jc w:val="both"/>
        <w:rPr>
          <w:rFonts w:asciiTheme="majorBidi" w:hAnsiTheme="majorBidi" w:cstheme="majorBidi"/>
          <w:bCs/>
          <w:sz w:val="20"/>
          <w:szCs w:val="20"/>
        </w:rPr>
      </w:pPr>
      <w:r w:rsidRPr="0092227F">
        <w:rPr>
          <w:rFonts w:asciiTheme="majorBidi" w:hAnsiTheme="majorBidi" w:cstheme="majorBidi"/>
          <w:bCs/>
          <w:sz w:val="20"/>
          <w:szCs w:val="20"/>
        </w:rPr>
        <w:t>Ribat al-Baghdadiyya was like a shelter especially for the poor, homeless and distressed women</w:t>
      </w:r>
      <w:r w:rsidR="003E6DBC" w:rsidRPr="00B91C3F">
        <w:rPr>
          <w:rFonts w:asciiTheme="majorBidi" w:hAnsiTheme="majorBidi" w:cstheme="majorBidi"/>
          <w:bCs/>
          <w:sz w:val="20"/>
          <w:szCs w:val="20"/>
        </w:rPr>
        <w:t xml:space="preserve">.  </w:t>
      </w:r>
      <w:r w:rsidRPr="0092227F">
        <w:rPr>
          <w:rFonts w:asciiTheme="majorBidi" w:hAnsiTheme="majorBidi" w:cstheme="majorBidi"/>
          <w:bCs/>
          <w:sz w:val="20"/>
          <w:szCs w:val="20"/>
        </w:rPr>
        <w:t>And in this ribat, women were usually guided by a female sheikh (sheikha)</w:t>
      </w:r>
      <w:r w:rsidR="003E6DBC" w:rsidRPr="00B91C3F">
        <w:rPr>
          <w:rFonts w:asciiTheme="majorBidi" w:hAnsiTheme="majorBidi" w:cstheme="majorBidi"/>
          <w:bCs/>
          <w:sz w:val="20"/>
          <w:szCs w:val="20"/>
        </w:rPr>
        <w:t>. It is even considered to be one of the first women's shelters in the world.  Women who were expelled</w:t>
      </w:r>
      <w:r w:rsidR="00303FB7" w:rsidRPr="00B91C3F">
        <w:rPr>
          <w:rFonts w:asciiTheme="majorBidi" w:hAnsiTheme="majorBidi" w:cstheme="majorBidi"/>
          <w:bCs/>
          <w:sz w:val="20"/>
          <w:szCs w:val="20"/>
        </w:rPr>
        <w:t xml:space="preserve"> or divorced </w:t>
      </w:r>
      <w:r w:rsidR="003E6DBC" w:rsidRPr="00B91C3F">
        <w:rPr>
          <w:rFonts w:asciiTheme="majorBidi" w:hAnsiTheme="majorBidi" w:cstheme="majorBidi"/>
          <w:bCs/>
          <w:sz w:val="20"/>
          <w:szCs w:val="20"/>
        </w:rPr>
        <w:t xml:space="preserve">by their husbands could stay </w:t>
      </w:r>
      <w:r w:rsidR="00B91C3F">
        <w:rPr>
          <w:rFonts w:asciiTheme="majorBidi" w:hAnsiTheme="majorBidi" w:cstheme="majorBidi"/>
          <w:bCs/>
          <w:sz w:val="20"/>
          <w:szCs w:val="20"/>
        </w:rPr>
        <w:t>in the Ribat</w:t>
      </w:r>
      <w:r w:rsidR="003E6DBC" w:rsidRPr="00B91C3F">
        <w:rPr>
          <w:rFonts w:asciiTheme="majorBidi" w:hAnsiTheme="majorBidi" w:cstheme="majorBidi"/>
          <w:bCs/>
          <w:sz w:val="20"/>
          <w:szCs w:val="20"/>
        </w:rPr>
        <w:t xml:space="preserve"> until they found a new husband.</w:t>
      </w:r>
      <w:r w:rsidR="00303FB7" w:rsidRPr="00B91C3F">
        <w:rPr>
          <w:rFonts w:asciiTheme="majorBidi" w:hAnsiTheme="majorBidi" w:cstheme="majorBidi"/>
          <w:bCs/>
          <w:sz w:val="20"/>
          <w:szCs w:val="20"/>
        </w:rPr>
        <w:t xml:space="preserve"> </w:t>
      </w:r>
      <w:r w:rsidR="00B01CB9" w:rsidRPr="00B01CB9">
        <w:rPr>
          <w:rFonts w:asciiTheme="majorBidi" w:hAnsiTheme="majorBidi" w:cstheme="majorBidi"/>
          <w:bCs/>
          <w:sz w:val="20"/>
          <w:szCs w:val="20"/>
        </w:rPr>
        <w:t>As soon as Fatima bint Abbas arrived in Cairo</w:t>
      </w:r>
      <w:r w:rsidR="00B01CB9">
        <w:rPr>
          <w:rFonts w:asciiTheme="majorBidi" w:hAnsiTheme="majorBidi" w:cstheme="majorBidi"/>
          <w:bCs/>
          <w:sz w:val="20"/>
          <w:szCs w:val="20"/>
        </w:rPr>
        <w:t>,</w:t>
      </w:r>
      <w:r w:rsidR="00B01CB9" w:rsidRPr="00B01CB9">
        <w:rPr>
          <w:rFonts w:asciiTheme="majorBidi" w:hAnsiTheme="majorBidi" w:cstheme="majorBidi"/>
          <w:bCs/>
          <w:sz w:val="20"/>
          <w:szCs w:val="20"/>
        </w:rPr>
        <w:t xml:space="preserve"> took up the role of Sheikha of Ribat</w:t>
      </w:r>
      <w:r w:rsidR="00060E94" w:rsidRPr="00060E94">
        <w:t xml:space="preserve"> </w:t>
      </w:r>
      <w:r w:rsidR="00060E94" w:rsidRPr="00060E94">
        <w:rPr>
          <w:rFonts w:asciiTheme="majorBidi" w:hAnsiTheme="majorBidi" w:cstheme="majorBidi"/>
          <w:bCs/>
          <w:sz w:val="20"/>
          <w:szCs w:val="20"/>
        </w:rPr>
        <w:t>al-Baghdadiyya</w:t>
      </w:r>
      <w:r w:rsidR="00B01CB9" w:rsidRPr="00B01CB9">
        <w:rPr>
          <w:rFonts w:asciiTheme="majorBidi" w:hAnsiTheme="majorBidi" w:cstheme="majorBidi"/>
          <w:bCs/>
          <w:sz w:val="20"/>
          <w:szCs w:val="20"/>
        </w:rPr>
        <w:t>, she was recognized as deserving of this responsibility</w:t>
      </w:r>
      <w:r w:rsidR="003E6DBC" w:rsidRPr="00B91C3F">
        <w:rPr>
          <w:rFonts w:asciiTheme="majorBidi" w:hAnsiTheme="majorBidi" w:cstheme="majorBidi"/>
          <w:bCs/>
          <w:sz w:val="20"/>
          <w:szCs w:val="20"/>
        </w:rPr>
        <w:t>.</w:t>
      </w:r>
    </w:p>
    <w:p w:rsidR="003E6DBC" w:rsidRPr="00B91C3F" w:rsidRDefault="00060E94" w:rsidP="00060E94">
      <w:pPr>
        <w:spacing w:before="120"/>
        <w:ind w:right="-2"/>
        <w:jc w:val="both"/>
        <w:rPr>
          <w:rFonts w:asciiTheme="majorBidi" w:hAnsiTheme="majorBidi" w:cstheme="majorBidi"/>
          <w:bCs/>
          <w:sz w:val="20"/>
          <w:szCs w:val="20"/>
        </w:rPr>
      </w:pPr>
      <w:r w:rsidRPr="00060E94">
        <w:rPr>
          <w:rFonts w:asciiTheme="majorBidi" w:hAnsiTheme="majorBidi" w:cstheme="majorBidi"/>
          <w:bCs/>
          <w:sz w:val="20"/>
          <w:szCs w:val="20"/>
        </w:rPr>
        <w:t xml:space="preserve">Fatima's leadership made the </w:t>
      </w:r>
      <w:r>
        <w:rPr>
          <w:rFonts w:asciiTheme="majorBidi" w:hAnsiTheme="majorBidi" w:cstheme="majorBidi"/>
          <w:bCs/>
          <w:sz w:val="20"/>
          <w:szCs w:val="20"/>
        </w:rPr>
        <w:t xml:space="preserve">Ribat </w:t>
      </w:r>
      <w:r w:rsidRPr="00060E94">
        <w:rPr>
          <w:rFonts w:asciiTheme="majorBidi" w:hAnsiTheme="majorBidi" w:cstheme="majorBidi"/>
          <w:bCs/>
          <w:sz w:val="20"/>
          <w:szCs w:val="20"/>
        </w:rPr>
        <w:t xml:space="preserve">similar to women's shelters in the Ottoman </w:t>
      </w:r>
      <w:r>
        <w:rPr>
          <w:rFonts w:asciiTheme="majorBidi" w:hAnsiTheme="majorBidi" w:cstheme="majorBidi"/>
          <w:bCs/>
          <w:sz w:val="20"/>
          <w:szCs w:val="20"/>
        </w:rPr>
        <w:t>period</w:t>
      </w:r>
      <w:r w:rsidRPr="00060E94">
        <w:rPr>
          <w:rFonts w:asciiTheme="majorBidi" w:hAnsiTheme="majorBidi" w:cstheme="majorBidi"/>
          <w:bCs/>
          <w:sz w:val="20"/>
          <w:szCs w:val="20"/>
        </w:rPr>
        <w:t>.</w:t>
      </w:r>
      <w:r w:rsidR="003E6DBC" w:rsidRPr="00B91C3F">
        <w:rPr>
          <w:rFonts w:asciiTheme="majorBidi" w:hAnsiTheme="majorBidi" w:cstheme="majorBidi"/>
          <w:bCs/>
          <w:sz w:val="20"/>
          <w:szCs w:val="20"/>
        </w:rPr>
        <w:t xml:space="preserve"> Fatma Aliye stated that “Fatma Binti Abbas was the sheikh of the Ribatü’l-Baghdadiyye lodge in the 13th century and th</w:t>
      </w:r>
      <w:r w:rsidR="00821DBC" w:rsidRPr="00B91C3F">
        <w:rPr>
          <w:rFonts w:asciiTheme="majorBidi" w:hAnsiTheme="majorBidi" w:cstheme="majorBidi"/>
          <w:bCs/>
          <w:sz w:val="20"/>
          <w:szCs w:val="20"/>
        </w:rPr>
        <w:t>ose</w:t>
      </w:r>
      <w:r w:rsidR="003E6DBC" w:rsidRPr="00B91C3F">
        <w:rPr>
          <w:rFonts w:asciiTheme="majorBidi" w:hAnsiTheme="majorBidi" w:cstheme="majorBidi"/>
          <w:bCs/>
          <w:sz w:val="20"/>
          <w:szCs w:val="20"/>
        </w:rPr>
        <w:t xml:space="preserve"> women who were divorced from their husbands, expelled by their husbands, and who were helpless were protected in the lodge” </w:t>
      </w:r>
      <w:r>
        <w:rPr>
          <w:rFonts w:asciiTheme="majorBidi" w:hAnsiTheme="majorBidi" w:cstheme="majorBidi"/>
          <w:bCs/>
          <w:sz w:val="20"/>
          <w:szCs w:val="20"/>
        </w:rPr>
        <w:t>i</w:t>
      </w:r>
      <w:r w:rsidRPr="00B91C3F">
        <w:rPr>
          <w:rFonts w:asciiTheme="majorBidi" w:hAnsiTheme="majorBidi" w:cstheme="majorBidi"/>
          <w:bCs/>
          <w:sz w:val="20"/>
          <w:szCs w:val="20"/>
        </w:rPr>
        <w:t>n her article published in “Hanımlara Mahsus Gazete” in 1895</w:t>
      </w:r>
      <w:r>
        <w:rPr>
          <w:rFonts w:asciiTheme="majorBidi" w:hAnsiTheme="majorBidi" w:cstheme="majorBidi"/>
          <w:bCs/>
          <w:sz w:val="20"/>
          <w:szCs w:val="20"/>
        </w:rPr>
        <w:t xml:space="preserve">. </w:t>
      </w:r>
      <w:r w:rsidR="00921EE0" w:rsidRPr="00921EE0">
        <w:rPr>
          <w:rFonts w:asciiTheme="majorBidi" w:hAnsiTheme="majorBidi" w:cstheme="majorBidi"/>
          <w:bCs/>
          <w:sz w:val="20"/>
          <w:szCs w:val="20"/>
        </w:rPr>
        <w:t>Maids were assigned to serve women</w:t>
      </w:r>
      <w:r w:rsidR="003E6DBC" w:rsidRPr="00B91C3F">
        <w:rPr>
          <w:rFonts w:asciiTheme="majorBidi" w:hAnsiTheme="majorBidi" w:cstheme="majorBidi"/>
          <w:bCs/>
          <w:sz w:val="20"/>
          <w:szCs w:val="20"/>
        </w:rPr>
        <w:t xml:space="preserve">. </w:t>
      </w:r>
      <w:r w:rsidR="001F38AE" w:rsidRPr="001F38AE">
        <w:rPr>
          <w:rFonts w:asciiTheme="majorBidi" w:hAnsiTheme="majorBidi" w:cstheme="majorBidi"/>
          <w:bCs/>
          <w:sz w:val="20"/>
          <w:szCs w:val="20"/>
        </w:rPr>
        <w:t>With these services, Fatima bint Abbas also went down in history as the person who pioneered the shelter and rehabilitation of women who were subjected to violence by their husbands or who were homeless in society.</w:t>
      </w:r>
      <w:r w:rsidR="003E6DBC" w:rsidRPr="00B91C3F">
        <w:rPr>
          <w:rFonts w:asciiTheme="majorBidi" w:hAnsiTheme="majorBidi" w:cstheme="majorBidi"/>
          <w:bCs/>
          <w:sz w:val="20"/>
          <w:szCs w:val="20"/>
        </w:rPr>
        <w:t xml:space="preserve"> It is narrated that services such as Quran education, handicraft skills, religious and psychological guidance were provided to women staying in the </w:t>
      </w:r>
      <w:r w:rsidR="001F38AE">
        <w:rPr>
          <w:rFonts w:asciiTheme="majorBidi" w:hAnsiTheme="majorBidi" w:cstheme="majorBidi"/>
          <w:bCs/>
          <w:sz w:val="20"/>
          <w:szCs w:val="20"/>
        </w:rPr>
        <w:t>R</w:t>
      </w:r>
      <w:r w:rsidR="003E6DBC" w:rsidRPr="00B91C3F">
        <w:rPr>
          <w:rFonts w:asciiTheme="majorBidi" w:hAnsiTheme="majorBidi" w:cstheme="majorBidi"/>
          <w:bCs/>
          <w:sz w:val="20"/>
          <w:szCs w:val="20"/>
        </w:rPr>
        <w:t xml:space="preserve">ibat. </w:t>
      </w:r>
      <w:r>
        <w:rPr>
          <w:rFonts w:asciiTheme="majorBidi" w:hAnsiTheme="majorBidi" w:cstheme="majorBidi"/>
          <w:bCs/>
          <w:sz w:val="20"/>
          <w:szCs w:val="20"/>
        </w:rPr>
        <w:t xml:space="preserve"> </w:t>
      </w:r>
    </w:p>
    <w:p w:rsidR="003E6DBC" w:rsidRPr="00B91C3F" w:rsidRDefault="003E6DBC" w:rsidP="003E6DBC">
      <w:pPr>
        <w:spacing w:before="120"/>
        <w:ind w:right="-2"/>
        <w:jc w:val="both"/>
        <w:rPr>
          <w:rFonts w:asciiTheme="majorBidi" w:hAnsiTheme="majorBidi" w:cstheme="majorBidi"/>
          <w:bCs/>
          <w:sz w:val="20"/>
          <w:szCs w:val="20"/>
        </w:rPr>
      </w:pPr>
      <w:r w:rsidRPr="00B91C3F">
        <w:rPr>
          <w:rFonts w:asciiTheme="majorBidi" w:hAnsiTheme="majorBidi" w:cstheme="majorBidi"/>
          <w:bCs/>
          <w:sz w:val="20"/>
          <w:szCs w:val="20"/>
        </w:rPr>
        <w:t>Although Fatima bint Abbas did not hold any political office, she deeply influenced society with her education, guidance and moral reform activities. Her sense of social responsibility, especially her efforts in the education and protection of women, is an example of social leadership far beyond her time.</w:t>
      </w:r>
    </w:p>
    <w:p w:rsidR="007F32A6" w:rsidRPr="007F32A6" w:rsidRDefault="007F32A6" w:rsidP="003E6DBC">
      <w:pPr>
        <w:spacing w:before="120"/>
        <w:ind w:right="-2"/>
        <w:jc w:val="both"/>
        <w:rPr>
          <w:rFonts w:asciiTheme="majorBidi" w:hAnsiTheme="majorBidi" w:cstheme="majorBidi"/>
          <w:bCs/>
          <w:sz w:val="20"/>
          <w:szCs w:val="20"/>
          <w:lang w:val="en"/>
        </w:rPr>
      </w:pPr>
      <w:r w:rsidRPr="00B91C3F">
        <w:rPr>
          <w:rFonts w:asciiTheme="majorBidi" w:hAnsiTheme="majorBidi" w:cstheme="majorBidi"/>
          <w:bCs/>
          <w:sz w:val="20"/>
          <w:szCs w:val="20"/>
          <w:lang w:val="en"/>
        </w:rPr>
        <w:t>In conclusion, there are many women scholars in Turkish and Islamic civilization, such as Fāṭima binti Abbas, who have deepened their knowledge.</w:t>
      </w:r>
      <w:r w:rsidRPr="00B91C3F">
        <w:t xml:space="preserve"> </w:t>
      </w:r>
      <w:r w:rsidR="00B57398" w:rsidRPr="00B57398">
        <w:rPr>
          <w:rFonts w:asciiTheme="majorBidi" w:hAnsiTheme="majorBidi" w:cstheme="majorBidi"/>
          <w:bCs/>
          <w:sz w:val="20"/>
          <w:szCs w:val="20"/>
          <w:lang w:val="en"/>
        </w:rPr>
        <w:t>The ribats were one of the places where these scholars offered services.</w:t>
      </w:r>
      <w:r w:rsidR="00B57398">
        <w:rPr>
          <w:rFonts w:asciiTheme="majorBidi" w:hAnsiTheme="majorBidi" w:cstheme="majorBidi"/>
          <w:bCs/>
          <w:sz w:val="20"/>
          <w:szCs w:val="20"/>
          <w:lang w:val="en"/>
        </w:rPr>
        <w:t xml:space="preserve"> </w:t>
      </w:r>
      <w:r w:rsidRPr="00B91C3F">
        <w:rPr>
          <w:rFonts w:asciiTheme="majorBidi" w:hAnsiTheme="majorBidi" w:cstheme="majorBidi"/>
          <w:bCs/>
          <w:sz w:val="20"/>
          <w:szCs w:val="20"/>
          <w:lang w:val="en"/>
        </w:rPr>
        <w:t xml:space="preserve">In particular, the </w:t>
      </w:r>
      <w:r w:rsidRPr="007F32A6">
        <w:rPr>
          <w:rFonts w:asciiTheme="majorBidi" w:hAnsiTheme="majorBidi" w:cstheme="majorBidi"/>
          <w:bCs/>
          <w:sz w:val="20"/>
          <w:szCs w:val="20"/>
          <w:lang w:val="en"/>
        </w:rPr>
        <w:t>ribats established by wealthy women served as a home for orphaned and helpless women.</w:t>
      </w:r>
      <w:r w:rsidRPr="007F32A6">
        <w:t xml:space="preserve"> </w:t>
      </w:r>
      <w:r w:rsidRPr="007F32A6">
        <w:rPr>
          <w:rFonts w:asciiTheme="majorBidi" w:hAnsiTheme="majorBidi" w:cstheme="majorBidi"/>
          <w:bCs/>
          <w:sz w:val="20"/>
          <w:szCs w:val="20"/>
          <w:lang w:val="en"/>
        </w:rPr>
        <w:t>Thanks to the training they received and the skills they acquired with the support of female scholars, they were able to hold on to life in a strong way.</w:t>
      </w:r>
      <w:r>
        <w:rPr>
          <w:rFonts w:asciiTheme="majorBidi" w:hAnsiTheme="majorBidi" w:cstheme="majorBidi"/>
          <w:bCs/>
          <w:sz w:val="20"/>
          <w:szCs w:val="20"/>
          <w:lang w:val="en"/>
        </w:rPr>
        <w:t xml:space="preserve"> </w:t>
      </w:r>
      <w:r w:rsidRPr="007F32A6">
        <w:rPr>
          <w:rFonts w:asciiTheme="majorBidi" w:hAnsiTheme="majorBidi" w:cstheme="majorBidi"/>
          <w:bCs/>
          <w:sz w:val="20"/>
          <w:szCs w:val="20"/>
          <w:lang w:val="en"/>
        </w:rPr>
        <w:t>However, resources related to women who have accomplished important works still need to be brought to light.</w:t>
      </w:r>
      <w:r w:rsidR="00387343">
        <w:rPr>
          <w:rFonts w:asciiTheme="majorBidi" w:hAnsiTheme="majorBidi" w:cstheme="majorBidi"/>
          <w:bCs/>
          <w:sz w:val="20"/>
          <w:szCs w:val="20"/>
          <w:lang w:val="en"/>
        </w:rPr>
        <w:t xml:space="preserve"> </w:t>
      </w:r>
      <w:r w:rsidR="00387343" w:rsidRPr="00387343">
        <w:rPr>
          <w:rFonts w:asciiTheme="majorBidi" w:hAnsiTheme="majorBidi" w:cstheme="majorBidi"/>
          <w:bCs/>
          <w:sz w:val="20"/>
          <w:szCs w:val="20"/>
          <w:lang w:val="en"/>
        </w:rPr>
        <w:t>Therefore, it can be said that the scholars and pioneer women of Turkish and Islamic civilization deserve attention as a field of research.</w:t>
      </w:r>
    </w:p>
    <w:p w:rsidR="003E6DBC" w:rsidRPr="009F7E74" w:rsidRDefault="003E6DBC" w:rsidP="003E6DBC">
      <w:pPr>
        <w:spacing w:before="120"/>
        <w:ind w:right="-2"/>
        <w:jc w:val="both"/>
        <w:rPr>
          <w:rFonts w:asciiTheme="majorBidi" w:hAnsiTheme="majorBidi" w:cstheme="majorBidi"/>
          <w:b/>
          <w:sz w:val="20"/>
          <w:szCs w:val="20"/>
          <w:lang w:val="en"/>
        </w:rPr>
      </w:pPr>
      <w:r w:rsidRPr="009F7E74">
        <w:rPr>
          <w:rFonts w:asciiTheme="majorBidi" w:hAnsiTheme="majorBidi" w:cstheme="majorBidi"/>
          <w:b/>
          <w:sz w:val="20"/>
          <w:szCs w:val="20"/>
          <w:lang w:val="en"/>
        </w:rPr>
        <w:t xml:space="preserve">Keywords: </w:t>
      </w:r>
      <w:r w:rsidR="00166996" w:rsidRPr="009F7E74">
        <w:rPr>
          <w:rFonts w:asciiTheme="majorBidi" w:hAnsiTheme="majorBidi" w:cstheme="majorBidi"/>
          <w:bCs/>
          <w:sz w:val="20"/>
          <w:szCs w:val="20"/>
          <w:lang w:val="en"/>
        </w:rPr>
        <w:t>Women’s History,</w:t>
      </w:r>
      <w:r w:rsidR="00166996" w:rsidRPr="009F7E74">
        <w:rPr>
          <w:rFonts w:asciiTheme="majorBidi" w:hAnsiTheme="majorBidi" w:cstheme="majorBidi"/>
          <w:b/>
          <w:sz w:val="20"/>
          <w:szCs w:val="20"/>
          <w:lang w:val="en"/>
        </w:rPr>
        <w:t xml:space="preserve"> </w:t>
      </w:r>
      <w:r w:rsidRPr="009F7E74">
        <w:rPr>
          <w:rFonts w:asciiTheme="majorBidi" w:hAnsiTheme="majorBidi" w:cstheme="majorBidi"/>
          <w:bCs/>
          <w:sz w:val="20"/>
          <w:szCs w:val="20"/>
          <w:lang w:val="en"/>
        </w:rPr>
        <w:t xml:space="preserve">Fatima bint Abbas, Ribat al-Baghdadiyya, Female Scholar, </w:t>
      </w:r>
      <w:r w:rsidR="008F0621" w:rsidRPr="009F7E74">
        <w:rPr>
          <w:rFonts w:asciiTheme="majorBidi" w:hAnsiTheme="majorBidi" w:cstheme="majorBidi"/>
          <w:bCs/>
          <w:sz w:val="20"/>
          <w:szCs w:val="20"/>
          <w:lang w:val="en"/>
        </w:rPr>
        <w:t>Ribat</w:t>
      </w:r>
      <w:r w:rsidRPr="009F7E74">
        <w:rPr>
          <w:rFonts w:asciiTheme="majorBidi" w:hAnsiTheme="majorBidi" w:cstheme="majorBidi"/>
          <w:bCs/>
          <w:sz w:val="20"/>
          <w:szCs w:val="20"/>
          <w:lang w:val="en"/>
        </w:rPr>
        <w:t>, Sheikha</w:t>
      </w:r>
    </w:p>
    <w:p w:rsidR="004B65CA" w:rsidRPr="009F7E74" w:rsidRDefault="004B65CA" w:rsidP="004B65CA">
      <w:pPr>
        <w:autoSpaceDE w:val="0"/>
        <w:autoSpaceDN w:val="0"/>
        <w:adjustRightInd w:val="0"/>
        <w:spacing w:after="120"/>
        <w:jc w:val="both"/>
        <w:rPr>
          <w:rFonts w:asciiTheme="majorBidi" w:hAnsiTheme="majorBidi" w:cstheme="majorBidi"/>
          <w:b/>
          <w:sz w:val="20"/>
          <w:szCs w:val="20"/>
        </w:rPr>
      </w:pPr>
    </w:p>
    <w:p w:rsidR="003E6DBC" w:rsidRPr="009F7E74" w:rsidRDefault="004B65CA" w:rsidP="008F0621">
      <w:pPr>
        <w:autoSpaceDE w:val="0"/>
        <w:autoSpaceDN w:val="0"/>
        <w:adjustRightInd w:val="0"/>
        <w:spacing w:after="120"/>
        <w:jc w:val="both"/>
        <w:rPr>
          <w:rFonts w:asciiTheme="majorBidi" w:hAnsiTheme="majorBidi" w:cstheme="majorBidi"/>
        </w:rPr>
      </w:pPr>
      <w:r w:rsidRPr="009F7E74">
        <w:rPr>
          <w:rFonts w:asciiTheme="majorBidi" w:hAnsiTheme="majorBidi" w:cstheme="majorBidi"/>
          <w:b/>
          <w:sz w:val="20"/>
          <w:szCs w:val="20"/>
        </w:rPr>
        <w:t xml:space="preserve">Öz: </w:t>
      </w:r>
      <w:r w:rsidR="00B10F9D" w:rsidRPr="00B10F9D">
        <w:rPr>
          <w:rFonts w:asciiTheme="majorBidi" w:hAnsiTheme="majorBidi" w:cstheme="majorBidi"/>
          <w:bCs/>
          <w:sz w:val="20"/>
          <w:szCs w:val="20"/>
        </w:rPr>
        <w:t>Literatür taraması üzerinden yürütülen</w:t>
      </w:r>
      <w:r w:rsidR="00B10F9D">
        <w:rPr>
          <w:rFonts w:asciiTheme="majorBidi" w:hAnsiTheme="majorBidi" w:cstheme="majorBidi"/>
          <w:b/>
          <w:sz w:val="20"/>
          <w:szCs w:val="20"/>
        </w:rPr>
        <w:t xml:space="preserve"> </w:t>
      </w:r>
      <w:r w:rsidR="00B10F9D">
        <w:rPr>
          <w:rFonts w:asciiTheme="majorBidi" w:hAnsiTheme="majorBidi" w:cstheme="majorBidi"/>
          <w:bCs/>
          <w:sz w:val="20"/>
          <w:szCs w:val="20"/>
        </w:rPr>
        <w:t>b</w:t>
      </w:r>
      <w:r w:rsidR="002264B9" w:rsidRPr="009F7E74">
        <w:rPr>
          <w:rFonts w:asciiTheme="majorBidi" w:hAnsiTheme="majorBidi" w:cstheme="majorBidi"/>
          <w:bCs/>
          <w:sz w:val="20"/>
          <w:szCs w:val="20"/>
        </w:rPr>
        <w:t>u çalışma</w:t>
      </w:r>
      <w:r w:rsidR="00704B59" w:rsidRPr="009F7E74">
        <w:rPr>
          <w:rFonts w:asciiTheme="majorBidi" w:hAnsiTheme="majorBidi" w:cstheme="majorBidi"/>
          <w:bCs/>
          <w:sz w:val="20"/>
          <w:szCs w:val="20"/>
        </w:rPr>
        <w:t>nın amacı</w:t>
      </w:r>
      <w:r w:rsidR="002264B9" w:rsidRPr="009F7E74">
        <w:rPr>
          <w:rFonts w:asciiTheme="majorBidi" w:hAnsiTheme="majorBidi" w:cstheme="majorBidi"/>
          <w:sz w:val="20"/>
          <w:szCs w:val="20"/>
        </w:rPr>
        <w:t>, Ortaçağ İslâm dünyasında kadınların ilim sahasında geldiği noktayı gösteren ve  kadınlara örneklik teşkil eden Fâtıma binti Abbas</w:t>
      </w:r>
      <w:r w:rsidR="00704B59" w:rsidRPr="009F7E74">
        <w:rPr>
          <w:rFonts w:asciiTheme="majorBidi" w:hAnsiTheme="majorBidi" w:cstheme="majorBidi"/>
          <w:sz w:val="20"/>
          <w:szCs w:val="20"/>
        </w:rPr>
        <w:t>’ı</w:t>
      </w:r>
      <w:r w:rsidR="002264B9" w:rsidRPr="009F7E74">
        <w:rPr>
          <w:rFonts w:asciiTheme="majorBidi" w:hAnsiTheme="majorBidi" w:cstheme="majorBidi"/>
          <w:sz w:val="20"/>
          <w:szCs w:val="20"/>
        </w:rPr>
        <w:t xml:space="preserve"> ele al</w:t>
      </w:r>
      <w:r w:rsidR="00704B59" w:rsidRPr="009F7E74">
        <w:rPr>
          <w:rFonts w:asciiTheme="majorBidi" w:hAnsiTheme="majorBidi" w:cstheme="majorBidi"/>
          <w:sz w:val="20"/>
          <w:szCs w:val="20"/>
        </w:rPr>
        <w:t xml:space="preserve">maktır. </w:t>
      </w:r>
      <w:r w:rsidRPr="009F7E74">
        <w:rPr>
          <w:rFonts w:asciiTheme="majorBidi" w:hAnsiTheme="majorBidi" w:cstheme="majorBidi"/>
          <w:sz w:val="20"/>
          <w:szCs w:val="20"/>
        </w:rPr>
        <w:t>Hicrî yedinci yüzyılda Bağdat’ta doğduğu kabul edilen Fâtıma binti Abbas’ın itibarlı bir aileye mensup olduğu düşünülmektedir. Kaynaklarda Ümmü Zeyneb Fâtıma binti Abbas bin Ebi’l-Feth bin Muhammed el-Bağdadiyye ismiyle bahsedilmektedir. İlim tahsili için genç yaşta Şam’a gitmiş ve sonrasında Mısır’a geçmiştir. Hanbelî mezhebine mensup, âlim, vaiz, müftü ve fakihdir.</w:t>
      </w:r>
      <w:r w:rsidRPr="009F7E74">
        <w:rPr>
          <w:rFonts w:asciiTheme="majorBidi" w:hAnsiTheme="majorBidi" w:cstheme="majorBidi"/>
          <w:color w:val="222222"/>
          <w:sz w:val="20"/>
          <w:szCs w:val="20"/>
        </w:rPr>
        <w:t xml:space="preserve"> İbn Teymiyye ve </w:t>
      </w:r>
      <w:r w:rsidRPr="009F7E74">
        <w:rPr>
          <w:rFonts w:asciiTheme="majorBidi" w:hAnsiTheme="majorBidi" w:cstheme="majorBidi"/>
          <w:sz w:val="20"/>
          <w:szCs w:val="20"/>
        </w:rPr>
        <w:t xml:space="preserve">Şemseddin bin Ebî </w:t>
      </w:r>
      <w:r w:rsidRPr="009F7E74">
        <w:rPr>
          <w:rFonts w:asciiTheme="majorBidi" w:hAnsiTheme="majorBidi" w:cstheme="majorBidi"/>
          <w:sz w:val="20"/>
          <w:szCs w:val="20"/>
        </w:rPr>
        <w:lastRenderedPageBreak/>
        <w:t xml:space="preserve">Ömer el Makdisî gibi alimlerden dersler almıştır. Güçlü zekâsı ve hafızasıyla, özellikle İbni Teymiyye’nin övgülerine ve hayranlığına mazhar olmuştur. Fâtıma binti Abbas, </w:t>
      </w:r>
      <w:r w:rsidRPr="009F7E74">
        <w:rPr>
          <w:rFonts w:asciiTheme="majorBidi" w:hAnsiTheme="majorBidi" w:cstheme="majorBidi"/>
          <w:color w:val="222222"/>
          <w:sz w:val="20"/>
          <w:szCs w:val="20"/>
        </w:rPr>
        <w:t xml:space="preserve">dönemin kaynaklarında “zamanının kadınlarının en üstünü” olarak anılmıştır. </w:t>
      </w:r>
      <w:r w:rsidRPr="009F7E74">
        <w:rPr>
          <w:rFonts w:asciiTheme="majorBidi" w:hAnsiTheme="majorBidi" w:cstheme="majorBidi"/>
          <w:sz w:val="20"/>
          <w:szCs w:val="20"/>
        </w:rPr>
        <w:t>İyiliği emreden, kötülüğü nehyeden, cesur, âbid, zahid ve hayırsever bir kadındır. Edindiği bilgi birikimiyle hem Şam’da hem de Kahire’de çok sayıda kadının eğitimine katkıda bulunmuştur. Toplumsal alandaki en önemli katkılarından biri, Kahire’de Sultan Baybars’ın kızı Tidkâr Bay Hatun tarafından onun adına inşa edilen ve şeyh</w:t>
      </w:r>
      <w:r w:rsidR="004F3048">
        <w:rPr>
          <w:rFonts w:asciiTheme="majorBidi" w:hAnsiTheme="majorBidi" w:cstheme="majorBidi"/>
          <w:sz w:val="20"/>
          <w:szCs w:val="20"/>
        </w:rPr>
        <w:t>a</w:t>
      </w:r>
      <w:r w:rsidRPr="009F7E74">
        <w:rPr>
          <w:rFonts w:asciiTheme="majorBidi" w:hAnsiTheme="majorBidi" w:cstheme="majorBidi"/>
          <w:sz w:val="20"/>
          <w:szCs w:val="20"/>
        </w:rPr>
        <w:t>l</w:t>
      </w:r>
      <w:r w:rsidR="004F3048">
        <w:rPr>
          <w:rFonts w:asciiTheme="majorBidi" w:hAnsiTheme="majorBidi" w:cstheme="majorBidi"/>
          <w:sz w:val="20"/>
          <w:szCs w:val="20"/>
        </w:rPr>
        <w:t>ı</w:t>
      </w:r>
      <w:r w:rsidRPr="009F7E74">
        <w:rPr>
          <w:rFonts w:asciiTheme="majorBidi" w:hAnsiTheme="majorBidi" w:cstheme="majorBidi"/>
          <w:sz w:val="20"/>
          <w:szCs w:val="20"/>
        </w:rPr>
        <w:t>ğ</w:t>
      </w:r>
      <w:r w:rsidR="004F3048">
        <w:rPr>
          <w:rFonts w:asciiTheme="majorBidi" w:hAnsiTheme="majorBidi" w:cstheme="majorBidi"/>
          <w:sz w:val="20"/>
          <w:szCs w:val="20"/>
        </w:rPr>
        <w:t>ı</w:t>
      </w:r>
      <w:r w:rsidRPr="009F7E74">
        <w:rPr>
          <w:rFonts w:asciiTheme="majorBidi" w:hAnsiTheme="majorBidi" w:cstheme="majorBidi"/>
          <w:sz w:val="20"/>
          <w:szCs w:val="20"/>
        </w:rPr>
        <w:t>n</w:t>
      </w:r>
      <w:r w:rsidR="004F3048">
        <w:rPr>
          <w:rFonts w:asciiTheme="majorBidi" w:hAnsiTheme="majorBidi" w:cstheme="majorBidi"/>
          <w:sz w:val="20"/>
          <w:szCs w:val="20"/>
        </w:rPr>
        <w:t>ı</w:t>
      </w:r>
      <w:r w:rsidRPr="009F7E74">
        <w:rPr>
          <w:rFonts w:asciiTheme="majorBidi" w:hAnsiTheme="majorBidi" w:cstheme="majorBidi"/>
          <w:sz w:val="20"/>
          <w:szCs w:val="20"/>
        </w:rPr>
        <w:t xml:space="preserve"> yaptığı “Ribatü’l-Bağdadiyye”de, kimsesiz ve aciz kadınlara sahip çıkmasıdır. İhtiyaç sahibi kadınların eğitilmesine ve topluma yeniden kazandırılmasına çaba göstermiştir. Mütevazi bir hayat yaşayan Fâtıma binti Abbas, döneminde herhangi bir siyasi görev almamış, yaptığı eğitim, irşad ve ahlaki ıslah çalışmalarıyla toplumu derinden etkilemiştir. Zamanının çok ötesinde toplumsal bir liderlik örneği göstermiştir. Seksenli yaşlarında iken Hicri 714’de Zilhicce ayında (Miladi 1314), Kahire’nin Zâhir semtinde vefat etmiştir. Cenaze törenine büyük bir kalabalık katılmıştır. Cenaze törenindeki bu kalabalık, onun toplum içindeki saygınlığını ve itibarını da göstermektedir.</w:t>
      </w:r>
      <w:r w:rsidRPr="009F7E74">
        <w:rPr>
          <w:rFonts w:asciiTheme="majorBidi" w:hAnsiTheme="majorBidi" w:cstheme="majorBidi"/>
          <w:sz w:val="28"/>
          <w:szCs w:val="28"/>
        </w:rPr>
        <w:t xml:space="preserve"> </w:t>
      </w:r>
    </w:p>
    <w:p w:rsidR="003E6DBC" w:rsidRPr="009F7E74" w:rsidRDefault="004B65CA" w:rsidP="008B41A9">
      <w:pPr>
        <w:spacing w:before="120"/>
        <w:ind w:right="-2"/>
        <w:jc w:val="both"/>
        <w:rPr>
          <w:rFonts w:asciiTheme="majorBidi" w:hAnsiTheme="majorBidi" w:cstheme="majorBidi"/>
          <w:b/>
          <w:sz w:val="20"/>
          <w:szCs w:val="20"/>
        </w:rPr>
      </w:pPr>
      <w:r w:rsidRPr="009F7E74">
        <w:rPr>
          <w:rFonts w:asciiTheme="majorBidi" w:hAnsiTheme="majorBidi" w:cstheme="majorBidi"/>
          <w:b/>
          <w:sz w:val="20"/>
          <w:szCs w:val="20"/>
        </w:rPr>
        <w:t>Anahtar Kelimeler</w:t>
      </w:r>
      <w:r w:rsidR="008B41A9" w:rsidRPr="009F7E74">
        <w:rPr>
          <w:rFonts w:asciiTheme="majorBidi" w:hAnsiTheme="majorBidi" w:cstheme="majorBidi"/>
          <w:b/>
          <w:sz w:val="20"/>
          <w:szCs w:val="20"/>
        </w:rPr>
        <w:t>:</w:t>
      </w:r>
      <w:r w:rsidRPr="009F7E74">
        <w:rPr>
          <w:rFonts w:asciiTheme="majorBidi" w:hAnsiTheme="majorBidi" w:cstheme="majorBidi"/>
          <w:b/>
          <w:sz w:val="20"/>
          <w:szCs w:val="20"/>
        </w:rPr>
        <w:t xml:space="preserve"> </w:t>
      </w:r>
      <w:r w:rsidR="00166996" w:rsidRPr="009F7E74">
        <w:rPr>
          <w:rFonts w:asciiTheme="majorBidi" w:hAnsiTheme="majorBidi" w:cstheme="majorBidi"/>
          <w:bCs/>
          <w:sz w:val="20"/>
          <w:szCs w:val="20"/>
        </w:rPr>
        <w:t>Kadın Tarihi</w:t>
      </w:r>
      <w:r w:rsidR="00166996" w:rsidRPr="009F7E74">
        <w:rPr>
          <w:rFonts w:asciiTheme="majorBidi" w:hAnsiTheme="majorBidi" w:cstheme="majorBidi"/>
          <w:b/>
          <w:sz w:val="20"/>
          <w:szCs w:val="20"/>
        </w:rPr>
        <w:t xml:space="preserve">, </w:t>
      </w:r>
      <w:r w:rsidRPr="009F7E74">
        <w:rPr>
          <w:rFonts w:asciiTheme="majorBidi" w:hAnsiTheme="majorBidi" w:cstheme="majorBidi"/>
          <w:bCs/>
          <w:sz w:val="20"/>
          <w:szCs w:val="20"/>
        </w:rPr>
        <w:t xml:space="preserve">Fâtıma binti Abbas, Ribatü’l-Bağdadiyye, Kadın Alim, </w:t>
      </w:r>
      <w:r w:rsidR="008F0621" w:rsidRPr="009F7E74">
        <w:rPr>
          <w:rFonts w:asciiTheme="majorBidi" w:hAnsiTheme="majorBidi" w:cstheme="majorBidi"/>
          <w:bCs/>
          <w:sz w:val="20"/>
          <w:szCs w:val="20"/>
        </w:rPr>
        <w:t xml:space="preserve">Ribat, </w:t>
      </w:r>
      <w:r w:rsidRPr="009F7E74">
        <w:rPr>
          <w:rFonts w:asciiTheme="majorBidi" w:hAnsiTheme="majorBidi" w:cstheme="majorBidi"/>
          <w:bCs/>
          <w:sz w:val="20"/>
          <w:szCs w:val="20"/>
        </w:rPr>
        <w:t>Şeyh</w:t>
      </w:r>
      <w:bookmarkStart w:id="0" w:name="_Toc535220775"/>
      <w:r w:rsidR="0041743B">
        <w:rPr>
          <w:rFonts w:asciiTheme="majorBidi" w:hAnsiTheme="majorBidi" w:cstheme="majorBidi"/>
          <w:bCs/>
          <w:sz w:val="20"/>
          <w:szCs w:val="20"/>
        </w:rPr>
        <w:t>a</w:t>
      </w:r>
    </w:p>
    <w:p w:rsidR="00166996" w:rsidRPr="009F7E74" w:rsidRDefault="003E6DBC" w:rsidP="00166996">
      <w:pPr>
        <w:spacing w:before="120"/>
        <w:ind w:right="-2" w:firstLine="709"/>
        <w:jc w:val="both"/>
        <w:rPr>
          <w:rFonts w:asciiTheme="majorBidi" w:hAnsiTheme="majorBidi" w:cstheme="majorBidi"/>
          <w:sz w:val="22"/>
          <w:szCs w:val="22"/>
          <w:highlight w:val="yellow"/>
        </w:rPr>
      </w:pPr>
      <w:r w:rsidRPr="009F7E74">
        <w:rPr>
          <w:rFonts w:asciiTheme="majorBidi" w:hAnsiTheme="majorBidi" w:cstheme="majorBidi"/>
          <w:b/>
          <w:sz w:val="22"/>
          <w:szCs w:val="22"/>
        </w:rPr>
        <w:t xml:space="preserve">Giriş </w:t>
      </w:r>
    </w:p>
    <w:p w:rsidR="00166996" w:rsidRPr="009F7E74" w:rsidRDefault="000D2411" w:rsidP="00024E29">
      <w:pPr>
        <w:spacing w:before="120"/>
        <w:ind w:firstLine="709"/>
        <w:jc w:val="both"/>
        <w:rPr>
          <w:rFonts w:asciiTheme="majorBidi" w:hAnsiTheme="majorBidi" w:cstheme="majorBidi"/>
          <w:sz w:val="22"/>
          <w:szCs w:val="22"/>
        </w:rPr>
      </w:pPr>
      <w:r>
        <w:rPr>
          <w:rFonts w:asciiTheme="majorBidi" w:hAnsiTheme="majorBidi" w:cstheme="majorBidi"/>
          <w:sz w:val="22"/>
          <w:szCs w:val="22"/>
        </w:rPr>
        <w:t>Fâtıma binti Abbas, Memlûk toplumunda ilimle uğraşan çok sayıda kadından biridir. Onun</w:t>
      </w:r>
      <w:r w:rsidR="00166996" w:rsidRPr="009F7E74">
        <w:rPr>
          <w:rFonts w:asciiTheme="majorBidi" w:hAnsiTheme="majorBidi" w:cstheme="majorBidi"/>
          <w:sz w:val="22"/>
          <w:szCs w:val="22"/>
        </w:rPr>
        <w:t xml:space="preserve"> doğum tarihi ve hayatının ilk dönemlerine dair pek fazla bilgi bulunmamaktadır. Bazı kaynaklar, </w:t>
      </w:r>
      <w:r>
        <w:rPr>
          <w:rFonts w:asciiTheme="majorBidi" w:hAnsiTheme="majorBidi" w:cstheme="majorBidi"/>
          <w:sz w:val="22"/>
          <w:szCs w:val="22"/>
        </w:rPr>
        <w:t xml:space="preserve">Fâtıma binti Abbas’ın </w:t>
      </w:r>
      <w:r w:rsidR="00166996" w:rsidRPr="009F7E74">
        <w:rPr>
          <w:rFonts w:asciiTheme="majorBidi" w:hAnsiTheme="majorBidi" w:cstheme="majorBidi"/>
          <w:sz w:val="22"/>
          <w:szCs w:val="22"/>
        </w:rPr>
        <w:t>Hicrî yedinci yüzyılda Bağdat’ta doğduğunu belirtmektedir</w:t>
      </w:r>
      <w:r w:rsidR="00621320" w:rsidRPr="009F7E74">
        <w:rPr>
          <w:rFonts w:asciiTheme="majorBidi" w:hAnsiTheme="majorBidi" w:cstheme="majorBidi"/>
          <w:sz w:val="22"/>
          <w:szCs w:val="22"/>
        </w:rPr>
        <w:t xml:space="preserve"> </w:t>
      </w:r>
      <w:r w:rsidR="00621320" w:rsidRPr="00071C76">
        <w:rPr>
          <w:rFonts w:asciiTheme="majorBidi" w:hAnsiTheme="majorBidi" w:cstheme="majorBidi"/>
          <w:sz w:val="22"/>
          <w:szCs w:val="22"/>
        </w:rPr>
        <w:t>(İsmail, 1410</w:t>
      </w:r>
      <w:r w:rsidR="007F78D7" w:rsidRPr="00071C76">
        <w:rPr>
          <w:rFonts w:asciiTheme="majorBidi" w:hAnsiTheme="majorBidi" w:cstheme="majorBidi"/>
          <w:sz w:val="22"/>
          <w:szCs w:val="22"/>
        </w:rPr>
        <w:t>/1989</w:t>
      </w:r>
      <w:r w:rsidR="00E837EB" w:rsidRPr="00071C76">
        <w:rPr>
          <w:rFonts w:asciiTheme="majorBidi" w:hAnsiTheme="majorBidi" w:cstheme="majorBidi"/>
          <w:sz w:val="22"/>
          <w:szCs w:val="22"/>
        </w:rPr>
        <w:t>, s.38</w:t>
      </w:r>
      <w:r w:rsidR="00621320" w:rsidRPr="00071C76">
        <w:rPr>
          <w:rFonts w:asciiTheme="majorBidi" w:hAnsiTheme="majorBidi" w:cstheme="majorBidi"/>
          <w:sz w:val="22"/>
          <w:szCs w:val="22"/>
        </w:rPr>
        <w:t>)</w:t>
      </w:r>
      <w:r w:rsidR="00166996" w:rsidRPr="00071C76">
        <w:rPr>
          <w:rFonts w:asciiTheme="majorBidi" w:hAnsiTheme="majorBidi" w:cstheme="majorBidi"/>
          <w:sz w:val="22"/>
          <w:szCs w:val="22"/>
        </w:rPr>
        <w:t>.</w:t>
      </w:r>
      <w:r w:rsidR="00166996" w:rsidRPr="009F7E74">
        <w:rPr>
          <w:rFonts w:asciiTheme="majorBidi" w:hAnsiTheme="majorBidi" w:cstheme="majorBidi"/>
          <w:sz w:val="22"/>
          <w:szCs w:val="22"/>
        </w:rPr>
        <w:t xml:space="preserve"> Ümmü Zeyneb Fâtıma binti Abbas bin Ebi’l-Feth bin Muhammed el-Bağdadiyye ismiyle bilinmektedir</w:t>
      </w:r>
      <w:r w:rsidR="00621320" w:rsidRPr="009F7E74">
        <w:rPr>
          <w:rFonts w:asciiTheme="majorBidi" w:hAnsiTheme="majorBidi" w:cstheme="majorBidi"/>
          <w:sz w:val="22"/>
          <w:szCs w:val="22"/>
        </w:rPr>
        <w:t xml:space="preserve"> </w:t>
      </w:r>
      <w:r w:rsidR="00621320" w:rsidRPr="00071C76">
        <w:rPr>
          <w:rFonts w:asciiTheme="majorBidi" w:hAnsiTheme="majorBidi" w:cstheme="majorBidi"/>
          <w:sz w:val="22"/>
          <w:szCs w:val="22"/>
        </w:rPr>
        <w:t>(Ziriklî, 2002</w:t>
      </w:r>
      <w:r w:rsidR="00E837EB" w:rsidRPr="00071C76">
        <w:rPr>
          <w:rFonts w:asciiTheme="majorBidi" w:hAnsiTheme="majorBidi" w:cstheme="majorBidi"/>
          <w:sz w:val="22"/>
          <w:szCs w:val="22"/>
        </w:rPr>
        <w:t>, s.132</w:t>
      </w:r>
      <w:r w:rsidR="00621320" w:rsidRPr="00071C76">
        <w:rPr>
          <w:rFonts w:asciiTheme="majorBidi" w:hAnsiTheme="majorBidi" w:cstheme="majorBidi"/>
          <w:sz w:val="22"/>
          <w:szCs w:val="22"/>
        </w:rPr>
        <w:t>)</w:t>
      </w:r>
      <w:r w:rsidR="00166996" w:rsidRPr="00071C76">
        <w:rPr>
          <w:rFonts w:asciiTheme="majorBidi" w:hAnsiTheme="majorBidi" w:cstheme="majorBidi"/>
          <w:sz w:val="22"/>
          <w:szCs w:val="22"/>
        </w:rPr>
        <w:t>.</w:t>
      </w:r>
      <w:r w:rsidR="00166996" w:rsidRPr="009F7E74">
        <w:rPr>
          <w:rFonts w:asciiTheme="majorBidi" w:hAnsiTheme="majorBidi" w:cstheme="majorBidi"/>
          <w:sz w:val="22"/>
          <w:szCs w:val="22"/>
        </w:rPr>
        <w:t xml:space="preserve"> “Ümmü Zeyneb” ise onun künyesidir</w:t>
      </w:r>
      <w:r w:rsidR="00621320" w:rsidRPr="009F7E74">
        <w:rPr>
          <w:rFonts w:asciiTheme="majorBidi" w:hAnsiTheme="majorBidi" w:cstheme="majorBidi"/>
          <w:sz w:val="22"/>
          <w:szCs w:val="22"/>
        </w:rPr>
        <w:t xml:space="preserve"> </w:t>
      </w:r>
      <w:r w:rsidR="00621320" w:rsidRPr="00071C76">
        <w:rPr>
          <w:rFonts w:asciiTheme="majorBidi" w:hAnsiTheme="majorBidi" w:cstheme="majorBidi"/>
          <w:sz w:val="22"/>
          <w:szCs w:val="22"/>
        </w:rPr>
        <w:t>(Fatma Aliye, 1895</w:t>
      </w:r>
      <w:r w:rsidR="00E837EB" w:rsidRPr="00071C76">
        <w:rPr>
          <w:rFonts w:asciiTheme="majorBidi" w:hAnsiTheme="majorBidi" w:cstheme="majorBidi"/>
          <w:sz w:val="22"/>
          <w:szCs w:val="22"/>
        </w:rPr>
        <w:t>a, s.3-4</w:t>
      </w:r>
      <w:r w:rsidR="00621320" w:rsidRPr="00071C76">
        <w:rPr>
          <w:rFonts w:asciiTheme="majorBidi" w:hAnsiTheme="majorBidi" w:cstheme="majorBidi"/>
          <w:sz w:val="22"/>
          <w:szCs w:val="22"/>
        </w:rPr>
        <w:t>)</w:t>
      </w:r>
      <w:r w:rsidR="00166996" w:rsidRPr="00071C76">
        <w:rPr>
          <w:rFonts w:asciiTheme="majorBidi" w:hAnsiTheme="majorBidi" w:cstheme="majorBidi"/>
          <w:sz w:val="22"/>
          <w:szCs w:val="22"/>
        </w:rPr>
        <w:t>.</w:t>
      </w:r>
      <w:r w:rsidR="00621320" w:rsidRPr="009F7E74">
        <w:rPr>
          <w:rFonts w:asciiTheme="majorBidi" w:hAnsiTheme="majorBidi" w:cstheme="majorBidi"/>
          <w:sz w:val="22"/>
          <w:szCs w:val="22"/>
        </w:rPr>
        <w:t xml:space="preserve"> </w:t>
      </w:r>
      <w:r w:rsidR="00166996" w:rsidRPr="009F7E74">
        <w:rPr>
          <w:rFonts w:asciiTheme="majorBidi" w:hAnsiTheme="majorBidi" w:cstheme="majorBidi"/>
          <w:sz w:val="22"/>
          <w:szCs w:val="22"/>
        </w:rPr>
        <w:t>Babasının ismi Abbas, dedesinin ismi Ebü’l-Feth Muhammed’dir.</w:t>
      </w:r>
      <w:r w:rsidR="00166996" w:rsidRPr="009F7E74">
        <w:rPr>
          <w:rStyle w:val="DipnotBavurusu"/>
          <w:rFonts w:asciiTheme="majorBidi" w:hAnsiTheme="majorBidi" w:cstheme="majorBidi"/>
          <w:sz w:val="22"/>
          <w:szCs w:val="22"/>
        </w:rPr>
        <w:footnoteReference w:id="2"/>
      </w:r>
      <w:r w:rsidR="00166996" w:rsidRPr="009F7E74">
        <w:rPr>
          <w:rFonts w:asciiTheme="majorBidi" w:hAnsiTheme="majorBidi" w:cstheme="majorBidi"/>
          <w:sz w:val="22"/>
          <w:szCs w:val="22"/>
        </w:rPr>
        <w:t xml:space="preserve"> Ailesinin soyu ve konumu hakkında kaynaklarda detaylı bilgi olmamakla birlikte, Bağdat kökenli ve itibarlı bir aileye mensup olduğu anlaşılmaktadır.</w:t>
      </w:r>
    </w:p>
    <w:p w:rsidR="00166996" w:rsidRPr="009F7E74" w:rsidRDefault="00166996" w:rsidP="00024E29">
      <w:pPr>
        <w:tabs>
          <w:tab w:val="left" w:pos="426"/>
          <w:tab w:val="left" w:pos="567"/>
          <w:tab w:val="left" w:pos="709"/>
        </w:tabs>
        <w:spacing w:before="120"/>
        <w:jc w:val="both"/>
        <w:rPr>
          <w:rFonts w:asciiTheme="majorBidi" w:hAnsiTheme="majorBidi" w:cstheme="majorBidi"/>
          <w:sz w:val="22"/>
          <w:szCs w:val="22"/>
        </w:rPr>
      </w:pPr>
      <w:r w:rsidRPr="009F7E74">
        <w:rPr>
          <w:rFonts w:asciiTheme="majorBidi" w:hAnsiTheme="majorBidi" w:cstheme="majorBidi"/>
          <w:sz w:val="22"/>
          <w:szCs w:val="22"/>
        </w:rPr>
        <w:tab/>
      </w:r>
      <w:r w:rsidR="00D023E4" w:rsidRPr="009F7E74">
        <w:rPr>
          <w:rFonts w:asciiTheme="majorBidi" w:hAnsiTheme="majorBidi" w:cstheme="majorBidi"/>
          <w:sz w:val="22"/>
          <w:szCs w:val="22"/>
        </w:rPr>
        <w:tab/>
      </w:r>
      <w:r w:rsidR="00D023E4" w:rsidRPr="009F7E74">
        <w:rPr>
          <w:rFonts w:asciiTheme="majorBidi" w:hAnsiTheme="majorBidi" w:cstheme="majorBidi"/>
          <w:sz w:val="22"/>
          <w:szCs w:val="22"/>
        </w:rPr>
        <w:tab/>
      </w:r>
      <w:r w:rsidR="00D023E4" w:rsidRPr="009F7E74">
        <w:rPr>
          <w:rFonts w:asciiTheme="majorBidi" w:hAnsiTheme="majorBidi" w:cstheme="majorBidi"/>
          <w:color w:val="222222"/>
          <w:sz w:val="22"/>
          <w:szCs w:val="22"/>
        </w:rPr>
        <w:t xml:space="preserve">13. </w:t>
      </w:r>
      <w:r w:rsidRPr="009F7E74">
        <w:rPr>
          <w:rFonts w:asciiTheme="majorBidi" w:hAnsiTheme="majorBidi" w:cstheme="majorBidi"/>
          <w:color w:val="222222"/>
          <w:sz w:val="22"/>
          <w:szCs w:val="22"/>
        </w:rPr>
        <w:t>yüzyılda yaşamış, Hanbeli mezhebine mensup önde gelen bir kadın İslam âlimi, fakih (hukukçu), müftü ve vâizedir. Kefeni kadarına kanaat edecek kadar mütevazidir</w:t>
      </w:r>
      <w:r w:rsidR="00D33665" w:rsidRPr="009F7E74">
        <w:rPr>
          <w:rFonts w:asciiTheme="majorBidi" w:hAnsiTheme="majorBidi" w:cstheme="majorBidi"/>
          <w:color w:val="222222"/>
          <w:sz w:val="22"/>
          <w:szCs w:val="22"/>
        </w:rPr>
        <w:t xml:space="preserve"> </w:t>
      </w:r>
      <w:r w:rsidR="00D33665" w:rsidRPr="00071C76">
        <w:rPr>
          <w:rFonts w:asciiTheme="majorBidi" w:hAnsiTheme="majorBidi" w:cstheme="majorBidi"/>
          <w:color w:val="222222"/>
          <w:sz w:val="22"/>
          <w:szCs w:val="22"/>
        </w:rPr>
        <w:t>(</w:t>
      </w:r>
      <w:r w:rsidR="00D33665" w:rsidRPr="00071C76">
        <w:rPr>
          <w:rFonts w:asciiTheme="majorBidi" w:hAnsiTheme="majorBidi" w:cstheme="majorBidi"/>
          <w:sz w:val="22"/>
          <w:szCs w:val="22"/>
        </w:rPr>
        <w:t>Fahreddîn, 2020</w:t>
      </w:r>
      <w:r w:rsidR="00E837EB" w:rsidRPr="00071C76">
        <w:rPr>
          <w:rFonts w:asciiTheme="majorBidi" w:hAnsiTheme="majorBidi" w:cstheme="majorBidi"/>
          <w:sz w:val="22"/>
          <w:szCs w:val="22"/>
        </w:rPr>
        <w:t>, s.319</w:t>
      </w:r>
      <w:r w:rsidR="00D33665" w:rsidRPr="00071C76">
        <w:rPr>
          <w:rFonts w:asciiTheme="majorBidi" w:hAnsiTheme="majorBidi" w:cstheme="majorBidi"/>
          <w:color w:val="222222"/>
          <w:sz w:val="22"/>
          <w:szCs w:val="22"/>
        </w:rPr>
        <w:t>)</w:t>
      </w:r>
      <w:r w:rsidRPr="00071C76">
        <w:rPr>
          <w:rFonts w:asciiTheme="majorBidi" w:hAnsiTheme="majorBidi" w:cstheme="majorBidi"/>
          <w:color w:val="222222"/>
          <w:sz w:val="22"/>
          <w:szCs w:val="22"/>
        </w:rPr>
        <w:t>.</w:t>
      </w:r>
      <w:r w:rsidR="00D33665" w:rsidRPr="009F7E74">
        <w:rPr>
          <w:rFonts w:asciiTheme="majorBidi" w:hAnsiTheme="majorBidi" w:cstheme="majorBidi"/>
          <w:color w:val="222222"/>
          <w:sz w:val="22"/>
          <w:szCs w:val="22"/>
        </w:rPr>
        <w:t xml:space="preserve"> </w:t>
      </w:r>
      <w:r w:rsidRPr="009F7E74">
        <w:rPr>
          <w:rFonts w:asciiTheme="majorBidi" w:hAnsiTheme="majorBidi" w:cstheme="majorBidi"/>
          <w:color w:val="222222"/>
          <w:sz w:val="22"/>
          <w:szCs w:val="22"/>
        </w:rPr>
        <w:t>Bağdat’ta doğup genç yaşta ilim tahsili için Şam’a giden Fâtıma binti Abbas, İbn Teymiyye gibi devrin büyük âlimlerinden ders almış, fıkıh (İslam hukuku) ve tefsir-hadis ilimlerinde derinleşmiştir. İlerleyen yıllarda Kahire’deki Ribatü’l-Bağdadiyye adlı kadınlar tekkesinin şeyhliğine getirilmiş, burada çok sayıda kadına eğitim vermiş ve vaazlarıyla geniş kitleleri etkilemiştir. Dönemin kaynakları onu “</w:t>
      </w:r>
      <w:r w:rsidR="00EB1028">
        <w:rPr>
          <w:rFonts w:asciiTheme="majorBidi" w:hAnsiTheme="majorBidi" w:cstheme="majorBidi"/>
          <w:color w:val="222222"/>
          <w:sz w:val="22"/>
          <w:szCs w:val="22"/>
        </w:rPr>
        <w:t>z</w:t>
      </w:r>
      <w:r w:rsidRPr="009F7E74">
        <w:rPr>
          <w:rFonts w:asciiTheme="majorBidi" w:hAnsiTheme="majorBidi" w:cstheme="majorBidi"/>
          <w:color w:val="222222"/>
          <w:sz w:val="22"/>
          <w:szCs w:val="22"/>
        </w:rPr>
        <w:t xml:space="preserve">amanının </w:t>
      </w:r>
      <w:r w:rsidR="00EB1028">
        <w:rPr>
          <w:rFonts w:asciiTheme="majorBidi" w:hAnsiTheme="majorBidi" w:cstheme="majorBidi"/>
          <w:color w:val="222222"/>
          <w:sz w:val="22"/>
          <w:szCs w:val="22"/>
        </w:rPr>
        <w:t>k</w:t>
      </w:r>
      <w:r w:rsidRPr="009F7E74">
        <w:rPr>
          <w:rFonts w:asciiTheme="majorBidi" w:hAnsiTheme="majorBidi" w:cstheme="majorBidi"/>
          <w:color w:val="222222"/>
          <w:sz w:val="22"/>
          <w:szCs w:val="22"/>
        </w:rPr>
        <w:t xml:space="preserve">adınlarının </w:t>
      </w:r>
      <w:r w:rsidR="00EB1028">
        <w:rPr>
          <w:rFonts w:asciiTheme="majorBidi" w:hAnsiTheme="majorBidi" w:cstheme="majorBidi"/>
          <w:color w:val="222222"/>
          <w:sz w:val="22"/>
          <w:szCs w:val="22"/>
        </w:rPr>
        <w:t>e</w:t>
      </w:r>
      <w:r w:rsidRPr="009F7E74">
        <w:rPr>
          <w:rFonts w:asciiTheme="majorBidi" w:hAnsiTheme="majorBidi" w:cstheme="majorBidi"/>
          <w:color w:val="222222"/>
          <w:sz w:val="22"/>
          <w:szCs w:val="22"/>
        </w:rPr>
        <w:t xml:space="preserve">n </w:t>
      </w:r>
      <w:r w:rsidR="00EB1028">
        <w:rPr>
          <w:rFonts w:asciiTheme="majorBidi" w:hAnsiTheme="majorBidi" w:cstheme="majorBidi"/>
          <w:color w:val="222222"/>
          <w:sz w:val="22"/>
          <w:szCs w:val="22"/>
        </w:rPr>
        <w:t>ü</w:t>
      </w:r>
      <w:r w:rsidRPr="009F7E74">
        <w:rPr>
          <w:rFonts w:asciiTheme="majorBidi" w:hAnsiTheme="majorBidi" w:cstheme="majorBidi"/>
          <w:color w:val="222222"/>
          <w:sz w:val="22"/>
          <w:szCs w:val="22"/>
        </w:rPr>
        <w:t>stünü” (Seyyidetü Nisa-i Zemaniha) şeklinde anmakta, İbn Teymiyye başta olmak üzere pek çok âlim onun engin bilgisini ve cesaretini övgüyle zikretmektedir</w:t>
      </w:r>
      <w:r w:rsidR="00D33665" w:rsidRPr="009F7E74">
        <w:rPr>
          <w:rFonts w:asciiTheme="majorBidi" w:hAnsiTheme="majorBidi" w:cstheme="majorBidi"/>
          <w:color w:val="222222"/>
          <w:sz w:val="22"/>
          <w:szCs w:val="22"/>
        </w:rPr>
        <w:t xml:space="preserve"> </w:t>
      </w:r>
      <w:r w:rsidR="00D33665" w:rsidRPr="00071C76">
        <w:rPr>
          <w:rFonts w:asciiTheme="majorBidi" w:hAnsiTheme="majorBidi" w:cstheme="majorBidi"/>
          <w:sz w:val="22"/>
          <w:szCs w:val="22"/>
        </w:rPr>
        <w:t>(İsmail, 1410</w:t>
      </w:r>
      <w:r w:rsidR="007F78D7" w:rsidRPr="00071C76">
        <w:rPr>
          <w:rFonts w:asciiTheme="majorBidi" w:hAnsiTheme="majorBidi" w:cstheme="majorBidi"/>
          <w:sz w:val="22"/>
          <w:szCs w:val="22"/>
        </w:rPr>
        <w:t>/1989</w:t>
      </w:r>
      <w:r w:rsidR="00E837EB" w:rsidRPr="00071C76">
        <w:rPr>
          <w:rFonts w:asciiTheme="majorBidi" w:hAnsiTheme="majorBidi" w:cstheme="majorBidi"/>
          <w:sz w:val="22"/>
          <w:szCs w:val="22"/>
        </w:rPr>
        <w:t>, s.38</w:t>
      </w:r>
      <w:r w:rsidR="00D33665" w:rsidRPr="00071C76">
        <w:rPr>
          <w:rFonts w:asciiTheme="majorBidi" w:hAnsiTheme="majorBidi" w:cstheme="majorBidi"/>
          <w:sz w:val="22"/>
          <w:szCs w:val="22"/>
        </w:rPr>
        <w:t>).</w:t>
      </w:r>
      <w:r w:rsidRPr="009F7E74">
        <w:rPr>
          <w:rFonts w:asciiTheme="majorBidi" w:hAnsiTheme="majorBidi" w:cstheme="majorBidi"/>
          <w:color w:val="222222"/>
          <w:sz w:val="22"/>
          <w:szCs w:val="22"/>
        </w:rPr>
        <w:t xml:space="preserve"> Onun hayatı ve mirası, günümüzde İslam tarihinde kadın âlimlerin rolüne dair önemli bir örnek teşkil etmektedir.</w:t>
      </w:r>
    </w:p>
    <w:p w:rsidR="00166996" w:rsidRPr="009F7E74" w:rsidRDefault="00166996" w:rsidP="00024E29">
      <w:pPr>
        <w:spacing w:before="120"/>
        <w:ind w:firstLine="709"/>
        <w:jc w:val="both"/>
        <w:rPr>
          <w:rFonts w:asciiTheme="majorBidi" w:hAnsiTheme="majorBidi" w:cstheme="majorBidi"/>
          <w:sz w:val="22"/>
          <w:szCs w:val="22"/>
        </w:rPr>
      </w:pPr>
      <w:r w:rsidRPr="009F7E74">
        <w:rPr>
          <w:rFonts w:asciiTheme="majorBidi" w:hAnsiTheme="majorBidi" w:cstheme="majorBidi"/>
          <w:sz w:val="22"/>
          <w:szCs w:val="22"/>
        </w:rPr>
        <w:t>Fatıma binti Abbas, İslam ilim geleneğinde saygın bir konuma ulaşmıştır. Kaynaklarda, fakihe, vâize, şeyha, sâliha, âbide, zâhide, âlime, müftiye, müderrise, mücahide, müsnide gibi sıfatlarla anılmakta ve çağının tek örneği, asrının eşsizi olarak tanımlanmaktadır</w:t>
      </w:r>
      <w:r w:rsidR="00B063C1" w:rsidRPr="009F7E74">
        <w:rPr>
          <w:rFonts w:asciiTheme="majorBidi" w:hAnsiTheme="majorBidi" w:cstheme="majorBidi"/>
          <w:sz w:val="22"/>
          <w:szCs w:val="22"/>
        </w:rPr>
        <w:t xml:space="preserve"> </w:t>
      </w:r>
      <w:r w:rsidR="00B063C1" w:rsidRPr="00071C76">
        <w:rPr>
          <w:rFonts w:asciiTheme="majorBidi" w:hAnsiTheme="majorBidi" w:cstheme="majorBidi"/>
          <w:sz w:val="22"/>
          <w:szCs w:val="22"/>
        </w:rPr>
        <w:t>(Ma’ruf, 1967</w:t>
      </w:r>
      <w:r w:rsidR="00E837EB" w:rsidRPr="00071C76">
        <w:rPr>
          <w:rFonts w:asciiTheme="majorBidi" w:hAnsiTheme="majorBidi" w:cstheme="majorBidi"/>
          <w:sz w:val="22"/>
          <w:szCs w:val="22"/>
        </w:rPr>
        <w:t>,</w:t>
      </w:r>
      <w:r w:rsidR="00E837EB">
        <w:rPr>
          <w:rFonts w:asciiTheme="majorBidi" w:hAnsiTheme="majorBidi" w:cstheme="majorBidi"/>
          <w:sz w:val="22"/>
          <w:szCs w:val="22"/>
        </w:rPr>
        <w:t xml:space="preserve"> s.14</w:t>
      </w:r>
      <w:r w:rsidR="00B063C1" w:rsidRPr="009F7E74">
        <w:rPr>
          <w:rFonts w:asciiTheme="majorBidi" w:hAnsiTheme="majorBidi" w:cstheme="majorBidi"/>
          <w:sz w:val="22"/>
          <w:szCs w:val="22"/>
        </w:rPr>
        <w:t>)</w:t>
      </w:r>
      <w:r w:rsidRPr="009F7E74">
        <w:rPr>
          <w:rFonts w:asciiTheme="majorBidi" w:hAnsiTheme="majorBidi" w:cstheme="majorBidi"/>
          <w:sz w:val="22"/>
          <w:szCs w:val="22"/>
        </w:rPr>
        <w:t>. Yine çağdaşı âlimler, onun dindarlığı, takvası, tevazuu ve ilimdeki üstünlüğü nedeniyle bu lakapları hak ettiğini vurgulamıştır</w:t>
      </w:r>
      <w:r w:rsidR="00C5169C" w:rsidRPr="009F7E74">
        <w:rPr>
          <w:rFonts w:asciiTheme="majorBidi" w:hAnsiTheme="majorBidi" w:cstheme="majorBidi"/>
          <w:sz w:val="22"/>
          <w:szCs w:val="22"/>
        </w:rPr>
        <w:t xml:space="preserve"> </w:t>
      </w:r>
      <w:r w:rsidR="00C5169C" w:rsidRPr="00071C76">
        <w:rPr>
          <w:rFonts w:asciiTheme="majorBidi" w:hAnsiTheme="majorBidi" w:cstheme="majorBidi"/>
          <w:sz w:val="22"/>
          <w:szCs w:val="22"/>
        </w:rPr>
        <w:t>(Zehebî, 1985</w:t>
      </w:r>
      <w:r w:rsidR="00E837EB" w:rsidRPr="00071C76">
        <w:rPr>
          <w:rFonts w:asciiTheme="majorBidi" w:hAnsiTheme="majorBidi" w:cstheme="majorBidi"/>
          <w:sz w:val="22"/>
          <w:szCs w:val="22"/>
        </w:rPr>
        <w:t>, s.39</w:t>
      </w:r>
      <w:r w:rsidR="00C5169C" w:rsidRPr="00071C76">
        <w:rPr>
          <w:rFonts w:asciiTheme="majorBidi" w:hAnsiTheme="majorBidi" w:cstheme="majorBidi"/>
          <w:sz w:val="22"/>
          <w:szCs w:val="22"/>
        </w:rPr>
        <w:t>).</w:t>
      </w:r>
      <w:r w:rsidR="00C5169C" w:rsidRPr="009F7E74">
        <w:rPr>
          <w:rFonts w:asciiTheme="majorBidi" w:hAnsiTheme="majorBidi" w:cstheme="majorBidi"/>
          <w:sz w:val="22"/>
          <w:szCs w:val="22"/>
        </w:rPr>
        <w:t xml:space="preserve"> </w:t>
      </w:r>
    </w:p>
    <w:p w:rsidR="00166996" w:rsidRPr="009F7E74" w:rsidRDefault="00166996" w:rsidP="00024E29">
      <w:pPr>
        <w:spacing w:before="120"/>
        <w:ind w:firstLine="709"/>
        <w:jc w:val="both"/>
        <w:rPr>
          <w:rFonts w:asciiTheme="majorBidi" w:hAnsiTheme="majorBidi" w:cstheme="majorBidi"/>
          <w:sz w:val="22"/>
          <w:szCs w:val="22"/>
        </w:rPr>
      </w:pPr>
      <w:r w:rsidRPr="009F7E74">
        <w:rPr>
          <w:rFonts w:asciiTheme="majorBidi" w:hAnsiTheme="majorBidi" w:cstheme="majorBidi"/>
          <w:sz w:val="22"/>
          <w:szCs w:val="22"/>
        </w:rPr>
        <w:t>Kişilik olarak iyiliği emreden, kötülüğü nehyeden ve bid’at ehlinin prensiplerini inkâr eden yapıya sahiptir. Erkeklerin bile güç yetiremeyeceği şeyleri yapmaktan çekinmemiştir</w:t>
      </w:r>
      <w:r w:rsidR="001100E0" w:rsidRPr="009F7E74">
        <w:rPr>
          <w:rFonts w:asciiTheme="majorBidi" w:hAnsiTheme="majorBidi" w:cstheme="majorBidi"/>
          <w:sz w:val="22"/>
          <w:szCs w:val="22"/>
        </w:rPr>
        <w:t xml:space="preserve"> </w:t>
      </w:r>
      <w:r w:rsidR="001100E0" w:rsidRPr="00071C76">
        <w:rPr>
          <w:rFonts w:asciiTheme="majorBidi" w:hAnsiTheme="majorBidi" w:cstheme="majorBidi"/>
          <w:sz w:val="22"/>
          <w:szCs w:val="22"/>
        </w:rPr>
        <w:t>(İbn</w:t>
      </w:r>
      <w:r w:rsidR="00071C76" w:rsidRPr="00071C76">
        <w:rPr>
          <w:rFonts w:asciiTheme="majorBidi" w:hAnsiTheme="majorBidi" w:cstheme="majorBidi"/>
          <w:sz w:val="22"/>
          <w:szCs w:val="22"/>
        </w:rPr>
        <w:t>i</w:t>
      </w:r>
      <w:r w:rsidR="001100E0" w:rsidRPr="00071C76">
        <w:rPr>
          <w:rFonts w:asciiTheme="majorBidi" w:hAnsiTheme="majorBidi" w:cstheme="majorBidi"/>
          <w:sz w:val="22"/>
          <w:szCs w:val="22"/>
        </w:rPr>
        <w:t xml:space="preserve"> Kesir, 1358</w:t>
      </w:r>
      <w:r w:rsidR="007F78D7" w:rsidRPr="00071C76">
        <w:rPr>
          <w:rFonts w:asciiTheme="majorBidi" w:hAnsiTheme="majorBidi" w:cstheme="majorBidi"/>
          <w:sz w:val="22"/>
          <w:szCs w:val="22"/>
        </w:rPr>
        <w:t>/1939</w:t>
      </w:r>
      <w:r w:rsidR="00692FD8" w:rsidRPr="00071C76">
        <w:rPr>
          <w:rFonts w:asciiTheme="majorBidi" w:hAnsiTheme="majorBidi" w:cstheme="majorBidi"/>
          <w:sz w:val="22"/>
          <w:szCs w:val="22"/>
        </w:rPr>
        <w:t>, s.141</w:t>
      </w:r>
      <w:r w:rsidR="001100E0" w:rsidRPr="009F7E74">
        <w:rPr>
          <w:rFonts w:asciiTheme="majorBidi" w:hAnsiTheme="majorBidi" w:cstheme="majorBidi"/>
          <w:sz w:val="22"/>
          <w:szCs w:val="22"/>
        </w:rPr>
        <w:t>)</w:t>
      </w:r>
      <w:r w:rsidRPr="009F7E74">
        <w:rPr>
          <w:rFonts w:asciiTheme="majorBidi" w:hAnsiTheme="majorBidi" w:cstheme="majorBidi"/>
          <w:sz w:val="22"/>
          <w:szCs w:val="22"/>
        </w:rPr>
        <w:t>. Hatta “müennes olmasına rağmen müzekker gibi müstakildir ve bilgisine şüphe karışmamış bir ârifedir</w:t>
      </w:r>
      <w:r w:rsidR="00D023E4" w:rsidRPr="009F7E74">
        <w:rPr>
          <w:rFonts w:asciiTheme="majorBidi" w:hAnsiTheme="majorBidi" w:cstheme="majorBidi"/>
          <w:sz w:val="22"/>
          <w:szCs w:val="22"/>
        </w:rPr>
        <w:t xml:space="preserve"> </w:t>
      </w:r>
      <w:r w:rsidR="00D023E4" w:rsidRPr="00071C76">
        <w:rPr>
          <w:rFonts w:asciiTheme="majorBidi" w:hAnsiTheme="majorBidi" w:cstheme="majorBidi"/>
          <w:sz w:val="22"/>
          <w:szCs w:val="22"/>
        </w:rPr>
        <w:t>(Safedî, 1998</w:t>
      </w:r>
      <w:r w:rsidR="00692FD8" w:rsidRPr="00071C76">
        <w:rPr>
          <w:rFonts w:asciiTheme="majorBidi" w:hAnsiTheme="majorBidi" w:cstheme="majorBidi"/>
          <w:sz w:val="22"/>
          <w:szCs w:val="22"/>
        </w:rPr>
        <w:t>, s.29</w:t>
      </w:r>
      <w:r w:rsidR="00D023E4" w:rsidRPr="00071C76">
        <w:rPr>
          <w:rFonts w:asciiTheme="majorBidi" w:hAnsiTheme="majorBidi" w:cstheme="majorBidi"/>
          <w:sz w:val="22"/>
          <w:szCs w:val="22"/>
        </w:rPr>
        <w:t>)</w:t>
      </w:r>
      <w:r w:rsidRPr="00071C76">
        <w:rPr>
          <w:rFonts w:asciiTheme="majorBidi" w:hAnsiTheme="majorBidi" w:cstheme="majorBidi"/>
          <w:sz w:val="22"/>
          <w:szCs w:val="22"/>
        </w:rPr>
        <w:t>.</w:t>
      </w:r>
      <w:r w:rsidRPr="009F7E74">
        <w:rPr>
          <w:rFonts w:asciiTheme="majorBidi" w:hAnsiTheme="majorBidi" w:cstheme="majorBidi"/>
          <w:sz w:val="22"/>
          <w:szCs w:val="22"/>
        </w:rPr>
        <w:t xml:space="preserve"> Çok oruç tutan, hakkı söyleyen, azla yetinen, çok ibadet eden müctehide bir kadındır</w:t>
      </w:r>
      <w:r w:rsidR="00D023E4" w:rsidRPr="009F7E74">
        <w:rPr>
          <w:rFonts w:asciiTheme="majorBidi" w:hAnsiTheme="majorBidi" w:cstheme="majorBidi"/>
          <w:sz w:val="22"/>
          <w:szCs w:val="22"/>
        </w:rPr>
        <w:t xml:space="preserve"> </w:t>
      </w:r>
      <w:r w:rsidR="00D023E4" w:rsidRPr="00071C76">
        <w:rPr>
          <w:rFonts w:asciiTheme="majorBidi" w:hAnsiTheme="majorBidi" w:cstheme="majorBidi"/>
          <w:sz w:val="22"/>
          <w:szCs w:val="22"/>
        </w:rPr>
        <w:t>(Zehebî, 1985</w:t>
      </w:r>
      <w:r w:rsidR="00692FD8" w:rsidRPr="00071C76">
        <w:rPr>
          <w:rFonts w:asciiTheme="majorBidi" w:hAnsiTheme="majorBidi" w:cstheme="majorBidi"/>
          <w:sz w:val="22"/>
          <w:szCs w:val="22"/>
        </w:rPr>
        <w:t>,</w:t>
      </w:r>
      <w:r w:rsidR="00692FD8">
        <w:rPr>
          <w:rFonts w:asciiTheme="majorBidi" w:hAnsiTheme="majorBidi" w:cstheme="majorBidi"/>
          <w:sz w:val="22"/>
          <w:szCs w:val="22"/>
        </w:rPr>
        <w:t xml:space="preserve"> s.39</w:t>
      </w:r>
      <w:r w:rsidR="00D023E4" w:rsidRPr="009F7E74">
        <w:rPr>
          <w:rFonts w:asciiTheme="majorBidi" w:hAnsiTheme="majorBidi" w:cstheme="majorBidi"/>
          <w:sz w:val="22"/>
          <w:szCs w:val="22"/>
        </w:rPr>
        <w:t>)</w:t>
      </w:r>
      <w:r w:rsidRPr="009F7E74">
        <w:rPr>
          <w:rFonts w:asciiTheme="majorBidi" w:hAnsiTheme="majorBidi" w:cstheme="majorBidi"/>
          <w:sz w:val="22"/>
          <w:szCs w:val="22"/>
        </w:rPr>
        <w:t xml:space="preserve">. </w:t>
      </w:r>
      <w:r w:rsidR="006B0C36">
        <w:rPr>
          <w:rFonts w:asciiTheme="majorBidi" w:hAnsiTheme="majorBidi" w:cstheme="majorBidi"/>
          <w:sz w:val="22"/>
          <w:szCs w:val="22"/>
        </w:rPr>
        <w:t xml:space="preserve">Halk sevdiği kadar da </w:t>
      </w:r>
      <w:r w:rsidR="00EB1028">
        <w:rPr>
          <w:rFonts w:asciiTheme="majorBidi" w:hAnsiTheme="majorBidi" w:cstheme="majorBidi"/>
          <w:sz w:val="22"/>
          <w:szCs w:val="22"/>
        </w:rPr>
        <w:t xml:space="preserve">ondan </w:t>
      </w:r>
      <w:r w:rsidR="006B0C36">
        <w:rPr>
          <w:rFonts w:asciiTheme="majorBidi" w:hAnsiTheme="majorBidi" w:cstheme="majorBidi"/>
          <w:sz w:val="22"/>
          <w:szCs w:val="22"/>
        </w:rPr>
        <w:t>kor</w:t>
      </w:r>
      <w:r w:rsidR="00EB1028">
        <w:rPr>
          <w:rFonts w:asciiTheme="majorBidi" w:hAnsiTheme="majorBidi" w:cstheme="majorBidi"/>
          <w:sz w:val="22"/>
          <w:szCs w:val="22"/>
        </w:rPr>
        <w:t>k</w:t>
      </w:r>
      <w:r w:rsidR="006B0C36">
        <w:rPr>
          <w:rFonts w:asciiTheme="majorBidi" w:hAnsiTheme="majorBidi" w:cstheme="majorBidi"/>
          <w:sz w:val="22"/>
          <w:szCs w:val="22"/>
        </w:rPr>
        <w:t xml:space="preserve">maktadır. Çünkü </w:t>
      </w:r>
      <w:r w:rsidR="006B0C36">
        <w:rPr>
          <w:rFonts w:asciiTheme="majorBidi" w:hAnsiTheme="majorBidi" w:cstheme="majorBidi"/>
          <w:sz w:val="22"/>
          <w:szCs w:val="22"/>
        </w:rPr>
        <w:lastRenderedPageBreak/>
        <w:t xml:space="preserve">ciddi duruşuyla, hiçbir uygunsuz davranış sergilememiştir </w:t>
      </w:r>
      <w:r w:rsidR="006B0C36" w:rsidRPr="00071C76">
        <w:rPr>
          <w:rFonts w:asciiTheme="majorBidi" w:hAnsiTheme="majorBidi" w:cstheme="majorBidi"/>
          <w:sz w:val="22"/>
          <w:szCs w:val="22"/>
        </w:rPr>
        <w:t>(Fatma Aliye, 1895b</w:t>
      </w:r>
      <w:r w:rsidR="00692FD8" w:rsidRPr="00071C76">
        <w:rPr>
          <w:rFonts w:asciiTheme="majorBidi" w:hAnsiTheme="majorBidi" w:cstheme="majorBidi"/>
          <w:sz w:val="22"/>
          <w:szCs w:val="22"/>
        </w:rPr>
        <w:t>, 2-3</w:t>
      </w:r>
      <w:r w:rsidR="006B0C36" w:rsidRPr="00071C76">
        <w:rPr>
          <w:rFonts w:asciiTheme="majorBidi" w:hAnsiTheme="majorBidi" w:cstheme="majorBidi"/>
          <w:sz w:val="22"/>
          <w:szCs w:val="22"/>
        </w:rPr>
        <w:t>).</w:t>
      </w:r>
      <w:r w:rsidR="00071C76">
        <w:rPr>
          <w:rFonts w:asciiTheme="majorBidi" w:hAnsiTheme="majorBidi" w:cstheme="majorBidi"/>
          <w:sz w:val="22"/>
          <w:szCs w:val="22"/>
        </w:rPr>
        <w:t xml:space="preserve"> </w:t>
      </w:r>
      <w:r w:rsidRPr="009F7E74">
        <w:rPr>
          <w:rFonts w:asciiTheme="majorBidi" w:hAnsiTheme="majorBidi" w:cstheme="majorBidi"/>
          <w:sz w:val="22"/>
          <w:szCs w:val="22"/>
        </w:rPr>
        <w:t>Özellikle toplumsal ahl</w:t>
      </w:r>
      <w:r w:rsidR="00071C76">
        <w:rPr>
          <w:rFonts w:asciiTheme="majorBidi" w:hAnsiTheme="majorBidi" w:cstheme="majorBidi"/>
          <w:sz w:val="22"/>
          <w:szCs w:val="22"/>
        </w:rPr>
        <w:t>â</w:t>
      </w:r>
      <w:r w:rsidRPr="009F7E74">
        <w:rPr>
          <w:rFonts w:asciiTheme="majorBidi" w:hAnsiTheme="majorBidi" w:cstheme="majorBidi"/>
          <w:sz w:val="22"/>
          <w:szCs w:val="22"/>
        </w:rPr>
        <w:t xml:space="preserve">k ve dini pratiğe aykırı uygulamalara karşı cesurca tavır alması, kaynaklarda övgüyle bahsedilen yönlerindendir. Şam ve Mısır’da o dönemde faaliyet gösteren “Ahmediyye” veya “Muhammediyye” adı verilen bir tasavvufî grup hakkında tarihi kayıtlar, bu grubun yabancı (namahrem) kadın-erkek karışık zikir ve sohbet meclisleri yaptığı, kadınlarla peçesiz ve süslü şekilde bir arada bulunmayı mubah gördüğü yönünde bilgiler verir. Fâtıma binti Abbas, bu tür bid‘at addedilen uygulamalara karşı açıkça mücadele etmiş, söz konusu grubun etkinliklerini sert şekilde tenkit etmiştir. Tarihçi İbni </w:t>
      </w:r>
      <w:r w:rsidRPr="00071C76">
        <w:rPr>
          <w:rFonts w:asciiTheme="majorBidi" w:hAnsiTheme="majorBidi" w:cstheme="majorBidi"/>
          <w:sz w:val="22"/>
          <w:szCs w:val="22"/>
        </w:rPr>
        <w:t>Kesir</w:t>
      </w:r>
      <w:r w:rsidR="00D023E4" w:rsidRPr="00071C76">
        <w:rPr>
          <w:rFonts w:asciiTheme="majorBidi" w:hAnsiTheme="majorBidi" w:cstheme="majorBidi"/>
          <w:sz w:val="22"/>
          <w:szCs w:val="22"/>
        </w:rPr>
        <w:t xml:space="preserve"> </w:t>
      </w:r>
      <w:r w:rsidR="007D22FD" w:rsidRPr="00071C76">
        <w:rPr>
          <w:rFonts w:asciiTheme="majorBidi" w:hAnsiTheme="majorBidi" w:cstheme="majorBidi"/>
          <w:sz w:val="22"/>
          <w:szCs w:val="22"/>
        </w:rPr>
        <w:t>(</w:t>
      </w:r>
      <w:r w:rsidR="00D023E4" w:rsidRPr="00071C76">
        <w:rPr>
          <w:rFonts w:asciiTheme="majorBidi" w:hAnsiTheme="majorBidi" w:cstheme="majorBidi"/>
          <w:sz w:val="22"/>
          <w:szCs w:val="22"/>
        </w:rPr>
        <w:t>1358</w:t>
      </w:r>
      <w:r w:rsidR="007F78D7" w:rsidRPr="00071C76">
        <w:rPr>
          <w:rFonts w:asciiTheme="majorBidi" w:hAnsiTheme="majorBidi" w:cstheme="majorBidi"/>
          <w:sz w:val="22"/>
          <w:szCs w:val="22"/>
        </w:rPr>
        <w:t>/1939</w:t>
      </w:r>
      <w:r w:rsidR="00071C76">
        <w:rPr>
          <w:rFonts w:asciiTheme="majorBidi" w:hAnsiTheme="majorBidi" w:cstheme="majorBidi"/>
          <w:sz w:val="22"/>
          <w:szCs w:val="22"/>
        </w:rPr>
        <w:t>)</w:t>
      </w:r>
      <w:r w:rsidRPr="009F7E74">
        <w:rPr>
          <w:rFonts w:asciiTheme="majorBidi" w:hAnsiTheme="majorBidi" w:cstheme="majorBidi"/>
          <w:sz w:val="22"/>
          <w:szCs w:val="22"/>
        </w:rPr>
        <w:t>, onun bu konudaki tavrını “</w:t>
      </w:r>
      <w:r w:rsidRPr="009F7E74">
        <w:rPr>
          <w:rFonts w:asciiTheme="majorBidi" w:hAnsiTheme="majorBidi" w:cstheme="majorBidi"/>
          <w:i/>
          <w:iCs/>
          <w:sz w:val="22"/>
          <w:szCs w:val="22"/>
        </w:rPr>
        <w:t>Öyle konularda kötülüğü yasaklamaya cesaret etti ki, bunu erkekler bile yapamıyordu</w:t>
      </w:r>
      <w:r w:rsidRPr="009F7E74">
        <w:rPr>
          <w:rFonts w:asciiTheme="majorBidi" w:hAnsiTheme="majorBidi" w:cstheme="majorBidi"/>
          <w:sz w:val="22"/>
          <w:szCs w:val="22"/>
        </w:rPr>
        <w:t xml:space="preserve">” </w:t>
      </w:r>
      <w:r w:rsidR="00071C76">
        <w:rPr>
          <w:rFonts w:asciiTheme="majorBidi" w:hAnsiTheme="majorBidi" w:cstheme="majorBidi"/>
          <w:sz w:val="22"/>
          <w:szCs w:val="22"/>
        </w:rPr>
        <w:t>(</w:t>
      </w:r>
      <w:r w:rsidR="00071C76" w:rsidRPr="00071C76">
        <w:rPr>
          <w:rFonts w:asciiTheme="majorBidi" w:hAnsiTheme="majorBidi" w:cstheme="majorBidi"/>
          <w:sz w:val="22"/>
          <w:szCs w:val="22"/>
        </w:rPr>
        <w:t>s.141</w:t>
      </w:r>
      <w:r w:rsidR="00071C76" w:rsidRPr="009F7E74">
        <w:rPr>
          <w:rFonts w:asciiTheme="majorBidi" w:hAnsiTheme="majorBidi" w:cstheme="majorBidi"/>
          <w:sz w:val="22"/>
          <w:szCs w:val="22"/>
        </w:rPr>
        <w:t>)</w:t>
      </w:r>
      <w:r w:rsidR="00071C76">
        <w:rPr>
          <w:rFonts w:asciiTheme="majorBidi" w:hAnsiTheme="majorBidi" w:cstheme="majorBidi"/>
          <w:sz w:val="22"/>
          <w:szCs w:val="22"/>
        </w:rPr>
        <w:t xml:space="preserve">, </w:t>
      </w:r>
      <w:r w:rsidRPr="009F7E74">
        <w:rPr>
          <w:rFonts w:asciiTheme="majorBidi" w:hAnsiTheme="majorBidi" w:cstheme="majorBidi"/>
          <w:sz w:val="22"/>
          <w:szCs w:val="22"/>
        </w:rPr>
        <w:t>diyerek takdir eder. Diğer bir deyişle, Fâtıma binti Abbas, dinî konularda taviz vermeyen, yanlış gördüğünde otoritesini kullanarak çevresindekileri uyaran bir şahsiyetti. Bu mücadeleci tavrı, resmi bir sıfat taşımaksızın toplumu etkileme ve dönüştürme gücüne sahip olduğunu göstermektedir.</w:t>
      </w:r>
    </w:p>
    <w:p w:rsidR="00166996" w:rsidRPr="009F7E74" w:rsidRDefault="00166996" w:rsidP="00D023E4">
      <w:pPr>
        <w:spacing w:before="120" w:after="120"/>
        <w:ind w:firstLine="709"/>
        <w:jc w:val="both"/>
        <w:rPr>
          <w:rFonts w:asciiTheme="majorBidi" w:hAnsiTheme="majorBidi" w:cstheme="majorBidi"/>
          <w:sz w:val="22"/>
          <w:szCs w:val="22"/>
        </w:rPr>
      </w:pPr>
      <w:r w:rsidRPr="009F7E74">
        <w:rPr>
          <w:rFonts w:asciiTheme="majorBidi" w:hAnsiTheme="majorBidi" w:cstheme="majorBidi"/>
          <w:sz w:val="22"/>
          <w:szCs w:val="22"/>
        </w:rPr>
        <w:t>Şam’da ve Kahire’de çok sayıda kadına ulaşan, onları eğitip koruyan Fâtıma bint-i Abbas, Hicri 714’de Zilhicce ayında, Arefe günü (Kurban Bayramı’ndan bir gün önce) Kahire’nin Zâhir semtinde vefat etmiştir. Miladi takvime göre bu tarih 1314 yılının sonbaharına denk gelmektedir. Vefat ettiğinde seksenli yaşlardadır. Cenaze merasimi Kahire’de büyük bir kalabalığın katılımıyla gerçekleşmiştir. Bu da onun ne denli sevilen ve saygı duyulan bir şahsiyet olduğunu göstermektedir</w:t>
      </w:r>
      <w:r w:rsidR="00D023E4" w:rsidRPr="009F7E74">
        <w:rPr>
          <w:rFonts w:asciiTheme="majorBidi" w:hAnsiTheme="majorBidi" w:cstheme="majorBidi"/>
          <w:sz w:val="22"/>
          <w:szCs w:val="22"/>
        </w:rPr>
        <w:t xml:space="preserve"> </w:t>
      </w:r>
      <w:r w:rsidR="00D023E4" w:rsidRPr="00071C76">
        <w:rPr>
          <w:rFonts w:asciiTheme="majorBidi" w:hAnsiTheme="majorBidi" w:cstheme="majorBidi"/>
          <w:sz w:val="22"/>
          <w:szCs w:val="22"/>
        </w:rPr>
        <w:t>(Zehebî, 1985</w:t>
      </w:r>
      <w:r w:rsidR="00692FD8" w:rsidRPr="00071C76">
        <w:rPr>
          <w:rFonts w:asciiTheme="majorBidi" w:hAnsiTheme="majorBidi" w:cstheme="majorBidi"/>
          <w:sz w:val="22"/>
          <w:szCs w:val="22"/>
        </w:rPr>
        <w:t>, 39</w:t>
      </w:r>
      <w:r w:rsidR="00D023E4" w:rsidRPr="00071C76">
        <w:rPr>
          <w:rFonts w:asciiTheme="majorBidi" w:hAnsiTheme="majorBidi" w:cstheme="majorBidi"/>
          <w:sz w:val="22"/>
          <w:szCs w:val="22"/>
        </w:rPr>
        <w:t>; Ziriklî , 2002</w:t>
      </w:r>
      <w:r w:rsidR="00692FD8" w:rsidRPr="00071C76">
        <w:rPr>
          <w:rFonts w:asciiTheme="majorBidi" w:hAnsiTheme="majorBidi" w:cstheme="majorBidi"/>
          <w:sz w:val="22"/>
          <w:szCs w:val="22"/>
        </w:rPr>
        <w:t>,</w:t>
      </w:r>
      <w:r w:rsidR="00692FD8">
        <w:rPr>
          <w:rFonts w:asciiTheme="majorBidi" w:hAnsiTheme="majorBidi" w:cstheme="majorBidi"/>
          <w:sz w:val="22"/>
          <w:szCs w:val="22"/>
        </w:rPr>
        <w:t xml:space="preserve"> s.132</w:t>
      </w:r>
      <w:r w:rsidR="00D023E4" w:rsidRPr="009F7E74">
        <w:rPr>
          <w:rFonts w:asciiTheme="majorBidi" w:hAnsiTheme="majorBidi" w:cstheme="majorBidi"/>
          <w:sz w:val="22"/>
          <w:szCs w:val="22"/>
        </w:rPr>
        <w:t xml:space="preserve">). </w:t>
      </w:r>
    </w:p>
    <w:p w:rsidR="00166996" w:rsidRPr="009F7E74" w:rsidRDefault="00166996" w:rsidP="00D023E4">
      <w:pPr>
        <w:spacing w:before="120" w:after="120"/>
        <w:ind w:firstLine="709"/>
        <w:jc w:val="both"/>
        <w:rPr>
          <w:rFonts w:asciiTheme="majorBidi" w:hAnsiTheme="majorBidi" w:cstheme="majorBidi"/>
          <w:sz w:val="22"/>
          <w:szCs w:val="22"/>
        </w:rPr>
      </w:pPr>
      <w:r w:rsidRPr="009F7E74">
        <w:rPr>
          <w:rFonts w:asciiTheme="majorBidi" w:hAnsiTheme="majorBidi" w:cstheme="majorBidi"/>
          <w:sz w:val="22"/>
          <w:szCs w:val="22"/>
        </w:rPr>
        <w:t xml:space="preserve">Fâtıma binti Abbas’ın alimliği dışında öne çıkan tarihi rolleri arasında, kadınların eğitimine verdiği katkılar ve  Ribat’ül-Bağdadiyye’de kadınlara verdiği destekler bulunmaktadır. </w:t>
      </w:r>
    </w:p>
    <w:p w:rsidR="00D023E4" w:rsidRPr="009F7E74" w:rsidRDefault="00D023E4" w:rsidP="00D96001">
      <w:pPr>
        <w:pStyle w:val="ListParagraph"/>
        <w:spacing w:before="120" w:after="120" w:line="240" w:lineRule="auto"/>
        <w:jc w:val="both"/>
        <w:rPr>
          <w:rFonts w:asciiTheme="majorBidi" w:hAnsiTheme="majorBidi" w:cstheme="majorBidi"/>
          <w:b/>
          <w:bCs/>
        </w:rPr>
      </w:pPr>
      <w:r w:rsidRPr="009F7E74">
        <w:rPr>
          <w:rFonts w:asciiTheme="majorBidi" w:hAnsiTheme="majorBidi" w:cstheme="majorBidi"/>
          <w:b/>
          <w:bCs/>
        </w:rPr>
        <w:t>Fâtıma Binti Abbas’ın Eğitimi ve İlmî Yetkinliği</w:t>
      </w:r>
    </w:p>
    <w:p w:rsidR="00D023E4" w:rsidRPr="009F7E74" w:rsidRDefault="00D023E4" w:rsidP="00D96001">
      <w:pPr>
        <w:spacing w:before="120" w:after="120"/>
        <w:ind w:firstLine="709"/>
        <w:jc w:val="both"/>
        <w:rPr>
          <w:rFonts w:asciiTheme="majorBidi" w:hAnsiTheme="majorBidi" w:cstheme="majorBidi"/>
          <w:sz w:val="22"/>
          <w:szCs w:val="22"/>
        </w:rPr>
      </w:pPr>
      <w:r w:rsidRPr="009F7E74">
        <w:rPr>
          <w:rFonts w:asciiTheme="majorBidi" w:hAnsiTheme="majorBidi" w:cstheme="majorBidi"/>
          <w:sz w:val="22"/>
          <w:szCs w:val="22"/>
        </w:rPr>
        <w:t>Fatıma binti Abbas, gençlik yıllarında ilim öğrenme amacıyla Bağdat’tan Şam’a göç etmiştir. Burada İbn Teymiyye’nin derslerine düzenli olarak katılmıştır (</w:t>
      </w:r>
      <w:r w:rsidRPr="00071C76">
        <w:rPr>
          <w:rFonts w:asciiTheme="majorBidi" w:hAnsiTheme="majorBidi" w:cstheme="majorBidi"/>
          <w:sz w:val="22"/>
          <w:szCs w:val="22"/>
        </w:rPr>
        <w:t>Safedî, 1998</w:t>
      </w:r>
      <w:r w:rsidR="00692FD8" w:rsidRPr="00071C76">
        <w:rPr>
          <w:rFonts w:asciiTheme="majorBidi" w:hAnsiTheme="majorBidi" w:cstheme="majorBidi"/>
          <w:sz w:val="22"/>
          <w:szCs w:val="22"/>
        </w:rPr>
        <w:t>, s.29</w:t>
      </w:r>
      <w:r w:rsidRPr="00071C76">
        <w:rPr>
          <w:rFonts w:asciiTheme="majorBidi" w:hAnsiTheme="majorBidi" w:cstheme="majorBidi"/>
          <w:sz w:val="22"/>
          <w:szCs w:val="22"/>
        </w:rPr>
        <w:t>).</w:t>
      </w:r>
      <w:r w:rsidRPr="009F7E74">
        <w:rPr>
          <w:rFonts w:asciiTheme="majorBidi" w:hAnsiTheme="majorBidi" w:cstheme="majorBidi"/>
          <w:sz w:val="22"/>
          <w:szCs w:val="22"/>
        </w:rPr>
        <w:t xml:space="preserve"> İbn</w:t>
      </w:r>
      <w:r w:rsidR="00F07A85">
        <w:rPr>
          <w:rFonts w:asciiTheme="majorBidi" w:hAnsiTheme="majorBidi" w:cstheme="majorBidi"/>
          <w:sz w:val="22"/>
          <w:szCs w:val="22"/>
        </w:rPr>
        <w:t>i</w:t>
      </w:r>
      <w:r w:rsidRPr="009F7E74">
        <w:rPr>
          <w:rFonts w:asciiTheme="majorBidi" w:hAnsiTheme="majorBidi" w:cstheme="majorBidi"/>
          <w:sz w:val="22"/>
          <w:szCs w:val="22"/>
        </w:rPr>
        <w:t xml:space="preserve"> Teymiyye (1263-1328), kendi döneminde Şeyhü’l-İslam unvanıyla tanınan, hadis, fıkıh ve kelam alanlarında otorite bir isimdir. Fatıma binti Abbas, İbn</w:t>
      </w:r>
      <w:r w:rsidR="00F07A85">
        <w:rPr>
          <w:rFonts w:asciiTheme="majorBidi" w:hAnsiTheme="majorBidi" w:cstheme="majorBidi"/>
          <w:sz w:val="22"/>
          <w:szCs w:val="22"/>
        </w:rPr>
        <w:t>i</w:t>
      </w:r>
      <w:r w:rsidRPr="009F7E74">
        <w:rPr>
          <w:rFonts w:asciiTheme="majorBidi" w:hAnsiTheme="majorBidi" w:cstheme="majorBidi"/>
          <w:sz w:val="22"/>
          <w:szCs w:val="22"/>
        </w:rPr>
        <w:t xml:space="preserve"> Teymiyye’nin halka açık ders halkalarına, kadın bir talebe olarak katılabilmiştir. Onun derslerine devam eden tek kadın olmasa da (o dönemde sınıflarda perde arkasından kadınların katılımı yaygındı), soru sorma ve tartışmalara katılma konusundaki aktif tavrıyla İbn</w:t>
      </w:r>
      <w:r w:rsidR="00F07A85">
        <w:rPr>
          <w:rFonts w:asciiTheme="majorBidi" w:hAnsiTheme="majorBidi" w:cstheme="majorBidi"/>
          <w:sz w:val="22"/>
          <w:szCs w:val="22"/>
        </w:rPr>
        <w:t>i</w:t>
      </w:r>
      <w:r w:rsidRPr="009F7E74">
        <w:rPr>
          <w:rFonts w:asciiTheme="majorBidi" w:hAnsiTheme="majorBidi" w:cstheme="majorBidi"/>
          <w:sz w:val="22"/>
          <w:szCs w:val="22"/>
        </w:rPr>
        <w:t xml:space="preserve"> Teymiyye’nin özel dikkatini çekmiştir (</w:t>
      </w:r>
      <w:r w:rsidRPr="00071C76">
        <w:rPr>
          <w:rFonts w:asciiTheme="majorBidi" w:hAnsiTheme="majorBidi" w:cstheme="majorBidi"/>
          <w:sz w:val="22"/>
          <w:szCs w:val="22"/>
        </w:rPr>
        <w:t>Safedî, 1998</w:t>
      </w:r>
      <w:r w:rsidR="00692FD8" w:rsidRPr="00071C76">
        <w:rPr>
          <w:rFonts w:asciiTheme="majorBidi" w:hAnsiTheme="majorBidi" w:cstheme="majorBidi"/>
          <w:sz w:val="22"/>
          <w:szCs w:val="22"/>
        </w:rPr>
        <w:t>, s.29</w:t>
      </w:r>
      <w:r w:rsidRPr="00071C76">
        <w:rPr>
          <w:rFonts w:asciiTheme="majorBidi" w:hAnsiTheme="majorBidi" w:cstheme="majorBidi"/>
          <w:sz w:val="22"/>
          <w:szCs w:val="22"/>
        </w:rPr>
        <w:t>).</w:t>
      </w:r>
      <w:r w:rsidR="00B25A3C" w:rsidRPr="009F7E74">
        <w:rPr>
          <w:rFonts w:asciiTheme="majorBidi" w:hAnsiTheme="majorBidi" w:cstheme="majorBidi"/>
          <w:sz w:val="22"/>
          <w:szCs w:val="22"/>
        </w:rPr>
        <w:t xml:space="preserve"> </w:t>
      </w:r>
      <w:r w:rsidRPr="009F7E74">
        <w:rPr>
          <w:rFonts w:asciiTheme="majorBidi" w:hAnsiTheme="majorBidi" w:cstheme="majorBidi"/>
          <w:sz w:val="22"/>
          <w:szCs w:val="22"/>
        </w:rPr>
        <w:t>Nitekim tarihçi İbn</w:t>
      </w:r>
      <w:r w:rsidR="00071C76">
        <w:rPr>
          <w:rFonts w:asciiTheme="majorBidi" w:hAnsiTheme="majorBidi" w:cstheme="majorBidi"/>
          <w:sz w:val="22"/>
          <w:szCs w:val="22"/>
        </w:rPr>
        <w:t>i</w:t>
      </w:r>
      <w:r w:rsidRPr="009F7E74">
        <w:rPr>
          <w:rFonts w:asciiTheme="majorBidi" w:hAnsiTheme="majorBidi" w:cstheme="majorBidi"/>
          <w:sz w:val="22"/>
          <w:szCs w:val="22"/>
        </w:rPr>
        <w:t xml:space="preserve"> Kesir, hocası İbn</w:t>
      </w:r>
      <w:r w:rsidR="00F07A85">
        <w:rPr>
          <w:rFonts w:asciiTheme="majorBidi" w:hAnsiTheme="majorBidi" w:cstheme="majorBidi"/>
          <w:sz w:val="22"/>
          <w:szCs w:val="22"/>
        </w:rPr>
        <w:t>i</w:t>
      </w:r>
      <w:r w:rsidRPr="009F7E74">
        <w:rPr>
          <w:rFonts w:asciiTheme="majorBidi" w:hAnsiTheme="majorBidi" w:cstheme="majorBidi"/>
          <w:sz w:val="22"/>
          <w:szCs w:val="22"/>
        </w:rPr>
        <w:t xml:space="preserve"> Teymiyye’nin </w:t>
      </w:r>
      <w:r w:rsidRPr="009F7E74">
        <w:rPr>
          <w:rFonts w:asciiTheme="majorBidi" w:hAnsiTheme="majorBidi" w:cstheme="majorBidi"/>
          <w:i/>
          <w:iCs/>
          <w:sz w:val="22"/>
          <w:szCs w:val="22"/>
        </w:rPr>
        <w:t>“Fatıma’nın sorularının çokluğu, isabetli oluşu ve anlayışının keskinliği nedeniyle her ders öncesi ona hazırlıklı geldiğini”</w:t>
      </w:r>
      <w:r w:rsidRPr="009F7E74">
        <w:rPr>
          <w:rFonts w:asciiTheme="majorBidi" w:hAnsiTheme="majorBidi" w:cstheme="majorBidi"/>
          <w:sz w:val="22"/>
          <w:szCs w:val="22"/>
        </w:rPr>
        <w:t xml:space="preserve"> nakletmiştir. İbn Teymiyye’nin</w:t>
      </w:r>
      <w:r w:rsidR="00071C76">
        <w:rPr>
          <w:rFonts w:asciiTheme="majorBidi" w:hAnsiTheme="majorBidi" w:cstheme="majorBidi"/>
          <w:sz w:val="22"/>
          <w:szCs w:val="22"/>
        </w:rPr>
        <w:t>,</w:t>
      </w:r>
      <w:r w:rsidRPr="009F7E74">
        <w:rPr>
          <w:rFonts w:asciiTheme="majorBidi" w:hAnsiTheme="majorBidi" w:cstheme="majorBidi"/>
          <w:sz w:val="22"/>
          <w:szCs w:val="22"/>
        </w:rPr>
        <w:t xml:space="preserve"> F</w:t>
      </w:r>
      <w:r w:rsidR="00071C76">
        <w:rPr>
          <w:rFonts w:asciiTheme="majorBidi" w:hAnsiTheme="majorBidi" w:cstheme="majorBidi"/>
          <w:sz w:val="22"/>
          <w:szCs w:val="22"/>
        </w:rPr>
        <w:t>â</w:t>
      </w:r>
      <w:r w:rsidRPr="009F7E74">
        <w:rPr>
          <w:rFonts w:asciiTheme="majorBidi" w:hAnsiTheme="majorBidi" w:cstheme="majorBidi"/>
          <w:sz w:val="22"/>
          <w:szCs w:val="22"/>
        </w:rPr>
        <w:t>tıma hakkındaki takdiri o kadar yüksektir ki, talebesi İbn</w:t>
      </w:r>
      <w:r w:rsidR="008C4E12">
        <w:rPr>
          <w:rFonts w:asciiTheme="majorBidi" w:hAnsiTheme="majorBidi" w:cstheme="majorBidi"/>
          <w:sz w:val="22"/>
          <w:szCs w:val="22"/>
        </w:rPr>
        <w:t>i</w:t>
      </w:r>
      <w:r w:rsidRPr="009F7E74">
        <w:rPr>
          <w:rFonts w:asciiTheme="majorBidi" w:hAnsiTheme="majorBidi" w:cstheme="majorBidi"/>
          <w:sz w:val="22"/>
          <w:szCs w:val="22"/>
        </w:rPr>
        <w:t xml:space="preserve"> Kesir</w:t>
      </w:r>
      <w:r w:rsidR="00C40198">
        <w:rPr>
          <w:rFonts w:asciiTheme="majorBidi" w:hAnsiTheme="majorBidi" w:cstheme="majorBidi"/>
          <w:sz w:val="22"/>
          <w:szCs w:val="22"/>
        </w:rPr>
        <w:t xml:space="preserve"> (</w:t>
      </w:r>
      <w:r w:rsidR="00C40198" w:rsidRPr="00071C76">
        <w:rPr>
          <w:rFonts w:asciiTheme="majorBidi" w:hAnsiTheme="majorBidi" w:cstheme="majorBidi"/>
          <w:sz w:val="20"/>
          <w:szCs w:val="20"/>
        </w:rPr>
        <w:t>1358/1939</w:t>
      </w:r>
      <w:r w:rsidR="00C40198">
        <w:rPr>
          <w:rFonts w:asciiTheme="majorBidi" w:hAnsiTheme="majorBidi" w:cstheme="majorBidi"/>
          <w:sz w:val="22"/>
          <w:szCs w:val="22"/>
        </w:rPr>
        <w:t>)</w:t>
      </w:r>
      <w:r w:rsidR="00071C76">
        <w:rPr>
          <w:rFonts w:asciiTheme="majorBidi" w:hAnsiTheme="majorBidi" w:cstheme="majorBidi"/>
          <w:sz w:val="22"/>
          <w:szCs w:val="22"/>
        </w:rPr>
        <w:t>,</w:t>
      </w:r>
      <w:r w:rsidRPr="009F7E74">
        <w:rPr>
          <w:rFonts w:asciiTheme="majorBidi" w:hAnsiTheme="majorBidi" w:cstheme="majorBidi"/>
          <w:sz w:val="22"/>
          <w:szCs w:val="22"/>
        </w:rPr>
        <w:t xml:space="preserve"> “El-Bidâye ve’n-Nihâye” adlı eserinde, hocasının Fâtıma’yı sık sık övdüğünü, onun bilgisinden sitayişle bahsettiğini şöyle ifade etmektedir: </w:t>
      </w:r>
    </w:p>
    <w:p w:rsidR="00D023E4" w:rsidRPr="009F7E74" w:rsidRDefault="00D023E4" w:rsidP="00D96001">
      <w:pPr>
        <w:spacing w:before="120" w:after="120"/>
        <w:ind w:left="709" w:right="567" w:hanging="1"/>
        <w:jc w:val="both"/>
        <w:rPr>
          <w:rFonts w:asciiTheme="majorBidi" w:hAnsiTheme="majorBidi" w:cstheme="majorBidi"/>
          <w:sz w:val="20"/>
          <w:szCs w:val="20"/>
        </w:rPr>
      </w:pPr>
      <w:r w:rsidRPr="009F7E74">
        <w:rPr>
          <w:rFonts w:asciiTheme="majorBidi" w:hAnsiTheme="majorBidi" w:cstheme="majorBidi"/>
          <w:sz w:val="20"/>
          <w:szCs w:val="20"/>
        </w:rPr>
        <w:t>Alime ve fazilet sahibiydi. İyiliği emreder, kötülüğü nehyeder, bid’at ehlinin ve başkalarının prensiplerini inkâr ederdi ve erkeklerin bile güç yetiremeyeceği şeyleri yapardı. Şeyh Takiyüddin İbn-i Teymiyye’nin meclisine katılırdı. Ondan ve başkalarından faydalandı. Şeyh Takiyüddinin onu övdüğünü, fazilet ve ilmini tarif ettiğini, birçok şarkıyı ezbere bildiğini duydum</w:t>
      </w:r>
      <w:r w:rsidR="003978F5" w:rsidRPr="009F7E74">
        <w:rPr>
          <w:rFonts w:asciiTheme="majorBidi" w:hAnsiTheme="majorBidi" w:cstheme="majorBidi"/>
          <w:sz w:val="20"/>
          <w:szCs w:val="20"/>
        </w:rPr>
        <w:t xml:space="preserve"> (</w:t>
      </w:r>
      <w:r w:rsidR="00C40198">
        <w:rPr>
          <w:rFonts w:asciiTheme="majorBidi" w:hAnsiTheme="majorBidi" w:cstheme="majorBidi"/>
          <w:sz w:val="20"/>
          <w:szCs w:val="20"/>
        </w:rPr>
        <w:t>s.</w:t>
      </w:r>
      <w:r w:rsidR="003978F5" w:rsidRPr="00071C76">
        <w:rPr>
          <w:rFonts w:asciiTheme="majorBidi" w:hAnsiTheme="majorBidi" w:cstheme="majorBidi"/>
          <w:sz w:val="20"/>
          <w:szCs w:val="20"/>
        </w:rPr>
        <w:t xml:space="preserve"> 141)</w:t>
      </w:r>
      <w:r w:rsidRPr="00071C76">
        <w:rPr>
          <w:rFonts w:asciiTheme="majorBidi" w:hAnsiTheme="majorBidi" w:cstheme="majorBidi"/>
          <w:sz w:val="20"/>
          <w:szCs w:val="20"/>
        </w:rPr>
        <w:t>.</w:t>
      </w:r>
      <w:r w:rsidRPr="009F7E74">
        <w:rPr>
          <w:rFonts w:asciiTheme="majorBidi" w:hAnsiTheme="majorBidi" w:cstheme="majorBidi"/>
          <w:sz w:val="20"/>
          <w:szCs w:val="20"/>
        </w:rPr>
        <w:t xml:space="preserve"> </w:t>
      </w:r>
    </w:p>
    <w:p w:rsidR="00D023E4" w:rsidRPr="009F7E74" w:rsidRDefault="00D023E4" w:rsidP="00D96001">
      <w:pPr>
        <w:spacing w:before="120" w:after="120"/>
        <w:ind w:firstLine="709"/>
        <w:jc w:val="both"/>
        <w:rPr>
          <w:rFonts w:asciiTheme="majorBidi" w:hAnsiTheme="majorBidi" w:cstheme="majorBidi"/>
          <w:sz w:val="22"/>
          <w:szCs w:val="22"/>
        </w:rPr>
      </w:pPr>
      <w:r w:rsidRPr="009F7E74">
        <w:rPr>
          <w:rFonts w:asciiTheme="majorBidi" w:hAnsiTheme="majorBidi" w:cstheme="majorBidi"/>
          <w:sz w:val="22"/>
          <w:szCs w:val="22"/>
        </w:rPr>
        <w:t xml:space="preserve">Hafız İbn-i Receb, “Zeylü Tabâkti’l-Hanâbile” adlı eserinde İbn-i Kesir’le benzer şekilde Fâtıma Bint-i Abbas ile ilgili şu bilgileri vermektedir: </w:t>
      </w:r>
    </w:p>
    <w:p w:rsidR="00D023E4" w:rsidRPr="009F7E74" w:rsidRDefault="00D023E4" w:rsidP="00D96001">
      <w:pPr>
        <w:spacing w:before="120" w:after="120"/>
        <w:ind w:left="851" w:right="567"/>
        <w:jc w:val="both"/>
        <w:rPr>
          <w:rFonts w:asciiTheme="majorBidi" w:hAnsiTheme="majorBidi" w:cstheme="majorBidi"/>
          <w:sz w:val="20"/>
          <w:szCs w:val="20"/>
        </w:rPr>
      </w:pPr>
      <w:r w:rsidRPr="009F7E74">
        <w:rPr>
          <w:rFonts w:asciiTheme="majorBidi" w:hAnsiTheme="majorBidi" w:cstheme="majorBidi"/>
          <w:sz w:val="20"/>
          <w:szCs w:val="20"/>
        </w:rPr>
        <w:t>Fâtıma Bint-i Abbas, Ebi’l-Feth, Ümmü Zeyneb el-Vazie, el-Âbide, ez-Zâhide, eş-Şeyha el-Fâkihe, el-Alime, el-Müsennede el-Müftiye, el-Hâife el-Hâşie, es-Seyyide el-Kânite, el-Murâbıta el-Mütevâzie,  ed-Dîne el-Afîfe, el-Hayriyye es-Sâliha, el-Mütkine el Muhakkika, el-Kâmile, el-Fâdıla, el-Müteneffine, el- Bağdadiyye, çağının tek örneği ve asrının eşsizi, her tarafta kendisine başvurulan bir şahsiyetti. Büyük bir itibara ve engin bir ilme sahipti. İnce meseleleri sorar ve fıkhı mükemmel bir şekilde bilirdi. Şeyh Şemseddin bin Ebî Ömer’den ders aldı ve üstünleşti. Anlamadığı bir konu olduğunda İbn-i Teymiyye’e sorar, o da fetva verir ve onun zekasına ve anlayışına hayran kalır, onu çokça överdi</w:t>
      </w:r>
      <w:r w:rsidR="003978F5" w:rsidRPr="009F7E74">
        <w:rPr>
          <w:rFonts w:asciiTheme="majorBidi" w:hAnsiTheme="majorBidi" w:cstheme="majorBidi"/>
          <w:sz w:val="20"/>
          <w:szCs w:val="20"/>
        </w:rPr>
        <w:t xml:space="preserve"> </w:t>
      </w:r>
      <w:r w:rsidR="003978F5" w:rsidRPr="00071C76">
        <w:rPr>
          <w:rFonts w:asciiTheme="majorBidi" w:hAnsiTheme="majorBidi" w:cstheme="majorBidi"/>
          <w:sz w:val="20"/>
          <w:szCs w:val="20"/>
        </w:rPr>
        <w:t>(akt: Ziriklî, 2002, s.132</w:t>
      </w:r>
      <w:r w:rsidR="00071C76">
        <w:rPr>
          <w:rFonts w:asciiTheme="majorBidi" w:hAnsiTheme="majorBidi" w:cstheme="majorBidi"/>
          <w:sz w:val="20"/>
          <w:szCs w:val="20"/>
        </w:rPr>
        <w:t>).</w:t>
      </w:r>
    </w:p>
    <w:p w:rsidR="00D023E4" w:rsidRPr="009F7E74" w:rsidRDefault="00D023E4" w:rsidP="00D96001">
      <w:pPr>
        <w:spacing w:before="120" w:after="120"/>
        <w:ind w:firstLine="709"/>
        <w:jc w:val="both"/>
        <w:rPr>
          <w:rFonts w:asciiTheme="majorBidi" w:hAnsiTheme="majorBidi" w:cstheme="majorBidi"/>
          <w:sz w:val="22"/>
          <w:szCs w:val="22"/>
        </w:rPr>
      </w:pPr>
      <w:r w:rsidRPr="009F7E74">
        <w:rPr>
          <w:rFonts w:asciiTheme="majorBidi" w:hAnsiTheme="majorBidi" w:cstheme="majorBidi"/>
          <w:sz w:val="22"/>
          <w:szCs w:val="22"/>
        </w:rPr>
        <w:lastRenderedPageBreak/>
        <w:t>Bununla birlikte Fatıma binti Abbas, Hanbelî fakihi Şemseddin bin Ebî Ömer el Makdisî’nin yanında da öğrenim görmüş ve fıkıhta derinleşmiştir</w:t>
      </w:r>
      <w:r w:rsidR="003978F5" w:rsidRPr="009F7E74">
        <w:rPr>
          <w:rFonts w:asciiTheme="majorBidi" w:hAnsiTheme="majorBidi" w:cstheme="majorBidi"/>
          <w:sz w:val="22"/>
          <w:szCs w:val="22"/>
        </w:rPr>
        <w:t xml:space="preserve"> (</w:t>
      </w:r>
      <w:r w:rsidR="003978F5" w:rsidRPr="00071C76">
        <w:rPr>
          <w:rFonts w:asciiTheme="majorBidi" w:hAnsiTheme="majorBidi" w:cstheme="majorBidi"/>
          <w:sz w:val="22"/>
          <w:szCs w:val="22"/>
        </w:rPr>
        <w:t>Hanbelî, 2005</w:t>
      </w:r>
      <w:r w:rsidR="00692FD8" w:rsidRPr="00071C76">
        <w:rPr>
          <w:rFonts w:asciiTheme="majorBidi" w:hAnsiTheme="majorBidi" w:cstheme="majorBidi"/>
          <w:sz w:val="22"/>
          <w:szCs w:val="22"/>
        </w:rPr>
        <w:t>, s.396</w:t>
      </w:r>
      <w:r w:rsidR="003978F5" w:rsidRPr="00071C76">
        <w:rPr>
          <w:rFonts w:asciiTheme="majorBidi" w:hAnsiTheme="majorBidi" w:cstheme="majorBidi"/>
          <w:sz w:val="22"/>
          <w:szCs w:val="22"/>
        </w:rPr>
        <w:t>; İsmail,</w:t>
      </w:r>
      <w:r w:rsidR="00692FD8" w:rsidRPr="00071C76">
        <w:rPr>
          <w:rFonts w:asciiTheme="majorBidi" w:hAnsiTheme="majorBidi" w:cstheme="majorBidi"/>
          <w:sz w:val="22"/>
          <w:szCs w:val="22"/>
        </w:rPr>
        <w:t xml:space="preserve"> 1410/1989, s.38</w:t>
      </w:r>
      <w:r w:rsidR="003978F5" w:rsidRPr="00071C76">
        <w:rPr>
          <w:rFonts w:asciiTheme="majorBidi" w:hAnsiTheme="majorBidi" w:cstheme="majorBidi"/>
          <w:sz w:val="22"/>
          <w:szCs w:val="22"/>
        </w:rPr>
        <w:t>).</w:t>
      </w:r>
      <w:r w:rsidRPr="009F7E74">
        <w:rPr>
          <w:rFonts w:asciiTheme="majorBidi" w:hAnsiTheme="majorBidi" w:cstheme="majorBidi"/>
          <w:sz w:val="22"/>
          <w:szCs w:val="22"/>
        </w:rPr>
        <w:t xml:space="preserve"> Hanbelî fıkhının en büyük kitaplarından biri olan “Kudame’nin “El-Muğni” isimli eserinin çoğunu ezberlemiştir</w:t>
      </w:r>
      <w:r w:rsidR="003978F5" w:rsidRPr="009F7E74">
        <w:rPr>
          <w:rFonts w:asciiTheme="majorBidi" w:hAnsiTheme="majorBidi" w:cstheme="majorBidi"/>
          <w:sz w:val="22"/>
          <w:szCs w:val="22"/>
        </w:rPr>
        <w:t xml:space="preserve"> </w:t>
      </w:r>
      <w:r w:rsidR="003978F5" w:rsidRPr="00071C76">
        <w:rPr>
          <w:rFonts w:asciiTheme="majorBidi" w:hAnsiTheme="majorBidi" w:cstheme="majorBidi"/>
          <w:sz w:val="22"/>
          <w:szCs w:val="22"/>
        </w:rPr>
        <w:t>(Makrîzî, 1418</w:t>
      </w:r>
      <w:r w:rsidR="00A65983" w:rsidRPr="00071C76">
        <w:rPr>
          <w:rFonts w:asciiTheme="majorBidi" w:hAnsiTheme="majorBidi" w:cstheme="majorBidi"/>
          <w:sz w:val="22"/>
          <w:szCs w:val="22"/>
        </w:rPr>
        <w:t>/1997</w:t>
      </w:r>
      <w:r w:rsidR="004E4D45" w:rsidRPr="00071C76">
        <w:rPr>
          <w:rFonts w:asciiTheme="majorBidi" w:hAnsiTheme="majorBidi" w:cstheme="majorBidi"/>
          <w:sz w:val="22"/>
          <w:szCs w:val="22"/>
        </w:rPr>
        <w:t>, s.303</w:t>
      </w:r>
      <w:r w:rsidR="003978F5" w:rsidRPr="00071C76">
        <w:rPr>
          <w:rFonts w:asciiTheme="majorBidi" w:hAnsiTheme="majorBidi" w:cstheme="majorBidi"/>
          <w:sz w:val="22"/>
          <w:szCs w:val="22"/>
        </w:rPr>
        <w:t>)</w:t>
      </w:r>
      <w:r w:rsidRPr="00071C76">
        <w:rPr>
          <w:rFonts w:asciiTheme="majorBidi" w:hAnsiTheme="majorBidi" w:cstheme="majorBidi"/>
          <w:sz w:val="22"/>
          <w:szCs w:val="22"/>
        </w:rPr>
        <w:t>.</w:t>
      </w:r>
      <w:r w:rsidR="003978F5" w:rsidRPr="009F7E74">
        <w:rPr>
          <w:rFonts w:asciiTheme="majorBidi" w:hAnsiTheme="majorBidi" w:cstheme="majorBidi"/>
          <w:sz w:val="22"/>
          <w:szCs w:val="22"/>
        </w:rPr>
        <w:t xml:space="preserve"> </w:t>
      </w:r>
      <w:r w:rsidRPr="009F7E74">
        <w:rPr>
          <w:rFonts w:asciiTheme="majorBidi" w:hAnsiTheme="majorBidi" w:cstheme="majorBidi"/>
          <w:sz w:val="22"/>
          <w:szCs w:val="22"/>
        </w:rPr>
        <w:t>İbn Teymiyye, F</w:t>
      </w:r>
      <w:r w:rsidR="00071C76">
        <w:rPr>
          <w:rFonts w:asciiTheme="majorBidi" w:hAnsiTheme="majorBidi" w:cstheme="majorBidi"/>
          <w:sz w:val="22"/>
          <w:szCs w:val="22"/>
        </w:rPr>
        <w:t>â</w:t>
      </w:r>
      <w:r w:rsidRPr="009F7E74">
        <w:rPr>
          <w:rFonts w:asciiTheme="majorBidi" w:hAnsiTheme="majorBidi" w:cstheme="majorBidi"/>
          <w:sz w:val="22"/>
          <w:szCs w:val="22"/>
        </w:rPr>
        <w:t>tıma’nın ilmî birikimini överken “Muğnî’nin büyük bir kısmını zihninde tuttuğunu” özellikle vurgulamış; onun bir mesele hakkında sorduğu çok sayıdaki derinlikli soruya hayran kaldığını ifade etmiştir. Bu durum, Fâtıma’nın İslam hukuku alanındaki yetkinliğinin erkek âlimlerle boy ölçüşecek düzeyde olduğunu kanıtlamaktadır. Gerçekten de çağdaşı kaynaklar “</w:t>
      </w:r>
      <w:r w:rsidRPr="009F7E74">
        <w:rPr>
          <w:rFonts w:asciiTheme="majorBidi" w:hAnsiTheme="majorBidi" w:cstheme="majorBidi"/>
          <w:i/>
          <w:iCs/>
          <w:sz w:val="22"/>
          <w:szCs w:val="22"/>
        </w:rPr>
        <w:t>onun gibi zeki ve ilme aç bir kadının nadiren yetiştiğini</w:t>
      </w:r>
      <w:r w:rsidRPr="009F7E74">
        <w:rPr>
          <w:rFonts w:asciiTheme="majorBidi" w:hAnsiTheme="majorBidi" w:cstheme="majorBidi"/>
          <w:sz w:val="22"/>
          <w:szCs w:val="22"/>
        </w:rPr>
        <w:t>” söylerken, fıkıh meselelerinde en girift, en zor konulara bile nüfuz edebildiğini belirtmişlerdir. O, hadis alanında da etkin olmuş ve yüksek isnad (rivayet zinciri) sahibi bir muhaddise olarak tanınmıştır.</w:t>
      </w:r>
    </w:p>
    <w:p w:rsidR="00D023E4" w:rsidRPr="009F7E74" w:rsidRDefault="00D023E4" w:rsidP="00F236CD">
      <w:pPr>
        <w:pStyle w:val="NormalWeb"/>
        <w:spacing w:before="120" w:beforeAutospacing="0" w:after="120" w:afterAutospacing="0"/>
        <w:ind w:firstLine="709"/>
        <w:jc w:val="both"/>
        <w:rPr>
          <w:rFonts w:asciiTheme="majorBidi" w:hAnsiTheme="majorBidi" w:cstheme="majorBidi"/>
          <w:color w:val="222222"/>
          <w:sz w:val="22"/>
          <w:szCs w:val="22"/>
        </w:rPr>
      </w:pPr>
      <w:r w:rsidRPr="009F7E74">
        <w:rPr>
          <w:rFonts w:asciiTheme="majorBidi" w:hAnsiTheme="majorBidi" w:cstheme="majorBidi"/>
          <w:color w:val="222222"/>
          <w:sz w:val="22"/>
          <w:szCs w:val="22"/>
        </w:rPr>
        <w:t>Fatıma binti Abbas, geniş fıkıh bilgisi sayesinde resmî olarak “müftiyye” (kadın müftü) sıfatıyla anılan nadir kadınlardan biri olmuştur. Hanbelî fıkhına dair kendisine yöneltilen dinî soruları yanıtlayabilecek bir seviyede olması, halk arasında ona olan güveni artırmıştır. Kadınlarla ilgili özel fıkıh meselelerinde (özellikle hayız/nifas konuları) söz sahibi olup, devrin erkek fakihleriyle ilmî tartışmalara girdiği bilinmektedir. Örneğin, Şam’da ünlü Şafiî alim Sadreddin İbn Vekîl ile kadınlara dair fıkıh meseleleri hakkında ilmî münazaralar yapmıştır</w:t>
      </w:r>
      <w:r w:rsidR="003978F5" w:rsidRPr="009F7E74">
        <w:rPr>
          <w:rFonts w:asciiTheme="majorBidi" w:hAnsiTheme="majorBidi" w:cstheme="majorBidi"/>
          <w:color w:val="222222"/>
          <w:sz w:val="22"/>
          <w:szCs w:val="22"/>
        </w:rPr>
        <w:t xml:space="preserve"> </w:t>
      </w:r>
      <w:r w:rsidR="003978F5" w:rsidRPr="0074039A">
        <w:rPr>
          <w:rFonts w:asciiTheme="majorBidi" w:hAnsiTheme="majorBidi" w:cstheme="majorBidi"/>
          <w:color w:val="222222"/>
          <w:sz w:val="22"/>
          <w:szCs w:val="22"/>
        </w:rPr>
        <w:t>(Fahreddîn, 2020</w:t>
      </w:r>
      <w:r w:rsidR="00692FD8" w:rsidRPr="0074039A">
        <w:rPr>
          <w:rFonts w:asciiTheme="majorBidi" w:hAnsiTheme="majorBidi" w:cstheme="majorBidi"/>
          <w:color w:val="222222"/>
          <w:sz w:val="22"/>
          <w:szCs w:val="22"/>
        </w:rPr>
        <w:t>,</w:t>
      </w:r>
      <w:r w:rsidR="00692FD8">
        <w:rPr>
          <w:rFonts w:asciiTheme="majorBidi" w:hAnsiTheme="majorBidi" w:cstheme="majorBidi"/>
          <w:color w:val="222222"/>
          <w:sz w:val="22"/>
          <w:szCs w:val="22"/>
        </w:rPr>
        <w:t xml:space="preserve"> s.319</w:t>
      </w:r>
      <w:r w:rsidR="003978F5" w:rsidRPr="009F7E74">
        <w:rPr>
          <w:rFonts w:asciiTheme="majorBidi" w:hAnsiTheme="majorBidi" w:cstheme="majorBidi"/>
          <w:color w:val="222222"/>
          <w:sz w:val="22"/>
          <w:szCs w:val="22"/>
        </w:rPr>
        <w:t xml:space="preserve">). </w:t>
      </w:r>
      <w:r w:rsidRPr="009F7E74">
        <w:rPr>
          <w:rFonts w:asciiTheme="majorBidi" w:hAnsiTheme="majorBidi" w:cstheme="majorBidi"/>
          <w:color w:val="222222"/>
          <w:sz w:val="22"/>
          <w:szCs w:val="22"/>
        </w:rPr>
        <w:t xml:space="preserve">Bu tartışmalar esnasında Fâtıma </w:t>
      </w:r>
      <w:r w:rsidR="00BF426F">
        <w:rPr>
          <w:rFonts w:asciiTheme="majorBidi" w:hAnsiTheme="majorBidi" w:cstheme="majorBidi"/>
          <w:color w:val="222222"/>
          <w:sz w:val="22"/>
          <w:szCs w:val="22"/>
        </w:rPr>
        <w:t>b</w:t>
      </w:r>
      <w:r w:rsidRPr="009F7E74">
        <w:rPr>
          <w:rFonts w:asciiTheme="majorBidi" w:hAnsiTheme="majorBidi" w:cstheme="majorBidi"/>
          <w:color w:val="222222"/>
          <w:sz w:val="22"/>
          <w:szCs w:val="22"/>
        </w:rPr>
        <w:t>inti Abbas, İbn Vekîl’e “Sen bu meseleyi ilmen biliyorsun, ben ise hem ilmen hem fiilen (bizzat yaşayarak) biliyorum” diyerek nükteli bir şekilde üstün gelmiştir</w:t>
      </w:r>
      <w:r w:rsidR="003978F5" w:rsidRPr="009F7E74">
        <w:rPr>
          <w:rFonts w:asciiTheme="majorBidi" w:hAnsiTheme="majorBidi" w:cstheme="majorBidi"/>
          <w:color w:val="222222"/>
          <w:sz w:val="22"/>
          <w:szCs w:val="22"/>
        </w:rPr>
        <w:t xml:space="preserve"> (</w:t>
      </w:r>
      <w:r w:rsidR="003978F5" w:rsidRPr="0074039A">
        <w:rPr>
          <w:rFonts w:asciiTheme="majorBidi" w:hAnsiTheme="majorBidi" w:cstheme="majorBidi"/>
          <w:color w:val="222222"/>
          <w:sz w:val="22"/>
          <w:szCs w:val="22"/>
        </w:rPr>
        <w:t>Fatma Aliye, 1895</w:t>
      </w:r>
      <w:r w:rsidR="00D96001" w:rsidRPr="0074039A">
        <w:rPr>
          <w:rFonts w:asciiTheme="majorBidi" w:hAnsiTheme="majorBidi" w:cstheme="majorBidi"/>
          <w:color w:val="222222"/>
          <w:sz w:val="22"/>
          <w:szCs w:val="22"/>
        </w:rPr>
        <w:t>a</w:t>
      </w:r>
      <w:r w:rsidR="00692FD8" w:rsidRPr="0074039A">
        <w:rPr>
          <w:rFonts w:asciiTheme="majorBidi" w:hAnsiTheme="majorBidi" w:cstheme="majorBidi"/>
          <w:color w:val="222222"/>
          <w:sz w:val="22"/>
          <w:szCs w:val="22"/>
        </w:rPr>
        <w:t>, s.3-4</w:t>
      </w:r>
      <w:r w:rsidR="003978F5" w:rsidRPr="0074039A">
        <w:rPr>
          <w:rFonts w:asciiTheme="majorBidi" w:hAnsiTheme="majorBidi" w:cstheme="majorBidi"/>
          <w:color w:val="222222"/>
          <w:sz w:val="22"/>
          <w:szCs w:val="22"/>
        </w:rPr>
        <w:t>)</w:t>
      </w:r>
      <w:r w:rsidRPr="0074039A">
        <w:rPr>
          <w:rFonts w:asciiTheme="majorBidi" w:hAnsiTheme="majorBidi" w:cstheme="majorBidi"/>
          <w:color w:val="222222"/>
          <w:sz w:val="22"/>
          <w:szCs w:val="22"/>
        </w:rPr>
        <w:t>.</w:t>
      </w:r>
      <w:r w:rsidRPr="009F7E74">
        <w:rPr>
          <w:rFonts w:asciiTheme="majorBidi" w:hAnsiTheme="majorBidi" w:cstheme="majorBidi"/>
          <w:color w:val="222222"/>
          <w:sz w:val="22"/>
          <w:szCs w:val="22"/>
        </w:rPr>
        <w:t xml:space="preserve"> Bu söz, kadınların fıkhî konulardaki pratik tecrübesinin ehemmiyetini vurguladığı için tarihçiler tarafından nakledilmiştir. Sadreddin gibi devrin saygın bir erkek âlimi karşısında F</w:t>
      </w:r>
      <w:r w:rsidR="0074039A">
        <w:rPr>
          <w:rFonts w:asciiTheme="majorBidi" w:hAnsiTheme="majorBidi" w:cstheme="majorBidi"/>
          <w:color w:val="222222"/>
          <w:sz w:val="22"/>
          <w:szCs w:val="22"/>
        </w:rPr>
        <w:t>â</w:t>
      </w:r>
      <w:r w:rsidRPr="009F7E74">
        <w:rPr>
          <w:rFonts w:asciiTheme="majorBidi" w:hAnsiTheme="majorBidi" w:cstheme="majorBidi"/>
          <w:color w:val="222222"/>
          <w:sz w:val="22"/>
          <w:szCs w:val="22"/>
        </w:rPr>
        <w:t>tıma’nın bilgisini savunabilmesi ve tartışmayı başarıyla sürdürmesi, onun mesleki saygınlığını daha da artırmıştır. Nitekim tanınmış yazar Safedî</w:t>
      </w:r>
      <w:r w:rsidR="0074039A">
        <w:rPr>
          <w:rFonts w:asciiTheme="majorBidi" w:hAnsiTheme="majorBidi" w:cstheme="majorBidi"/>
          <w:color w:val="222222"/>
          <w:sz w:val="22"/>
          <w:szCs w:val="22"/>
        </w:rPr>
        <w:t xml:space="preserve"> (1998)</w:t>
      </w:r>
      <w:r w:rsidRPr="009F7E74">
        <w:rPr>
          <w:rFonts w:asciiTheme="majorBidi" w:hAnsiTheme="majorBidi" w:cstheme="majorBidi"/>
          <w:color w:val="222222"/>
          <w:sz w:val="22"/>
          <w:szCs w:val="22"/>
        </w:rPr>
        <w:t>, bu olaya atfen “</w:t>
      </w:r>
      <w:r w:rsidRPr="009F7E74">
        <w:rPr>
          <w:rFonts w:asciiTheme="majorBidi" w:hAnsiTheme="majorBidi" w:cstheme="majorBidi"/>
          <w:i/>
          <w:iCs/>
          <w:color w:val="222222"/>
          <w:sz w:val="22"/>
          <w:szCs w:val="22"/>
        </w:rPr>
        <w:t>Onu (Fatıma’yı) bizzat görseydiniz, fazilette neredeyse Şeyh Takiyüddin (İbn</w:t>
      </w:r>
      <w:r w:rsidR="00BF426F">
        <w:rPr>
          <w:rFonts w:asciiTheme="majorBidi" w:hAnsiTheme="majorBidi" w:cstheme="majorBidi"/>
          <w:i/>
          <w:iCs/>
          <w:color w:val="222222"/>
          <w:sz w:val="22"/>
          <w:szCs w:val="22"/>
        </w:rPr>
        <w:t>i</w:t>
      </w:r>
      <w:r w:rsidRPr="009F7E74">
        <w:rPr>
          <w:rFonts w:asciiTheme="majorBidi" w:hAnsiTheme="majorBidi" w:cstheme="majorBidi"/>
          <w:i/>
          <w:iCs/>
          <w:color w:val="222222"/>
          <w:sz w:val="22"/>
          <w:szCs w:val="22"/>
        </w:rPr>
        <w:t xml:space="preserve"> Teymiyye)’ye yaklaşmış olduğunu anlardınız… O, dört erkeğe bedel bir zeka ve kemale sahipti</w:t>
      </w:r>
      <w:r w:rsidRPr="009F7E74">
        <w:rPr>
          <w:rFonts w:asciiTheme="majorBidi" w:hAnsiTheme="majorBidi" w:cstheme="majorBidi"/>
          <w:color w:val="222222"/>
          <w:sz w:val="22"/>
          <w:szCs w:val="22"/>
        </w:rPr>
        <w:t>” diyerek Fâtıma Binti Abbas’ın ilimdeki yerini övmüştür</w:t>
      </w:r>
      <w:r w:rsidR="00D96001" w:rsidRPr="009F7E74">
        <w:rPr>
          <w:rFonts w:asciiTheme="majorBidi" w:hAnsiTheme="majorBidi" w:cstheme="majorBidi"/>
          <w:color w:val="222222"/>
          <w:sz w:val="22"/>
          <w:szCs w:val="22"/>
        </w:rPr>
        <w:t xml:space="preserve"> (</w:t>
      </w:r>
      <w:r w:rsidR="00692FD8">
        <w:rPr>
          <w:rFonts w:asciiTheme="majorBidi" w:hAnsiTheme="majorBidi" w:cstheme="majorBidi"/>
          <w:color w:val="222222"/>
          <w:sz w:val="22"/>
          <w:szCs w:val="22"/>
        </w:rPr>
        <w:t>s.29</w:t>
      </w:r>
      <w:r w:rsidR="00D96001" w:rsidRPr="009F7E74">
        <w:rPr>
          <w:rFonts w:asciiTheme="majorBidi" w:hAnsiTheme="majorBidi" w:cstheme="majorBidi"/>
          <w:color w:val="222222"/>
          <w:sz w:val="22"/>
          <w:szCs w:val="22"/>
        </w:rPr>
        <w:t>)</w:t>
      </w:r>
      <w:r w:rsidRPr="009F7E74">
        <w:rPr>
          <w:rFonts w:asciiTheme="majorBidi" w:hAnsiTheme="majorBidi" w:cstheme="majorBidi"/>
          <w:color w:val="222222"/>
          <w:sz w:val="22"/>
          <w:szCs w:val="22"/>
        </w:rPr>
        <w:t>.</w:t>
      </w:r>
    </w:p>
    <w:p w:rsidR="00D023E4" w:rsidRPr="00665036" w:rsidRDefault="00F236CD" w:rsidP="00665036">
      <w:pPr>
        <w:spacing w:before="120"/>
        <w:ind w:firstLine="709"/>
        <w:jc w:val="both"/>
        <w:rPr>
          <w:rFonts w:asciiTheme="majorBidi" w:hAnsiTheme="majorBidi" w:cstheme="majorBidi"/>
          <w:b/>
          <w:bCs/>
          <w:sz w:val="22"/>
          <w:szCs w:val="22"/>
        </w:rPr>
      </w:pPr>
      <w:r w:rsidRPr="009F7E74">
        <w:rPr>
          <w:rFonts w:asciiTheme="majorBidi" w:hAnsiTheme="majorBidi" w:cstheme="majorBidi"/>
          <w:b/>
          <w:bCs/>
          <w:sz w:val="22"/>
          <w:szCs w:val="22"/>
        </w:rPr>
        <w:t>Fâtıma Bint-i Abbas’ın Kadınların Eğitimine Katkısı ve  Ribat’ül-Bağdadiyye</w:t>
      </w:r>
    </w:p>
    <w:p w:rsidR="00F236CD" w:rsidRPr="009F7E74" w:rsidRDefault="00F236CD" w:rsidP="00B80370">
      <w:pPr>
        <w:pStyle w:val="NormalWeb"/>
        <w:spacing w:before="120" w:beforeAutospacing="0" w:after="120" w:afterAutospacing="0"/>
        <w:ind w:firstLine="709"/>
        <w:jc w:val="both"/>
        <w:rPr>
          <w:rFonts w:asciiTheme="majorBidi" w:hAnsiTheme="majorBidi" w:cstheme="majorBidi"/>
          <w:sz w:val="22"/>
          <w:szCs w:val="22"/>
        </w:rPr>
      </w:pPr>
      <w:r w:rsidRPr="009F7E74">
        <w:rPr>
          <w:rFonts w:asciiTheme="majorBidi" w:hAnsiTheme="majorBidi" w:cstheme="majorBidi"/>
          <w:sz w:val="22"/>
          <w:szCs w:val="22"/>
        </w:rPr>
        <w:t xml:space="preserve">Fâtıma Bint-i Abbas’ın kişiliği ve ilmi derinliği hakkında kaynaklar benzer bilgiler sunmaktadır. Bütün kaynaklar, onun zekasına, cesaretine ve ilmine dair övgüler içermektedir. Bununla birlikte,  Fâtıma Bint-i Abbas’ın üzerinde durulması gereken en önemli yönlerinden birisi de hemcislerinin eğitimine yaptığı katkıları ve toplumsal problemlere karşı gösterdiği hassasiyettir. </w:t>
      </w:r>
    </w:p>
    <w:p w:rsidR="00F236CD" w:rsidRPr="009F7E74" w:rsidRDefault="00F236CD" w:rsidP="00B80370">
      <w:pPr>
        <w:pStyle w:val="NormalWeb"/>
        <w:spacing w:before="120" w:beforeAutospacing="0" w:after="120" w:afterAutospacing="0"/>
        <w:ind w:firstLine="709"/>
        <w:jc w:val="both"/>
        <w:rPr>
          <w:rFonts w:asciiTheme="majorBidi" w:hAnsiTheme="majorBidi" w:cstheme="majorBidi"/>
          <w:sz w:val="22"/>
          <w:szCs w:val="22"/>
        </w:rPr>
      </w:pPr>
      <w:r w:rsidRPr="009F7E74">
        <w:rPr>
          <w:rFonts w:asciiTheme="majorBidi" w:hAnsiTheme="majorBidi" w:cstheme="majorBidi"/>
          <w:sz w:val="22"/>
          <w:szCs w:val="22"/>
        </w:rPr>
        <w:t xml:space="preserve">Yetiştiği ilim muhitinde kazandığı birikimi genç yaşlardan itibaren aktarmaya başlayan Fatıma binti Abbas, hem Şam’da hem de Kahire’de kadınlara yönelik ders halkaları kurmuş, talebe yetiştirmiştir </w:t>
      </w:r>
      <w:r w:rsidRPr="00472F50">
        <w:rPr>
          <w:rFonts w:asciiTheme="majorBidi" w:hAnsiTheme="majorBidi" w:cstheme="majorBidi"/>
          <w:sz w:val="22"/>
          <w:szCs w:val="22"/>
        </w:rPr>
        <w:t>(Safedî, 1998</w:t>
      </w:r>
      <w:r w:rsidR="00692FD8" w:rsidRPr="00472F50">
        <w:rPr>
          <w:rFonts w:asciiTheme="majorBidi" w:hAnsiTheme="majorBidi" w:cstheme="majorBidi"/>
          <w:sz w:val="22"/>
          <w:szCs w:val="22"/>
        </w:rPr>
        <w:t>, s</w:t>
      </w:r>
      <w:r w:rsidR="00692FD8">
        <w:rPr>
          <w:rFonts w:asciiTheme="majorBidi" w:hAnsiTheme="majorBidi" w:cstheme="majorBidi"/>
          <w:sz w:val="22"/>
          <w:szCs w:val="22"/>
        </w:rPr>
        <w:t>.29</w:t>
      </w:r>
      <w:r w:rsidRPr="009F7E74">
        <w:rPr>
          <w:rFonts w:asciiTheme="majorBidi" w:hAnsiTheme="majorBidi" w:cstheme="majorBidi"/>
          <w:sz w:val="22"/>
          <w:szCs w:val="22"/>
        </w:rPr>
        <w:t xml:space="preserve">). Şam’da bulunduğu dönemde, evinde veya caminin kadınlar bölümünde dersler verdiği; özellikle Kur’ân-ı Kerîm hıfzı (ezber) ve tefsir derslerinde birçok kadının kendisinden istifade ettiği belirtilir. Şam’da bir grup kadın onun vaazlarındaki doğruluk hatırlatmaları ve kanaatkarlığı sayesinde ıslah olmuştur. Hicri yediyüzlü yıllardan sonra Mısır’a geçmiştir ve Mısır’da da birçok kadın ondan faydalanmıştır. Böylece şöhreti yayılmıştır </w:t>
      </w:r>
      <w:r w:rsidRPr="00472F50">
        <w:rPr>
          <w:rFonts w:asciiTheme="majorBidi" w:hAnsiTheme="majorBidi" w:cstheme="majorBidi"/>
          <w:sz w:val="22"/>
          <w:szCs w:val="22"/>
        </w:rPr>
        <w:t>(Askalânî, 1972</w:t>
      </w:r>
      <w:r w:rsidR="00937265" w:rsidRPr="00472F50">
        <w:rPr>
          <w:rFonts w:asciiTheme="majorBidi" w:hAnsiTheme="majorBidi" w:cstheme="majorBidi"/>
          <w:sz w:val="22"/>
          <w:szCs w:val="22"/>
        </w:rPr>
        <w:t>, s.39</w:t>
      </w:r>
      <w:r w:rsidRPr="00472F50">
        <w:rPr>
          <w:rFonts w:asciiTheme="majorBidi" w:hAnsiTheme="majorBidi" w:cstheme="majorBidi"/>
          <w:sz w:val="22"/>
          <w:szCs w:val="22"/>
        </w:rPr>
        <w:t>).</w:t>
      </w:r>
    </w:p>
    <w:p w:rsidR="00F236CD" w:rsidRPr="009F7E74" w:rsidRDefault="00F236CD" w:rsidP="00B80370">
      <w:pPr>
        <w:pStyle w:val="NormalWeb"/>
        <w:spacing w:before="120" w:beforeAutospacing="0" w:after="120" w:afterAutospacing="0"/>
        <w:ind w:firstLine="709"/>
        <w:jc w:val="both"/>
        <w:rPr>
          <w:rFonts w:asciiTheme="majorBidi" w:hAnsiTheme="majorBidi" w:cstheme="majorBidi"/>
          <w:sz w:val="22"/>
          <w:szCs w:val="22"/>
        </w:rPr>
      </w:pPr>
      <w:r w:rsidRPr="009F7E74">
        <w:rPr>
          <w:rFonts w:asciiTheme="majorBidi" w:hAnsiTheme="majorBidi" w:cstheme="majorBidi"/>
          <w:sz w:val="22"/>
          <w:szCs w:val="22"/>
        </w:rPr>
        <w:t>Tarihçi İbn</w:t>
      </w:r>
      <w:r w:rsidR="00BF426F">
        <w:rPr>
          <w:rFonts w:asciiTheme="majorBidi" w:hAnsiTheme="majorBidi" w:cstheme="majorBidi"/>
          <w:sz w:val="22"/>
          <w:szCs w:val="22"/>
        </w:rPr>
        <w:t>i</w:t>
      </w:r>
      <w:r w:rsidRPr="009F7E74">
        <w:rPr>
          <w:rFonts w:asciiTheme="majorBidi" w:hAnsiTheme="majorBidi" w:cstheme="majorBidi"/>
          <w:sz w:val="22"/>
          <w:szCs w:val="22"/>
        </w:rPr>
        <w:t xml:space="preserve"> </w:t>
      </w:r>
      <w:r w:rsidRPr="008C4E12">
        <w:rPr>
          <w:rFonts w:asciiTheme="majorBidi" w:hAnsiTheme="majorBidi" w:cstheme="majorBidi"/>
          <w:sz w:val="22"/>
          <w:szCs w:val="22"/>
        </w:rPr>
        <w:t xml:space="preserve">Kesir (1358 </w:t>
      </w:r>
      <w:r w:rsidR="00A65983" w:rsidRPr="008C4E12">
        <w:rPr>
          <w:rFonts w:asciiTheme="majorBidi" w:hAnsiTheme="majorBidi" w:cstheme="majorBidi"/>
          <w:sz w:val="22"/>
          <w:szCs w:val="22"/>
        </w:rPr>
        <w:t>/1939</w:t>
      </w:r>
      <w:r w:rsidRPr="008C4E12">
        <w:rPr>
          <w:rFonts w:asciiTheme="majorBidi" w:hAnsiTheme="majorBidi" w:cstheme="majorBidi"/>
          <w:sz w:val="22"/>
          <w:szCs w:val="22"/>
        </w:rPr>
        <w:t>),</w:t>
      </w:r>
      <w:r w:rsidRPr="009F7E74">
        <w:rPr>
          <w:rFonts w:asciiTheme="majorBidi" w:hAnsiTheme="majorBidi" w:cstheme="majorBidi"/>
          <w:sz w:val="22"/>
          <w:szCs w:val="22"/>
        </w:rPr>
        <w:t xml:space="preserve"> “</w:t>
      </w:r>
      <w:r w:rsidRPr="009F7E74">
        <w:rPr>
          <w:rFonts w:asciiTheme="majorBidi" w:hAnsiTheme="majorBidi" w:cstheme="majorBidi"/>
          <w:i/>
          <w:iCs/>
          <w:sz w:val="22"/>
          <w:szCs w:val="22"/>
        </w:rPr>
        <w:t>Pek çok kadın onun yanında Kur’an’ı hatmetti (ezberledi); bunların arasında meşhur muhaddis Cemaleddin el-Mizzî’nin eşi Âişe bint Sıddîk da vardı</w:t>
      </w:r>
      <w:r w:rsidRPr="009F7E74">
        <w:rPr>
          <w:rFonts w:asciiTheme="majorBidi" w:hAnsiTheme="majorBidi" w:cstheme="majorBidi"/>
          <w:sz w:val="22"/>
          <w:szCs w:val="22"/>
        </w:rPr>
        <w:t>” diye yazar. Yine “</w:t>
      </w:r>
      <w:r w:rsidRPr="009F7E74">
        <w:rPr>
          <w:rFonts w:asciiTheme="majorBidi" w:hAnsiTheme="majorBidi" w:cstheme="majorBidi"/>
          <w:i/>
          <w:iCs/>
          <w:sz w:val="22"/>
          <w:szCs w:val="22"/>
        </w:rPr>
        <w:t>benim hanımım Ümmü’r-Rahîm Zeyneb’i (Mizzî’nin kızı) Kur’an’ı ona (Fatıma’ya) okuyarak hatmettiren de odur</w:t>
      </w:r>
      <w:r w:rsidRPr="009F7E74">
        <w:rPr>
          <w:rFonts w:asciiTheme="majorBidi" w:hAnsiTheme="majorBidi" w:cstheme="majorBidi"/>
          <w:sz w:val="22"/>
          <w:szCs w:val="22"/>
        </w:rPr>
        <w:t xml:space="preserve">” diyerek, kendi eşinin de Fatıma’nın talebesi olduğunu belirtir (s.141).  Bu bilgiler, Fâtıma binti Abbas’ın dönemin önde gelen alimlerinin ailelerine dahi ders verecek kadar güven ve itibar kazanmış bir hoca olduğunu göstermektedir. Kadın talebelerinin yanı sıra, erkek ulemanın da ondan dolaylı olarak ders aldığı rivayet edilmektedir. Yüksek isnadla ondan hadis duymak veya onun fetvalarını öğrenmek için ilim ehli kimselerin de ders meclislerine nezaret ettiği kaydedilmiştir. </w:t>
      </w:r>
    </w:p>
    <w:p w:rsidR="00F236CD" w:rsidRPr="009F7E74" w:rsidRDefault="00F236CD" w:rsidP="00B80370">
      <w:pPr>
        <w:pStyle w:val="NormalWeb"/>
        <w:spacing w:before="120" w:beforeAutospacing="0" w:after="120" w:afterAutospacing="0"/>
        <w:ind w:firstLine="709"/>
        <w:jc w:val="both"/>
        <w:rPr>
          <w:rFonts w:asciiTheme="majorBidi" w:hAnsiTheme="majorBidi" w:cstheme="majorBidi"/>
          <w:sz w:val="22"/>
          <w:szCs w:val="22"/>
        </w:rPr>
      </w:pPr>
      <w:r w:rsidRPr="009F7E74">
        <w:rPr>
          <w:rFonts w:asciiTheme="majorBidi" w:hAnsiTheme="majorBidi" w:cstheme="majorBidi"/>
          <w:sz w:val="22"/>
          <w:szCs w:val="22"/>
        </w:rPr>
        <w:lastRenderedPageBreak/>
        <w:t xml:space="preserve">Fâtıma Binti Abbas, geniş kitlelere hitap eden etkileyici bir vaiz olarak bilinir. Kahire’deki görevinde sadece ribat sakinlerine değil, genel halka da vaazlar vermiştir. Kadınlara mahsus sohbet ve ders halkalarının yanı sıra, zaman zaman camilerde minbere çıkarak kadınlara hitap ettiği kayıt altındadır. Dönemin tarihçisi </w:t>
      </w:r>
      <w:r w:rsidRPr="00A94020">
        <w:rPr>
          <w:rFonts w:asciiTheme="majorBidi" w:hAnsiTheme="majorBidi" w:cstheme="majorBidi"/>
          <w:sz w:val="22"/>
          <w:szCs w:val="22"/>
        </w:rPr>
        <w:t>Safedî (1998),</w:t>
      </w:r>
      <w:r w:rsidRPr="009F7E74">
        <w:rPr>
          <w:rFonts w:asciiTheme="majorBidi" w:hAnsiTheme="majorBidi" w:cstheme="majorBidi"/>
          <w:sz w:val="22"/>
          <w:szCs w:val="22"/>
        </w:rPr>
        <w:t xml:space="preserve"> onun vaazlarındaki tesiri şu sözlerle anlatır: </w:t>
      </w:r>
      <w:r w:rsidRPr="009F7E74">
        <w:rPr>
          <w:rFonts w:asciiTheme="majorBidi" w:hAnsiTheme="majorBidi" w:cstheme="majorBidi"/>
          <w:i/>
          <w:iCs/>
          <w:sz w:val="22"/>
          <w:szCs w:val="22"/>
        </w:rPr>
        <w:t xml:space="preserve">“Minbere çıkar, kadınlara vaaz ederdi; onun vaazıyla yürekler yumuşar, hatalı gidenler yaptıklarından vazgeçerdi. Nice kadın onun öğütleriyle gözyaşı döker, katı kalpler Allah korkusuyla erirdi” </w:t>
      </w:r>
      <w:r w:rsidRPr="00BF426F">
        <w:rPr>
          <w:rFonts w:asciiTheme="majorBidi" w:hAnsiTheme="majorBidi" w:cstheme="majorBidi"/>
          <w:sz w:val="22"/>
          <w:szCs w:val="22"/>
        </w:rPr>
        <w:t>(s.29).</w:t>
      </w:r>
      <w:r w:rsidRPr="009F7E74">
        <w:rPr>
          <w:rFonts w:asciiTheme="majorBidi" w:hAnsiTheme="majorBidi" w:cstheme="majorBidi"/>
          <w:sz w:val="22"/>
          <w:szCs w:val="22"/>
        </w:rPr>
        <w:t xml:space="preserve"> Bu ifadeler, Fâtıma’nın sözlerinin dinleyiciler üzerinde derin bir manevî tesir bıraktığını göstermektedir. </w:t>
      </w:r>
    </w:p>
    <w:p w:rsidR="00F236CD" w:rsidRPr="009F7E74" w:rsidRDefault="00F236CD" w:rsidP="00B80370">
      <w:pPr>
        <w:pStyle w:val="NormalWeb"/>
        <w:spacing w:before="120" w:beforeAutospacing="0" w:after="120" w:afterAutospacing="0"/>
        <w:ind w:firstLine="709"/>
        <w:jc w:val="both"/>
        <w:rPr>
          <w:rFonts w:asciiTheme="majorBidi" w:hAnsiTheme="majorBidi" w:cstheme="majorBidi"/>
          <w:sz w:val="22"/>
          <w:szCs w:val="22"/>
        </w:rPr>
      </w:pPr>
      <w:r w:rsidRPr="009F7E74">
        <w:rPr>
          <w:rFonts w:asciiTheme="majorBidi" w:hAnsiTheme="majorBidi" w:cstheme="majorBidi"/>
          <w:sz w:val="22"/>
          <w:szCs w:val="22"/>
        </w:rPr>
        <w:t xml:space="preserve">Vaazlarının etkisi sadece kadınlarla sınırlı da değildi. Kaynaklar, onun sohbet ve nasihatlerinden erkeklerin de istifade ettiğini, zaman zaman karma bir cemaatin sözlerini dinlediğini ima eder. Nitekim İbni Teymiyye’nin, Fatıma’nın camideki vaazlarına başlangıçta sıcak bakmadığı, hatta “minberden inmesini sağlamayı düşündüğü”, ancak gördüğü bir rüya üzerine bundan vazgeçtiği rivayet olunur. Rivayete göre İbni Teymiyye, rüyasında Hz. Peygamber’i görmüş ve Peygamber ona, </w:t>
      </w:r>
      <w:r w:rsidR="00BF426F">
        <w:rPr>
          <w:rFonts w:asciiTheme="majorBidi" w:hAnsiTheme="majorBidi" w:cstheme="majorBidi"/>
          <w:sz w:val="22"/>
          <w:szCs w:val="22"/>
        </w:rPr>
        <w:t>“</w:t>
      </w:r>
      <w:r w:rsidRPr="00BF426F">
        <w:rPr>
          <w:rFonts w:asciiTheme="majorBidi" w:hAnsiTheme="majorBidi" w:cstheme="majorBidi"/>
          <w:i/>
          <w:iCs/>
          <w:sz w:val="22"/>
          <w:szCs w:val="22"/>
        </w:rPr>
        <w:t>Bu faziletli kadın (Fatıma) değerli bir hizmet ifa ediyor</w:t>
      </w:r>
      <w:r w:rsidR="00BF426F">
        <w:rPr>
          <w:rFonts w:asciiTheme="majorBidi" w:hAnsiTheme="majorBidi" w:cstheme="majorBidi"/>
          <w:sz w:val="22"/>
          <w:szCs w:val="22"/>
        </w:rPr>
        <w:t>”</w:t>
      </w:r>
      <w:r w:rsidRPr="009F7E74">
        <w:rPr>
          <w:rFonts w:asciiTheme="majorBidi" w:hAnsiTheme="majorBidi" w:cstheme="majorBidi"/>
          <w:sz w:val="22"/>
          <w:szCs w:val="22"/>
        </w:rPr>
        <w:t xml:space="preserve"> diyerek ikazda bulunmuştur</w:t>
      </w:r>
      <w:r w:rsidR="007C22F1">
        <w:rPr>
          <w:rFonts w:asciiTheme="majorBidi" w:hAnsiTheme="majorBidi" w:cstheme="majorBidi"/>
          <w:sz w:val="22"/>
          <w:szCs w:val="22"/>
        </w:rPr>
        <w:t xml:space="preserve"> (</w:t>
      </w:r>
      <w:r w:rsidR="007C22F1" w:rsidRPr="00A94020">
        <w:rPr>
          <w:rFonts w:asciiTheme="majorBidi" w:hAnsiTheme="majorBidi" w:cstheme="majorBidi"/>
          <w:sz w:val="22"/>
          <w:szCs w:val="22"/>
        </w:rPr>
        <w:t>Fatma Aliye, 1895b</w:t>
      </w:r>
      <w:r w:rsidR="00937265" w:rsidRPr="00A94020">
        <w:rPr>
          <w:rFonts w:asciiTheme="majorBidi" w:hAnsiTheme="majorBidi" w:cstheme="majorBidi"/>
          <w:sz w:val="22"/>
          <w:szCs w:val="22"/>
        </w:rPr>
        <w:t>, s.2-3</w:t>
      </w:r>
      <w:r w:rsidR="007C22F1" w:rsidRPr="00A94020">
        <w:rPr>
          <w:rFonts w:asciiTheme="majorBidi" w:hAnsiTheme="majorBidi" w:cstheme="majorBidi"/>
          <w:sz w:val="22"/>
          <w:szCs w:val="22"/>
        </w:rPr>
        <w:t>; Ghazanfar, 2017, s.150</w:t>
      </w:r>
      <w:r w:rsidR="00373AD9" w:rsidRPr="00A94020">
        <w:rPr>
          <w:rFonts w:asciiTheme="majorBidi" w:hAnsiTheme="majorBidi" w:cstheme="majorBidi"/>
          <w:sz w:val="22"/>
          <w:szCs w:val="22"/>
        </w:rPr>
        <w:t>; Shaikh, 2013, s.280).</w:t>
      </w:r>
      <w:r w:rsidR="007C22F1" w:rsidRPr="00EF4E00">
        <w:rPr>
          <w:rFonts w:asciiTheme="majorBidi" w:hAnsiTheme="majorBidi" w:cstheme="majorBidi"/>
          <w:sz w:val="22"/>
          <w:szCs w:val="22"/>
        </w:rPr>
        <w:t xml:space="preserve"> </w:t>
      </w:r>
      <w:r w:rsidRPr="009F7E74">
        <w:rPr>
          <w:rFonts w:asciiTheme="majorBidi" w:hAnsiTheme="majorBidi" w:cstheme="majorBidi"/>
          <w:sz w:val="22"/>
          <w:szCs w:val="22"/>
        </w:rPr>
        <w:t xml:space="preserve"> Bu manevi ikaz sonrası İbni Teymiyye, F</w:t>
      </w:r>
      <w:r w:rsidR="00BF426F">
        <w:rPr>
          <w:rFonts w:asciiTheme="majorBidi" w:hAnsiTheme="majorBidi" w:cstheme="majorBidi"/>
          <w:sz w:val="22"/>
          <w:szCs w:val="22"/>
        </w:rPr>
        <w:t>â</w:t>
      </w:r>
      <w:r w:rsidRPr="009F7E74">
        <w:rPr>
          <w:rFonts w:asciiTheme="majorBidi" w:hAnsiTheme="majorBidi" w:cstheme="majorBidi"/>
          <w:sz w:val="22"/>
          <w:szCs w:val="22"/>
        </w:rPr>
        <w:t>tıma’nın kadınlara vaaz vermesini engellemekten vazgeçmiştir. Bu hikâye, Fatıma’nın faaliyetlerinin dönemin bazı tutucu kesimlerince yadırgansa bile ilahi bir takdire mazhar olduğu şeklinde yorumlanmış, şanına şan katmıştır (</w:t>
      </w:r>
      <w:r w:rsidRPr="00A94020">
        <w:rPr>
          <w:rFonts w:asciiTheme="majorBidi" w:hAnsiTheme="majorBidi" w:cstheme="majorBidi"/>
          <w:sz w:val="22"/>
          <w:szCs w:val="22"/>
        </w:rPr>
        <w:t>Fatma Aliye, 1895b).</w:t>
      </w:r>
      <w:r w:rsidRPr="009F7E74">
        <w:rPr>
          <w:rFonts w:asciiTheme="majorBidi" w:hAnsiTheme="majorBidi" w:cstheme="majorBidi"/>
          <w:sz w:val="22"/>
          <w:szCs w:val="22"/>
        </w:rPr>
        <w:t xml:space="preserve"> Sonuçta F</w:t>
      </w:r>
      <w:r w:rsidR="00A94020">
        <w:rPr>
          <w:rFonts w:asciiTheme="majorBidi" w:hAnsiTheme="majorBidi" w:cstheme="majorBidi"/>
          <w:sz w:val="22"/>
          <w:szCs w:val="22"/>
        </w:rPr>
        <w:t>â</w:t>
      </w:r>
      <w:r w:rsidRPr="009F7E74">
        <w:rPr>
          <w:rFonts w:asciiTheme="majorBidi" w:hAnsiTheme="majorBidi" w:cstheme="majorBidi"/>
          <w:sz w:val="22"/>
          <w:szCs w:val="22"/>
        </w:rPr>
        <w:t>tıma binti Abbas, Mısır ve Şam’da pek çok kadının ıslah olmasına ve dindar bir hayata yönelmesine vesile olmuş bir irşad ehlidir.</w:t>
      </w:r>
    </w:p>
    <w:p w:rsidR="00F236CD" w:rsidRPr="009F7E74" w:rsidRDefault="00F236CD" w:rsidP="00B80370">
      <w:pPr>
        <w:pStyle w:val="NormalWeb"/>
        <w:spacing w:before="120" w:beforeAutospacing="0" w:after="120" w:afterAutospacing="0"/>
        <w:ind w:firstLine="709"/>
        <w:jc w:val="both"/>
        <w:rPr>
          <w:rFonts w:asciiTheme="majorBidi" w:hAnsiTheme="majorBidi" w:cstheme="majorBidi"/>
          <w:sz w:val="22"/>
          <w:szCs w:val="22"/>
        </w:rPr>
      </w:pPr>
      <w:r w:rsidRPr="009F7E74">
        <w:rPr>
          <w:rFonts w:asciiTheme="majorBidi" w:hAnsiTheme="majorBidi" w:cstheme="majorBidi"/>
          <w:sz w:val="22"/>
          <w:szCs w:val="22"/>
        </w:rPr>
        <w:t>Fâtıma binti Abbas’ın toplumsal alandaki en somut katkılarından biri, Kahire’deki “Ribatü’l-Bağdadiyye” adlı kurumun başında yaptığı hizmetlerdir. Ribatü’l-Bağdadiyye, Memlûk Sultanı El-Melik el-Zahir Baybars el-Bundukdarî’nin kızı Tidkâr Bay Hatun</w:t>
      </w:r>
      <w:r w:rsidRPr="009F7E74">
        <w:rPr>
          <w:rStyle w:val="DipnotBavurusu"/>
          <w:rFonts w:asciiTheme="majorBidi" w:hAnsiTheme="majorBidi" w:cstheme="majorBidi"/>
          <w:sz w:val="22"/>
          <w:szCs w:val="22"/>
        </w:rPr>
        <w:footnoteReference w:id="3"/>
      </w:r>
      <w:r w:rsidRPr="009F7E74">
        <w:rPr>
          <w:rFonts w:asciiTheme="majorBidi" w:hAnsiTheme="majorBidi" w:cstheme="majorBidi"/>
          <w:sz w:val="22"/>
          <w:szCs w:val="22"/>
        </w:rPr>
        <w:t xml:space="preserve"> tarafından 1285 yılında (Hicri 684) Kahire’de inşa ettirilmiştir</w:t>
      </w:r>
      <w:r w:rsidR="00B25A3C" w:rsidRPr="009F7E74">
        <w:rPr>
          <w:rFonts w:asciiTheme="majorBidi" w:hAnsiTheme="majorBidi" w:cstheme="majorBidi"/>
          <w:sz w:val="22"/>
          <w:szCs w:val="22"/>
        </w:rPr>
        <w:t xml:space="preserve"> (</w:t>
      </w:r>
      <w:r w:rsidR="00B25A3C" w:rsidRPr="00A94020">
        <w:rPr>
          <w:rFonts w:asciiTheme="majorBidi" w:hAnsiTheme="majorBidi" w:cstheme="majorBidi"/>
          <w:sz w:val="22"/>
          <w:szCs w:val="22"/>
        </w:rPr>
        <w:t>Kortantamer, 2002</w:t>
      </w:r>
      <w:r w:rsidR="00937265" w:rsidRPr="00A94020">
        <w:rPr>
          <w:rFonts w:asciiTheme="majorBidi" w:hAnsiTheme="majorBidi" w:cstheme="majorBidi"/>
          <w:sz w:val="22"/>
          <w:szCs w:val="22"/>
        </w:rPr>
        <w:t>, s.407</w:t>
      </w:r>
      <w:r w:rsidR="00B25A3C" w:rsidRPr="009F7E74">
        <w:rPr>
          <w:rFonts w:asciiTheme="majorBidi" w:hAnsiTheme="majorBidi" w:cstheme="majorBidi"/>
          <w:sz w:val="22"/>
          <w:szCs w:val="22"/>
        </w:rPr>
        <w:t>)</w:t>
      </w:r>
      <w:r w:rsidRPr="009F7E74">
        <w:rPr>
          <w:rFonts w:asciiTheme="majorBidi" w:hAnsiTheme="majorBidi" w:cstheme="majorBidi"/>
          <w:sz w:val="22"/>
          <w:szCs w:val="22"/>
        </w:rPr>
        <w:t>.</w:t>
      </w:r>
      <w:r w:rsidR="00B25A3C" w:rsidRPr="009F7E74">
        <w:rPr>
          <w:rFonts w:asciiTheme="majorBidi" w:hAnsiTheme="majorBidi" w:cstheme="majorBidi"/>
          <w:sz w:val="22"/>
          <w:szCs w:val="22"/>
        </w:rPr>
        <w:t xml:space="preserve"> </w:t>
      </w:r>
      <w:r w:rsidRPr="009F7E74">
        <w:rPr>
          <w:rFonts w:asciiTheme="majorBidi" w:hAnsiTheme="majorBidi" w:cstheme="majorBidi"/>
          <w:sz w:val="22"/>
          <w:szCs w:val="22"/>
        </w:rPr>
        <w:t>Mekan olarak, Baybars'ın Hankâhı yakınlarındaki el-Darb al-</w:t>
      </w:r>
      <w:r w:rsidRPr="00A94020">
        <w:rPr>
          <w:rFonts w:asciiTheme="majorBidi" w:hAnsiTheme="majorBidi" w:cstheme="majorBidi"/>
          <w:sz w:val="22"/>
          <w:szCs w:val="22"/>
        </w:rPr>
        <w:t>Asfar'dadır</w:t>
      </w:r>
      <w:r w:rsidR="00B25A3C" w:rsidRPr="00A94020">
        <w:rPr>
          <w:rFonts w:asciiTheme="majorBidi" w:hAnsiTheme="majorBidi" w:cstheme="majorBidi"/>
          <w:sz w:val="22"/>
          <w:szCs w:val="22"/>
        </w:rPr>
        <w:t xml:space="preserve"> (</w:t>
      </w:r>
      <w:r w:rsidR="004F0BA9" w:rsidRPr="00A94020">
        <w:rPr>
          <w:rFonts w:asciiTheme="majorBidi" w:hAnsiTheme="majorBidi" w:cstheme="majorBidi"/>
          <w:sz w:val="22"/>
          <w:szCs w:val="22"/>
        </w:rPr>
        <w:t>Makrizî, 1418/1997</w:t>
      </w:r>
      <w:r w:rsidR="00937265" w:rsidRPr="00A94020">
        <w:rPr>
          <w:rFonts w:asciiTheme="majorBidi" w:hAnsiTheme="majorBidi" w:cstheme="majorBidi"/>
          <w:sz w:val="22"/>
          <w:szCs w:val="22"/>
        </w:rPr>
        <w:t>,</w:t>
      </w:r>
      <w:r w:rsidR="004F0BA9" w:rsidRPr="00A94020">
        <w:rPr>
          <w:rFonts w:asciiTheme="majorBidi" w:hAnsiTheme="majorBidi" w:cstheme="majorBidi"/>
          <w:sz w:val="22"/>
          <w:szCs w:val="22"/>
        </w:rPr>
        <w:t xml:space="preserve"> s.303; </w:t>
      </w:r>
      <w:r w:rsidR="00B875EA" w:rsidRPr="00A94020">
        <w:rPr>
          <w:rFonts w:asciiTheme="majorBidi" w:hAnsiTheme="majorBidi" w:cstheme="majorBidi"/>
          <w:color w:val="000000" w:themeColor="text1"/>
          <w:sz w:val="22"/>
          <w:szCs w:val="22"/>
        </w:rPr>
        <w:t>Montser Moustafa, mahmoud ve Abdelrazik, 2023</w:t>
      </w:r>
      <w:r w:rsidR="00937265" w:rsidRPr="00A94020">
        <w:rPr>
          <w:rFonts w:asciiTheme="majorBidi" w:hAnsiTheme="majorBidi" w:cstheme="majorBidi"/>
          <w:color w:val="000000" w:themeColor="text1"/>
          <w:sz w:val="22"/>
          <w:szCs w:val="22"/>
        </w:rPr>
        <w:t>, s.194</w:t>
      </w:r>
      <w:r w:rsidR="00B25A3C" w:rsidRPr="00A94020">
        <w:rPr>
          <w:rFonts w:asciiTheme="majorBidi" w:hAnsiTheme="majorBidi" w:cstheme="majorBidi"/>
          <w:color w:val="000000" w:themeColor="text1"/>
          <w:sz w:val="22"/>
          <w:szCs w:val="22"/>
        </w:rPr>
        <w:t>)</w:t>
      </w:r>
    </w:p>
    <w:p w:rsidR="00F236CD" w:rsidRPr="009F7E74" w:rsidRDefault="00F236CD" w:rsidP="00B80370">
      <w:pPr>
        <w:pStyle w:val="NormalWeb"/>
        <w:spacing w:before="120" w:beforeAutospacing="0" w:after="120" w:afterAutospacing="0"/>
        <w:ind w:firstLine="709"/>
        <w:jc w:val="both"/>
        <w:rPr>
          <w:rFonts w:asciiTheme="majorBidi" w:hAnsiTheme="majorBidi" w:cstheme="majorBidi"/>
          <w:sz w:val="22"/>
          <w:szCs w:val="22"/>
        </w:rPr>
      </w:pPr>
      <w:r w:rsidRPr="009F7E74">
        <w:rPr>
          <w:rFonts w:asciiTheme="majorBidi" w:hAnsiTheme="majorBidi" w:cstheme="majorBidi"/>
          <w:sz w:val="22"/>
          <w:szCs w:val="22"/>
        </w:rPr>
        <w:t>Bu Ribât’a müdire/şeyh</w:t>
      </w:r>
      <w:r w:rsidR="00C7123B">
        <w:rPr>
          <w:rFonts w:asciiTheme="majorBidi" w:hAnsiTheme="majorBidi" w:cstheme="majorBidi"/>
          <w:sz w:val="22"/>
          <w:szCs w:val="22"/>
        </w:rPr>
        <w:t>a</w:t>
      </w:r>
      <w:r w:rsidRPr="009F7E74">
        <w:rPr>
          <w:rFonts w:asciiTheme="majorBidi" w:hAnsiTheme="majorBidi" w:cstheme="majorBidi"/>
          <w:sz w:val="22"/>
          <w:szCs w:val="22"/>
        </w:rPr>
        <w:t xml:space="preserve"> (kadın şeyh) olarak, 14. yüzyılın hemen başlarında (Hicri 8. yüzyılın ilk başları), Şam’dan Mısır’a göç eden Fâtıma binti Abbas (Bint el Bağdadiyye) atanmıştır</w:t>
      </w:r>
      <w:r w:rsidR="00B25A3C" w:rsidRPr="009F7E74">
        <w:rPr>
          <w:rFonts w:asciiTheme="majorBidi" w:hAnsiTheme="majorBidi" w:cstheme="majorBidi"/>
          <w:sz w:val="22"/>
          <w:szCs w:val="22"/>
        </w:rPr>
        <w:t xml:space="preserve"> (Fatma </w:t>
      </w:r>
      <w:r w:rsidR="00B25A3C" w:rsidRPr="00A94020">
        <w:rPr>
          <w:rFonts w:asciiTheme="majorBidi" w:hAnsiTheme="majorBidi" w:cstheme="majorBidi"/>
          <w:sz w:val="22"/>
          <w:szCs w:val="22"/>
        </w:rPr>
        <w:t>Aliye, 2011</w:t>
      </w:r>
      <w:r w:rsidR="00937265" w:rsidRPr="00A94020">
        <w:rPr>
          <w:rFonts w:asciiTheme="majorBidi" w:hAnsiTheme="majorBidi" w:cstheme="majorBidi"/>
          <w:sz w:val="22"/>
          <w:szCs w:val="22"/>
        </w:rPr>
        <w:t>, s.</w:t>
      </w:r>
      <w:r w:rsidR="00654A85" w:rsidRPr="00A94020">
        <w:rPr>
          <w:rFonts w:asciiTheme="majorBidi" w:hAnsiTheme="majorBidi" w:cstheme="majorBidi"/>
          <w:sz w:val="22"/>
          <w:szCs w:val="22"/>
        </w:rPr>
        <w:t>69</w:t>
      </w:r>
      <w:r w:rsidR="00B25A3C" w:rsidRPr="00A94020">
        <w:rPr>
          <w:rFonts w:asciiTheme="majorBidi" w:hAnsiTheme="majorBidi" w:cstheme="majorBidi"/>
          <w:sz w:val="22"/>
          <w:szCs w:val="22"/>
        </w:rPr>
        <w:t>; Kortantamer, 2002</w:t>
      </w:r>
      <w:r w:rsidR="00654A85">
        <w:rPr>
          <w:rFonts w:asciiTheme="majorBidi" w:hAnsiTheme="majorBidi" w:cstheme="majorBidi"/>
          <w:sz w:val="22"/>
          <w:szCs w:val="22"/>
        </w:rPr>
        <w:t>, s.407</w:t>
      </w:r>
      <w:r w:rsidR="00B25A3C" w:rsidRPr="009F7E74">
        <w:rPr>
          <w:rFonts w:asciiTheme="majorBidi" w:hAnsiTheme="majorBidi" w:cstheme="majorBidi"/>
          <w:sz w:val="22"/>
          <w:szCs w:val="22"/>
        </w:rPr>
        <w:t xml:space="preserve">; </w:t>
      </w:r>
      <w:r w:rsidR="00A94020" w:rsidRPr="00A94020">
        <w:rPr>
          <w:rFonts w:asciiTheme="majorBidi" w:hAnsiTheme="majorBidi" w:cstheme="majorBidi"/>
          <w:color w:val="000000" w:themeColor="text1"/>
          <w:sz w:val="22"/>
          <w:szCs w:val="22"/>
        </w:rPr>
        <w:t>Montser Moustafa, mahmoud ve Abdelrazik, 2023, s.194)</w:t>
      </w:r>
      <w:r w:rsidRPr="009F7E74">
        <w:rPr>
          <w:rFonts w:asciiTheme="majorBidi" w:hAnsiTheme="majorBidi" w:cstheme="majorBidi"/>
          <w:sz w:val="22"/>
          <w:szCs w:val="22"/>
        </w:rPr>
        <w:t>.</w:t>
      </w:r>
      <w:r w:rsidR="00B25A3C" w:rsidRPr="009F7E74">
        <w:rPr>
          <w:rFonts w:asciiTheme="majorBidi" w:hAnsiTheme="majorBidi" w:cstheme="majorBidi"/>
          <w:sz w:val="22"/>
          <w:szCs w:val="22"/>
        </w:rPr>
        <w:t xml:space="preserve"> </w:t>
      </w:r>
      <w:r w:rsidRPr="009F7E74">
        <w:rPr>
          <w:rFonts w:asciiTheme="majorBidi" w:hAnsiTheme="majorBidi" w:cstheme="majorBidi"/>
          <w:sz w:val="22"/>
          <w:szCs w:val="22"/>
        </w:rPr>
        <w:t>Şöhret peşinde olmayan Tidkâr Bay Hatun, bu Ribât’a kendi adını vermek yerine Fâtıma binti Abbas’ın adını ver</w:t>
      </w:r>
      <w:r w:rsidR="00A94020">
        <w:rPr>
          <w:rFonts w:asciiTheme="majorBidi" w:hAnsiTheme="majorBidi" w:cstheme="majorBidi"/>
          <w:sz w:val="22"/>
          <w:szCs w:val="22"/>
        </w:rPr>
        <w:t>erek,</w:t>
      </w:r>
      <w:r w:rsidRPr="009F7E74">
        <w:rPr>
          <w:rFonts w:asciiTheme="majorBidi" w:hAnsiTheme="majorBidi" w:cstheme="majorBidi"/>
          <w:sz w:val="22"/>
          <w:szCs w:val="22"/>
        </w:rPr>
        <w:t xml:space="preserve"> hak yolunda hayır işlemek amacını taşıdığını göstermiştir</w:t>
      </w:r>
      <w:r w:rsidR="00B25A3C" w:rsidRPr="009F7E74">
        <w:rPr>
          <w:rFonts w:asciiTheme="majorBidi" w:hAnsiTheme="majorBidi" w:cstheme="majorBidi"/>
          <w:sz w:val="22"/>
          <w:szCs w:val="22"/>
        </w:rPr>
        <w:t xml:space="preserve">  </w:t>
      </w:r>
      <w:r w:rsidR="00B25A3C" w:rsidRPr="00A94020">
        <w:rPr>
          <w:rFonts w:asciiTheme="majorBidi" w:hAnsiTheme="majorBidi" w:cstheme="majorBidi"/>
          <w:sz w:val="22"/>
          <w:szCs w:val="22"/>
        </w:rPr>
        <w:t>(Fatma Aliye, 2011</w:t>
      </w:r>
      <w:r w:rsidR="00654A85" w:rsidRPr="00A94020">
        <w:rPr>
          <w:rFonts w:asciiTheme="majorBidi" w:hAnsiTheme="majorBidi" w:cstheme="majorBidi"/>
          <w:sz w:val="22"/>
          <w:szCs w:val="22"/>
        </w:rPr>
        <w:t>, s.69</w:t>
      </w:r>
      <w:r w:rsidR="00B25A3C" w:rsidRPr="009F7E74">
        <w:rPr>
          <w:rFonts w:asciiTheme="majorBidi" w:hAnsiTheme="majorBidi" w:cstheme="majorBidi"/>
          <w:sz w:val="22"/>
          <w:szCs w:val="22"/>
        </w:rPr>
        <w:t>)</w:t>
      </w:r>
      <w:r w:rsidRPr="009F7E74">
        <w:rPr>
          <w:rFonts w:asciiTheme="majorBidi" w:hAnsiTheme="majorBidi" w:cstheme="majorBidi"/>
          <w:sz w:val="22"/>
          <w:szCs w:val="22"/>
        </w:rPr>
        <w:t xml:space="preserve">. </w:t>
      </w:r>
    </w:p>
    <w:p w:rsidR="00F236CD" w:rsidRPr="009F7E74" w:rsidRDefault="00F236CD" w:rsidP="00B80370">
      <w:pPr>
        <w:pStyle w:val="NormalWeb"/>
        <w:spacing w:before="120" w:beforeAutospacing="0" w:after="120" w:afterAutospacing="0"/>
        <w:ind w:firstLine="709"/>
        <w:jc w:val="both"/>
        <w:rPr>
          <w:rFonts w:asciiTheme="majorBidi" w:hAnsiTheme="majorBidi" w:cstheme="majorBidi"/>
          <w:sz w:val="22"/>
          <w:szCs w:val="22"/>
        </w:rPr>
      </w:pPr>
      <w:r w:rsidRPr="009F7E74">
        <w:rPr>
          <w:rFonts w:asciiTheme="majorBidi" w:hAnsiTheme="majorBidi" w:cstheme="majorBidi"/>
          <w:sz w:val="22"/>
          <w:szCs w:val="22"/>
        </w:rPr>
        <w:t>Ribatü’l-Bağdadiyye, fakirlerin, kimsesizlerin ve özellikle zor durumdaki kadınların barınması ve eğitilmesi için bir sığınma evi gibiydi</w:t>
      </w:r>
      <w:r w:rsidR="00EE4697" w:rsidRPr="009F7E74">
        <w:rPr>
          <w:rFonts w:asciiTheme="majorBidi" w:hAnsiTheme="majorBidi" w:cstheme="majorBidi"/>
          <w:sz w:val="22"/>
          <w:szCs w:val="22"/>
        </w:rPr>
        <w:t xml:space="preserve"> (</w:t>
      </w:r>
      <w:r w:rsidR="00EE4697" w:rsidRPr="00A94020">
        <w:rPr>
          <w:rFonts w:asciiTheme="majorBidi" w:hAnsiTheme="majorBidi" w:cstheme="majorBidi"/>
          <w:sz w:val="22"/>
          <w:szCs w:val="22"/>
        </w:rPr>
        <w:t>Fatma Aliye, 2011</w:t>
      </w:r>
      <w:r w:rsidR="00654A85" w:rsidRPr="00A94020">
        <w:rPr>
          <w:rFonts w:asciiTheme="majorBidi" w:hAnsiTheme="majorBidi" w:cstheme="majorBidi"/>
          <w:sz w:val="22"/>
          <w:szCs w:val="22"/>
        </w:rPr>
        <w:t>, s.69</w:t>
      </w:r>
      <w:r w:rsidR="00EE4697" w:rsidRPr="00A94020">
        <w:rPr>
          <w:rFonts w:asciiTheme="majorBidi" w:hAnsiTheme="majorBidi" w:cstheme="majorBidi"/>
          <w:sz w:val="22"/>
          <w:szCs w:val="22"/>
        </w:rPr>
        <w:t>; Kortantamer, 2002</w:t>
      </w:r>
      <w:r w:rsidR="00654A85">
        <w:rPr>
          <w:rFonts w:asciiTheme="majorBidi" w:hAnsiTheme="majorBidi" w:cstheme="majorBidi"/>
          <w:sz w:val="22"/>
          <w:szCs w:val="22"/>
        </w:rPr>
        <w:t>, s.407</w:t>
      </w:r>
      <w:r w:rsidR="00EE4697" w:rsidRPr="009F7E74">
        <w:rPr>
          <w:rFonts w:asciiTheme="majorBidi" w:hAnsiTheme="majorBidi" w:cstheme="majorBidi"/>
          <w:sz w:val="22"/>
          <w:szCs w:val="22"/>
        </w:rPr>
        <w:t>).</w:t>
      </w:r>
      <w:r w:rsidRPr="009F7E74">
        <w:rPr>
          <w:rFonts w:asciiTheme="majorBidi" w:hAnsiTheme="majorBidi" w:cstheme="majorBidi"/>
          <w:sz w:val="22"/>
          <w:szCs w:val="22"/>
        </w:rPr>
        <w:t xml:space="preserve"> Kuruluşunda hem erkekler hem kadınlar için ayrı bölümleri bulunan ribatın kadınlar kısmında, daima kadın bir şeyh</w:t>
      </w:r>
      <w:r w:rsidR="00C7123B">
        <w:rPr>
          <w:rFonts w:asciiTheme="majorBidi" w:hAnsiTheme="majorBidi" w:cstheme="majorBidi"/>
          <w:sz w:val="22"/>
          <w:szCs w:val="22"/>
        </w:rPr>
        <w:t>a</w:t>
      </w:r>
      <w:r w:rsidRPr="009F7E74">
        <w:rPr>
          <w:rFonts w:asciiTheme="majorBidi" w:hAnsiTheme="majorBidi" w:cstheme="majorBidi"/>
          <w:sz w:val="22"/>
          <w:szCs w:val="22"/>
        </w:rPr>
        <w:t>n</w:t>
      </w:r>
      <w:r w:rsidR="00C7123B">
        <w:rPr>
          <w:rFonts w:asciiTheme="majorBidi" w:hAnsiTheme="majorBidi" w:cstheme="majorBidi"/>
          <w:sz w:val="22"/>
          <w:szCs w:val="22"/>
        </w:rPr>
        <w:t>ı</w:t>
      </w:r>
      <w:r w:rsidRPr="009F7E74">
        <w:rPr>
          <w:rFonts w:asciiTheme="majorBidi" w:hAnsiTheme="majorBidi" w:cstheme="majorBidi"/>
          <w:sz w:val="22"/>
          <w:szCs w:val="22"/>
        </w:rPr>
        <w:t>n kadınlara rehberlik ettiği bilinmektedir. Hatta dünyada ilk kadın sığınma evlerinden biri olarak değerlendirilmektedir</w:t>
      </w:r>
      <w:r w:rsidR="00EE4697" w:rsidRPr="009F7E74">
        <w:rPr>
          <w:rFonts w:asciiTheme="majorBidi" w:hAnsiTheme="majorBidi" w:cstheme="majorBidi"/>
          <w:sz w:val="22"/>
          <w:szCs w:val="22"/>
        </w:rPr>
        <w:t xml:space="preserve"> </w:t>
      </w:r>
      <w:r w:rsidR="00EE4697" w:rsidRPr="00A94020">
        <w:rPr>
          <w:rFonts w:asciiTheme="majorBidi" w:hAnsiTheme="majorBidi" w:cstheme="majorBidi"/>
          <w:sz w:val="22"/>
          <w:szCs w:val="22"/>
        </w:rPr>
        <w:t>(Oyluba, 2014</w:t>
      </w:r>
      <w:r w:rsidR="00654A85" w:rsidRPr="00A94020">
        <w:rPr>
          <w:rFonts w:asciiTheme="majorBidi" w:hAnsiTheme="majorBidi" w:cstheme="majorBidi"/>
          <w:sz w:val="22"/>
          <w:szCs w:val="22"/>
        </w:rPr>
        <w:t>, s.</w:t>
      </w:r>
      <w:r w:rsidR="00654A85">
        <w:rPr>
          <w:rFonts w:asciiTheme="majorBidi" w:hAnsiTheme="majorBidi" w:cstheme="majorBidi"/>
          <w:sz w:val="22"/>
          <w:szCs w:val="22"/>
        </w:rPr>
        <w:t>96</w:t>
      </w:r>
      <w:r w:rsidR="00EE4697" w:rsidRPr="009F7E74">
        <w:rPr>
          <w:rFonts w:asciiTheme="majorBidi" w:hAnsiTheme="majorBidi" w:cstheme="majorBidi"/>
          <w:sz w:val="22"/>
          <w:szCs w:val="22"/>
        </w:rPr>
        <w:t>)</w:t>
      </w:r>
      <w:r w:rsidRPr="009F7E74">
        <w:rPr>
          <w:rFonts w:asciiTheme="majorBidi" w:hAnsiTheme="majorBidi" w:cstheme="majorBidi"/>
          <w:sz w:val="22"/>
          <w:szCs w:val="22"/>
        </w:rPr>
        <w:t xml:space="preserve">. Kocası tarafından kovulan veya kocasından boşanan kadınlar yeni bir eş bulana kadar burada </w:t>
      </w:r>
      <w:r w:rsidRPr="00A94020">
        <w:rPr>
          <w:rFonts w:asciiTheme="majorBidi" w:hAnsiTheme="majorBidi" w:cstheme="majorBidi"/>
          <w:sz w:val="22"/>
          <w:szCs w:val="22"/>
        </w:rPr>
        <w:t>kalabilmekteydi</w:t>
      </w:r>
      <w:r w:rsidR="00EE4697" w:rsidRPr="00A94020">
        <w:rPr>
          <w:rFonts w:asciiTheme="majorBidi" w:hAnsiTheme="majorBidi" w:cstheme="majorBidi"/>
          <w:color w:val="000000" w:themeColor="text1"/>
          <w:sz w:val="22"/>
          <w:szCs w:val="22"/>
        </w:rPr>
        <w:t xml:space="preserve"> (</w:t>
      </w:r>
      <w:r w:rsidR="00A94020" w:rsidRPr="00A94020">
        <w:rPr>
          <w:rFonts w:asciiTheme="majorBidi" w:hAnsiTheme="majorBidi" w:cstheme="majorBidi"/>
          <w:color w:val="000000" w:themeColor="text1"/>
          <w:sz w:val="22"/>
          <w:szCs w:val="22"/>
        </w:rPr>
        <w:t>Montser Moustafa, mahmoud ve Abdelrazik, 2023, s.194</w:t>
      </w:r>
      <w:r w:rsidR="00EE4697" w:rsidRPr="009F7E74">
        <w:rPr>
          <w:rFonts w:asciiTheme="majorBidi" w:hAnsiTheme="majorBidi" w:cstheme="majorBidi"/>
          <w:color w:val="000000" w:themeColor="text1"/>
          <w:sz w:val="22"/>
          <w:szCs w:val="22"/>
        </w:rPr>
        <w:t xml:space="preserve">; </w:t>
      </w:r>
      <w:r w:rsidR="00EE4697" w:rsidRPr="00A94020">
        <w:rPr>
          <w:rFonts w:asciiTheme="majorBidi" w:hAnsiTheme="majorBidi" w:cstheme="majorBidi"/>
          <w:color w:val="000000" w:themeColor="text1"/>
          <w:sz w:val="22"/>
          <w:szCs w:val="22"/>
        </w:rPr>
        <w:t>Yılmaz ve Emiroğlu, 2020</w:t>
      </w:r>
      <w:r w:rsidR="00654A85" w:rsidRPr="00A94020">
        <w:rPr>
          <w:rFonts w:asciiTheme="majorBidi" w:hAnsiTheme="majorBidi" w:cstheme="majorBidi"/>
          <w:color w:val="000000" w:themeColor="text1"/>
          <w:sz w:val="22"/>
          <w:szCs w:val="22"/>
        </w:rPr>
        <w:t>, s</w:t>
      </w:r>
      <w:r w:rsidR="00654A85">
        <w:rPr>
          <w:rFonts w:asciiTheme="majorBidi" w:hAnsiTheme="majorBidi" w:cstheme="majorBidi"/>
          <w:color w:val="000000" w:themeColor="text1"/>
          <w:sz w:val="22"/>
          <w:szCs w:val="22"/>
        </w:rPr>
        <w:t>.104</w:t>
      </w:r>
      <w:r w:rsidR="00EE4697" w:rsidRPr="009F7E74">
        <w:rPr>
          <w:rFonts w:asciiTheme="majorBidi" w:hAnsiTheme="majorBidi" w:cstheme="majorBidi"/>
          <w:color w:val="000000" w:themeColor="text1"/>
          <w:sz w:val="22"/>
          <w:szCs w:val="22"/>
        </w:rPr>
        <w:t>)</w:t>
      </w:r>
      <w:r w:rsidRPr="009F7E74">
        <w:rPr>
          <w:rFonts w:asciiTheme="majorBidi" w:hAnsiTheme="majorBidi" w:cstheme="majorBidi"/>
          <w:sz w:val="22"/>
          <w:szCs w:val="22"/>
        </w:rPr>
        <w:t>. Fatıma binti Abbas, Kahire’ye gelir gelmez bu göreve layık görülmüş ve Ribatü’l-Bağdadiyye’nin şeyh</w:t>
      </w:r>
      <w:r w:rsidR="00C7123B">
        <w:rPr>
          <w:rFonts w:asciiTheme="majorBidi" w:hAnsiTheme="majorBidi" w:cstheme="majorBidi"/>
          <w:sz w:val="22"/>
          <w:szCs w:val="22"/>
        </w:rPr>
        <w:t>a</w:t>
      </w:r>
      <w:r w:rsidRPr="009F7E74">
        <w:rPr>
          <w:rFonts w:asciiTheme="majorBidi" w:hAnsiTheme="majorBidi" w:cstheme="majorBidi"/>
          <w:sz w:val="22"/>
          <w:szCs w:val="22"/>
        </w:rPr>
        <w:t>s</w:t>
      </w:r>
      <w:r w:rsidR="00C7123B">
        <w:rPr>
          <w:rFonts w:asciiTheme="majorBidi" w:hAnsiTheme="majorBidi" w:cstheme="majorBidi"/>
          <w:sz w:val="22"/>
          <w:szCs w:val="22"/>
        </w:rPr>
        <w:t>ı</w:t>
      </w:r>
      <w:r w:rsidRPr="009F7E74">
        <w:rPr>
          <w:rFonts w:asciiTheme="majorBidi" w:hAnsiTheme="majorBidi" w:cstheme="majorBidi"/>
          <w:sz w:val="22"/>
          <w:szCs w:val="22"/>
        </w:rPr>
        <w:t xml:space="preserve"> olmuştur. Fatıma’nın önderliğinde, ribat bir nevi Osmanlı dönemindeki “Kadın sığınma evi” işlevine kavuşmuştur. Fatma Aliye</w:t>
      </w:r>
      <w:r w:rsidR="00BF426F">
        <w:rPr>
          <w:rFonts w:asciiTheme="majorBidi" w:hAnsiTheme="majorBidi" w:cstheme="majorBidi"/>
          <w:sz w:val="22"/>
          <w:szCs w:val="22"/>
        </w:rPr>
        <w:t xml:space="preserve"> de (1895a, 1895b),</w:t>
      </w:r>
      <w:r w:rsidRPr="009F7E74">
        <w:rPr>
          <w:rFonts w:asciiTheme="majorBidi" w:hAnsiTheme="majorBidi" w:cstheme="majorBidi"/>
          <w:sz w:val="22"/>
          <w:szCs w:val="22"/>
        </w:rPr>
        <w:t xml:space="preserve"> </w:t>
      </w:r>
      <w:r w:rsidR="00BF426F">
        <w:rPr>
          <w:rFonts w:asciiTheme="majorBidi" w:hAnsiTheme="majorBidi" w:cstheme="majorBidi"/>
          <w:sz w:val="22"/>
          <w:szCs w:val="22"/>
        </w:rPr>
        <w:t>“</w:t>
      </w:r>
      <w:r w:rsidRPr="009F7E74">
        <w:rPr>
          <w:rFonts w:asciiTheme="majorBidi" w:hAnsiTheme="majorBidi" w:cstheme="majorBidi"/>
          <w:sz w:val="22"/>
          <w:szCs w:val="22"/>
        </w:rPr>
        <w:t>Hanımlara Mahsus Gazete</w:t>
      </w:r>
      <w:r w:rsidR="00BF426F">
        <w:rPr>
          <w:rFonts w:asciiTheme="majorBidi" w:hAnsiTheme="majorBidi" w:cstheme="majorBidi"/>
          <w:sz w:val="22"/>
          <w:szCs w:val="22"/>
        </w:rPr>
        <w:t>”</w:t>
      </w:r>
      <w:r w:rsidRPr="009F7E74">
        <w:rPr>
          <w:rFonts w:asciiTheme="majorBidi" w:hAnsiTheme="majorBidi" w:cstheme="majorBidi"/>
          <w:sz w:val="22"/>
          <w:szCs w:val="22"/>
        </w:rPr>
        <w:t xml:space="preserve">de yayımlanan </w:t>
      </w:r>
      <w:r w:rsidRPr="009F7E74">
        <w:rPr>
          <w:rFonts w:asciiTheme="majorBidi" w:hAnsiTheme="majorBidi" w:cstheme="majorBidi"/>
          <w:sz w:val="22"/>
          <w:szCs w:val="22"/>
        </w:rPr>
        <w:lastRenderedPageBreak/>
        <w:t>makalesinde, “</w:t>
      </w:r>
      <w:r w:rsidRPr="00BF426F">
        <w:rPr>
          <w:rFonts w:asciiTheme="majorBidi" w:hAnsiTheme="majorBidi" w:cstheme="majorBidi"/>
          <w:i/>
          <w:iCs/>
          <w:sz w:val="22"/>
          <w:szCs w:val="22"/>
        </w:rPr>
        <w:t>Fatma Binti Abbas’ın 13. yüzyılda Ribatü’l-Bağdadiyye tekkesinin şeyhi olduğu ve tekkede kocasından boşanmış, kocası tarafından kovulan, aciz kalan kadınların korunduğunu</w:t>
      </w:r>
      <w:r w:rsidRPr="009F7E74">
        <w:rPr>
          <w:rFonts w:asciiTheme="majorBidi" w:hAnsiTheme="majorBidi" w:cstheme="majorBidi"/>
          <w:sz w:val="22"/>
          <w:szCs w:val="22"/>
        </w:rPr>
        <w:t>” belirtilmektedir. Ribatta kalan kadınların işlerini yapması için hizmetçiler tayin edilmiştir. Bu sayede Fâtıma binti Abbas, eşlerinden şiddet görmüş veya toplumda kimsesiz kalmış kadınların barınma ve rehabilitasyonuna öncülük eden biri olarak da tarihe geçmiştir. Ribat bünyesinde kalan kadınlara Kur’an eğitimi, el becerileri kazandırma, dini ve psikolojik rehberlik gibi hizmetler sunulduğu rivayet edil</w:t>
      </w:r>
      <w:r w:rsidR="00BF426F">
        <w:rPr>
          <w:rFonts w:asciiTheme="majorBidi" w:hAnsiTheme="majorBidi" w:cstheme="majorBidi"/>
          <w:sz w:val="22"/>
          <w:szCs w:val="22"/>
        </w:rPr>
        <w:t>miştir</w:t>
      </w:r>
      <w:r w:rsidRPr="009F7E74">
        <w:rPr>
          <w:rFonts w:asciiTheme="majorBidi" w:hAnsiTheme="majorBidi" w:cstheme="majorBidi"/>
          <w:sz w:val="22"/>
          <w:szCs w:val="22"/>
        </w:rPr>
        <w:t>. Örneğin, ribatta kalan kadınların el sanatları ve dikiş gibi zanaatlar öğrenerek topluma kazandırıldığı, ruhsal sorunları olanların ise manevi terapi gördükleri modern araştırmalarda vurgulanmıştır</w:t>
      </w:r>
      <w:r w:rsidR="00737CC0">
        <w:rPr>
          <w:rFonts w:asciiTheme="majorBidi" w:hAnsiTheme="majorBidi" w:cstheme="majorBidi"/>
          <w:sz w:val="22"/>
          <w:szCs w:val="22"/>
        </w:rPr>
        <w:t xml:space="preserve"> </w:t>
      </w:r>
      <w:r w:rsidR="00737CC0" w:rsidRPr="009B3EE2">
        <w:rPr>
          <w:rFonts w:asciiTheme="majorBidi" w:hAnsiTheme="majorBidi" w:cstheme="majorBidi"/>
          <w:sz w:val="22"/>
          <w:szCs w:val="22"/>
        </w:rPr>
        <w:t>(Fatma Aliye, 1895a</w:t>
      </w:r>
      <w:r w:rsidR="00654A85" w:rsidRPr="009B3EE2">
        <w:rPr>
          <w:rFonts w:asciiTheme="majorBidi" w:hAnsiTheme="majorBidi" w:cstheme="majorBidi"/>
          <w:sz w:val="22"/>
          <w:szCs w:val="22"/>
        </w:rPr>
        <w:t>, s.3-4</w:t>
      </w:r>
      <w:r w:rsidR="00737CC0" w:rsidRPr="009B3EE2">
        <w:rPr>
          <w:rFonts w:asciiTheme="majorBidi" w:hAnsiTheme="majorBidi" w:cstheme="majorBidi"/>
          <w:sz w:val="22"/>
          <w:szCs w:val="22"/>
        </w:rPr>
        <w:t>, 1895b; Göçeri, 2019</w:t>
      </w:r>
      <w:r w:rsidR="00654A85" w:rsidRPr="009B3EE2">
        <w:rPr>
          <w:rFonts w:asciiTheme="majorBidi" w:hAnsiTheme="majorBidi" w:cstheme="majorBidi"/>
          <w:sz w:val="22"/>
          <w:szCs w:val="22"/>
        </w:rPr>
        <w:t>,</w:t>
      </w:r>
      <w:r w:rsidR="00654A85">
        <w:rPr>
          <w:rFonts w:asciiTheme="majorBidi" w:hAnsiTheme="majorBidi" w:cstheme="majorBidi"/>
          <w:sz w:val="22"/>
          <w:szCs w:val="22"/>
        </w:rPr>
        <w:t xml:space="preserve"> s.607</w:t>
      </w:r>
      <w:r w:rsidR="00737CC0" w:rsidRPr="009F7E74">
        <w:rPr>
          <w:rFonts w:asciiTheme="majorBidi" w:hAnsiTheme="majorBidi" w:cstheme="majorBidi"/>
          <w:sz w:val="22"/>
          <w:szCs w:val="22"/>
        </w:rPr>
        <w:t>)</w:t>
      </w:r>
      <w:r w:rsidR="00737CC0">
        <w:rPr>
          <w:rFonts w:asciiTheme="majorBidi" w:hAnsiTheme="majorBidi" w:cstheme="majorBidi"/>
          <w:sz w:val="22"/>
          <w:szCs w:val="22"/>
        </w:rPr>
        <w:t>. Ribat içinde kadınların edep ve terbiye dışına</w:t>
      </w:r>
      <w:r w:rsidR="008F628D" w:rsidRPr="009F7E74">
        <w:rPr>
          <w:rFonts w:asciiTheme="majorBidi" w:hAnsiTheme="majorBidi" w:cstheme="majorBidi"/>
          <w:sz w:val="22"/>
          <w:szCs w:val="22"/>
        </w:rPr>
        <w:t xml:space="preserve"> </w:t>
      </w:r>
      <w:r w:rsidR="00737CC0">
        <w:rPr>
          <w:rFonts w:asciiTheme="majorBidi" w:hAnsiTheme="majorBidi" w:cstheme="majorBidi"/>
          <w:sz w:val="22"/>
          <w:szCs w:val="22"/>
        </w:rPr>
        <w:t>çıkmalarınada müsaade edilmemiştir</w:t>
      </w:r>
      <w:r w:rsidR="00F60052">
        <w:rPr>
          <w:rFonts w:asciiTheme="majorBidi" w:hAnsiTheme="majorBidi" w:cstheme="majorBidi"/>
          <w:sz w:val="22"/>
          <w:szCs w:val="22"/>
        </w:rPr>
        <w:t>.</w:t>
      </w:r>
      <w:r w:rsidR="00737CC0">
        <w:rPr>
          <w:rFonts w:asciiTheme="majorBidi" w:hAnsiTheme="majorBidi" w:cstheme="majorBidi"/>
          <w:sz w:val="22"/>
          <w:szCs w:val="22"/>
        </w:rPr>
        <w:t xml:space="preserve"> </w:t>
      </w:r>
      <w:r w:rsidR="00F60052">
        <w:rPr>
          <w:rFonts w:asciiTheme="majorBidi" w:hAnsiTheme="majorBidi" w:cstheme="majorBidi"/>
          <w:sz w:val="22"/>
          <w:szCs w:val="22"/>
        </w:rPr>
        <w:t xml:space="preserve">Fâtıma binti Abbas’ın ismiyle meşhur olan bu Ribat’ta şeyhalık yapan diğer kadınlar da “Bağdadiyye” ismiyle şöhret </w:t>
      </w:r>
      <w:r w:rsidR="00F60052" w:rsidRPr="009B3EE2">
        <w:rPr>
          <w:rFonts w:asciiTheme="majorBidi" w:hAnsiTheme="majorBidi" w:cstheme="majorBidi"/>
          <w:sz w:val="22"/>
          <w:szCs w:val="22"/>
        </w:rPr>
        <w:t>bulmuşlardır (Fatma Aliye, 1895b</w:t>
      </w:r>
      <w:r w:rsidR="00654A85" w:rsidRPr="009B3EE2">
        <w:rPr>
          <w:rFonts w:asciiTheme="majorBidi" w:hAnsiTheme="majorBidi" w:cstheme="majorBidi"/>
          <w:sz w:val="22"/>
          <w:szCs w:val="22"/>
        </w:rPr>
        <w:t>, s.2-3</w:t>
      </w:r>
      <w:r w:rsidR="00B35C69" w:rsidRPr="009B3EE2">
        <w:rPr>
          <w:rFonts w:asciiTheme="majorBidi" w:hAnsiTheme="majorBidi" w:cstheme="majorBidi"/>
          <w:sz w:val="22"/>
          <w:szCs w:val="22"/>
        </w:rPr>
        <w:t>; Makrîzî, 1418/1997, s.303).</w:t>
      </w:r>
      <w:r w:rsidR="00F60052">
        <w:rPr>
          <w:rFonts w:asciiTheme="majorBidi" w:hAnsiTheme="majorBidi" w:cstheme="majorBidi"/>
          <w:sz w:val="22"/>
          <w:szCs w:val="22"/>
        </w:rPr>
        <w:t xml:space="preserve">  </w:t>
      </w:r>
    </w:p>
    <w:p w:rsidR="00F236CD" w:rsidRPr="009F7E74" w:rsidRDefault="00F236CD" w:rsidP="00B80370">
      <w:pPr>
        <w:pStyle w:val="NormalWeb"/>
        <w:spacing w:before="120" w:beforeAutospacing="0" w:after="120" w:afterAutospacing="0"/>
        <w:ind w:firstLine="709"/>
        <w:jc w:val="both"/>
        <w:rPr>
          <w:rFonts w:asciiTheme="majorBidi" w:hAnsiTheme="majorBidi" w:cstheme="majorBidi"/>
          <w:sz w:val="22"/>
          <w:szCs w:val="22"/>
        </w:rPr>
      </w:pPr>
      <w:r w:rsidRPr="009F7E74">
        <w:rPr>
          <w:rFonts w:asciiTheme="majorBidi" w:hAnsiTheme="majorBidi" w:cstheme="majorBidi"/>
          <w:sz w:val="22"/>
          <w:szCs w:val="22"/>
        </w:rPr>
        <w:t>Fâtıma binti Abbas herhangi bir resmi siyasi görev üstlenmemiş olsa da, yürüttüğü eğitim, irşad ve ahlaki ıslah çalışmalarıyla toplumu derinden etkilemiştir. Onun sosyal sorumluluk bilinci, özellikle kadınların eğitimi ve korunması hususunda gösterdiği gayret, döneminin çok ötesinde bir toplumsal liderlik örneğidir. İslam’ın, kadının eğitimine engel olmadığını ve Müslüman bir kadının da Batılılar gibi ilerleyebileceğini göstermek için Fatma Aliye yazılarında, Fâtıma Binti Abbas’ı örnek gösterir</w:t>
      </w:r>
      <w:r w:rsidR="00AA5C43" w:rsidRPr="009F7E74">
        <w:rPr>
          <w:rFonts w:asciiTheme="majorBidi" w:hAnsiTheme="majorBidi" w:cstheme="majorBidi"/>
          <w:sz w:val="22"/>
          <w:szCs w:val="22"/>
        </w:rPr>
        <w:t xml:space="preserve"> (</w:t>
      </w:r>
      <w:r w:rsidR="00AA5C43" w:rsidRPr="009B3EE2">
        <w:rPr>
          <w:rFonts w:asciiTheme="majorBidi" w:hAnsiTheme="majorBidi" w:cstheme="majorBidi"/>
          <w:sz w:val="22"/>
          <w:szCs w:val="22"/>
        </w:rPr>
        <w:t>Fatma Aliye, 1895a</w:t>
      </w:r>
      <w:r w:rsidR="00654A85" w:rsidRPr="009B3EE2">
        <w:rPr>
          <w:rFonts w:asciiTheme="majorBidi" w:hAnsiTheme="majorBidi" w:cstheme="majorBidi"/>
          <w:sz w:val="22"/>
          <w:szCs w:val="22"/>
        </w:rPr>
        <w:t xml:space="preserve">, </w:t>
      </w:r>
      <w:r w:rsidR="00AA5C43" w:rsidRPr="009B3EE2">
        <w:rPr>
          <w:rFonts w:asciiTheme="majorBidi" w:hAnsiTheme="majorBidi" w:cstheme="majorBidi"/>
          <w:sz w:val="22"/>
          <w:szCs w:val="22"/>
        </w:rPr>
        <w:t>1895b; Göçeri, 2019</w:t>
      </w:r>
      <w:r w:rsidR="00654A85" w:rsidRPr="009B3EE2">
        <w:rPr>
          <w:rFonts w:asciiTheme="majorBidi" w:hAnsiTheme="majorBidi" w:cstheme="majorBidi"/>
          <w:sz w:val="22"/>
          <w:szCs w:val="22"/>
        </w:rPr>
        <w:t>,</w:t>
      </w:r>
      <w:r w:rsidR="00654A85">
        <w:rPr>
          <w:rFonts w:asciiTheme="majorBidi" w:hAnsiTheme="majorBidi" w:cstheme="majorBidi"/>
          <w:sz w:val="22"/>
          <w:szCs w:val="22"/>
        </w:rPr>
        <w:t xml:space="preserve"> s.607</w:t>
      </w:r>
      <w:r w:rsidR="00AA5C43" w:rsidRPr="009F7E74">
        <w:rPr>
          <w:rFonts w:asciiTheme="majorBidi" w:hAnsiTheme="majorBidi" w:cstheme="majorBidi"/>
          <w:sz w:val="22"/>
          <w:szCs w:val="22"/>
        </w:rPr>
        <w:t xml:space="preserve">). </w:t>
      </w:r>
      <w:r w:rsidRPr="009F7E74">
        <w:rPr>
          <w:rFonts w:asciiTheme="majorBidi" w:hAnsiTheme="majorBidi" w:cstheme="majorBidi"/>
          <w:sz w:val="22"/>
          <w:szCs w:val="22"/>
        </w:rPr>
        <w:t>Böylece Batı’nın Müslüman kadınlar hakkındaki önyargısını da kırmak istemektedir. Dolayısıyla Fatma Aliye için Fatıma binti Abbas, İslam’ın kadına verdiği haklar çerçevesinde, kadınların hangi düzeylere gelebileceğinin bir delilidir. Aynı zamanda müslüman kadınlar, batılıların önyargılarının tersine ortaçağda bile boşanma, eğitim alma ve çalışma gibi temel haklara sahip olmuştur</w:t>
      </w:r>
      <w:r w:rsidR="00340A82" w:rsidRPr="009F7E74">
        <w:rPr>
          <w:rFonts w:asciiTheme="majorBidi" w:hAnsiTheme="majorBidi" w:cstheme="majorBidi"/>
          <w:sz w:val="22"/>
          <w:szCs w:val="22"/>
        </w:rPr>
        <w:t xml:space="preserve"> (</w:t>
      </w:r>
      <w:r w:rsidR="00340A82" w:rsidRPr="009B3EE2">
        <w:rPr>
          <w:rFonts w:asciiTheme="majorBidi" w:hAnsiTheme="majorBidi" w:cstheme="majorBidi"/>
          <w:sz w:val="22"/>
          <w:szCs w:val="22"/>
        </w:rPr>
        <w:t>Fatma Aliye, 1895a, 1895b).</w:t>
      </w:r>
    </w:p>
    <w:p w:rsidR="00F236CD" w:rsidRPr="009F7E74" w:rsidRDefault="00F236CD" w:rsidP="00AE0915">
      <w:pPr>
        <w:pStyle w:val="NormalWeb"/>
        <w:spacing w:before="120" w:beforeAutospacing="0" w:after="120" w:afterAutospacing="0"/>
        <w:ind w:firstLine="709"/>
        <w:jc w:val="both"/>
        <w:rPr>
          <w:rFonts w:asciiTheme="majorBidi" w:hAnsiTheme="majorBidi" w:cstheme="majorBidi"/>
          <w:color w:val="222222"/>
          <w:sz w:val="22"/>
          <w:szCs w:val="22"/>
        </w:rPr>
      </w:pPr>
      <w:r w:rsidRPr="009F7E74">
        <w:rPr>
          <w:rFonts w:asciiTheme="majorBidi" w:hAnsiTheme="majorBidi" w:cstheme="majorBidi"/>
          <w:sz w:val="22"/>
          <w:szCs w:val="22"/>
        </w:rPr>
        <w:t xml:space="preserve">İlimdeki makamı yükselen ve şöhreti artan Fâtıma Binti Abbas, pek çok insana fayda sağlamıştır. Kızı Zeyneb’i de kendisi gibi </w:t>
      </w:r>
      <w:r w:rsidRPr="009B3EE2">
        <w:rPr>
          <w:rFonts w:asciiTheme="majorBidi" w:hAnsiTheme="majorBidi" w:cstheme="majorBidi"/>
          <w:sz w:val="22"/>
          <w:szCs w:val="22"/>
        </w:rPr>
        <w:t>yetiştirmiştir</w:t>
      </w:r>
      <w:r w:rsidR="004F1A07" w:rsidRPr="009B3EE2">
        <w:rPr>
          <w:rFonts w:asciiTheme="majorBidi" w:hAnsiTheme="majorBidi" w:cstheme="majorBidi"/>
          <w:sz w:val="22"/>
          <w:szCs w:val="22"/>
        </w:rPr>
        <w:t xml:space="preserve"> (</w:t>
      </w:r>
      <w:r w:rsidR="00620228" w:rsidRPr="009B3EE2">
        <w:rPr>
          <w:rFonts w:asciiTheme="majorBidi" w:hAnsiTheme="majorBidi" w:cstheme="majorBidi"/>
          <w:sz w:val="22"/>
          <w:szCs w:val="22"/>
        </w:rPr>
        <w:t>Afîfi,</w:t>
      </w:r>
      <w:r w:rsidR="009B3EE2">
        <w:rPr>
          <w:rFonts w:asciiTheme="majorBidi" w:hAnsiTheme="majorBidi" w:cstheme="majorBidi"/>
          <w:sz w:val="22"/>
          <w:szCs w:val="22"/>
        </w:rPr>
        <w:t xml:space="preserve"> </w:t>
      </w:r>
      <w:r w:rsidR="00620228" w:rsidRPr="009B3EE2">
        <w:rPr>
          <w:rFonts w:asciiTheme="majorBidi" w:hAnsiTheme="majorBidi" w:cstheme="majorBidi"/>
          <w:sz w:val="22"/>
          <w:szCs w:val="22"/>
        </w:rPr>
        <w:t>1930;</w:t>
      </w:r>
      <w:r w:rsidR="00620228" w:rsidRPr="009B3EE2">
        <w:rPr>
          <w:rFonts w:asciiTheme="majorBidi" w:hAnsiTheme="majorBidi" w:cstheme="majorBidi"/>
          <w:i/>
          <w:iCs/>
          <w:sz w:val="22"/>
          <w:szCs w:val="22"/>
        </w:rPr>
        <w:t xml:space="preserve"> </w:t>
      </w:r>
      <w:r w:rsidR="004F1A07" w:rsidRPr="009B3EE2">
        <w:rPr>
          <w:rFonts w:asciiTheme="majorBidi" w:hAnsiTheme="majorBidi" w:cstheme="majorBidi"/>
          <w:sz w:val="22"/>
          <w:szCs w:val="22"/>
        </w:rPr>
        <w:t>Ziriklî , 2002</w:t>
      </w:r>
      <w:r w:rsidR="00654A85" w:rsidRPr="009B3EE2">
        <w:rPr>
          <w:rFonts w:asciiTheme="majorBidi" w:hAnsiTheme="majorBidi" w:cstheme="majorBidi"/>
          <w:sz w:val="22"/>
          <w:szCs w:val="22"/>
        </w:rPr>
        <w:t>,</w:t>
      </w:r>
      <w:r w:rsidR="00654A85">
        <w:rPr>
          <w:rFonts w:asciiTheme="majorBidi" w:hAnsiTheme="majorBidi" w:cstheme="majorBidi"/>
          <w:sz w:val="22"/>
          <w:szCs w:val="22"/>
        </w:rPr>
        <w:t xml:space="preserve"> s.132</w:t>
      </w:r>
      <w:r w:rsidR="004F1A07" w:rsidRPr="009F7E74">
        <w:rPr>
          <w:rFonts w:asciiTheme="majorBidi" w:hAnsiTheme="majorBidi" w:cstheme="majorBidi"/>
          <w:sz w:val="22"/>
          <w:szCs w:val="22"/>
        </w:rPr>
        <w:t xml:space="preserve">). </w:t>
      </w:r>
      <w:r w:rsidRPr="009F7E74">
        <w:rPr>
          <w:rFonts w:asciiTheme="majorBidi" w:hAnsiTheme="majorBidi" w:cstheme="majorBidi"/>
          <w:sz w:val="22"/>
          <w:szCs w:val="22"/>
        </w:rPr>
        <w:t xml:space="preserve"> Annesinden yolundan giden Zeyneb, kadınlara vaaz vermeye, onların eğitimine katkıda bulunmaya devam etmiştir. </w:t>
      </w:r>
    </w:p>
    <w:p w:rsidR="00D801B3" w:rsidRPr="009F7E74" w:rsidRDefault="00E63FD4" w:rsidP="00543A28">
      <w:pPr>
        <w:spacing w:before="120" w:after="120"/>
        <w:ind w:firstLine="709"/>
        <w:jc w:val="both"/>
        <w:rPr>
          <w:rFonts w:asciiTheme="majorBidi" w:hAnsiTheme="majorBidi" w:cstheme="majorBidi"/>
          <w:b/>
          <w:bCs/>
          <w:sz w:val="22"/>
          <w:szCs w:val="22"/>
        </w:rPr>
      </w:pPr>
      <w:r w:rsidRPr="009F7E74">
        <w:rPr>
          <w:rFonts w:asciiTheme="majorBidi" w:hAnsiTheme="majorBidi" w:cstheme="majorBidi"/>
          <w:b/>
          <w:bCs/>
          <w:sz w:val="22"/>
          <w:szCs w:val="22"/>
        </w:rPr>
        <w:t>Sonuç</w:t>
      </w:r>
    </w:p>
    <w:p w:rsidR="00D801B3" w:rsidRPr="009F7E74" w:rsidRDefault="00D801B3" w:rsidP="00AE0915">
      <w:pPr>
        <w:spacing w:before="120" w:after="120"/>
        <w:ind w:firstLine="709"/>
        <w:jc w:val="both"/>
        <w:rPr>
          <w:rFonts w:asciiTheme="majorBidi" w:hAnsiTheme="majorBidi" w:cstheme="majorBidi"/>
          <w:sz w:val="22"/>
          <w:szCs w:val="22"/>
        </w:rPr>
      </w:pPr>
      <w:r w:rsidRPr="009F7E74">
        <w:rPr>
          <w:rFonts w:asciiTheme="majorBidi" w:hAnsiTheme="majorBidi" w:cstheme="majorBidi"/>
          <w:sz w:val="22"/>
          <w:szCs w:val="22"/>
        </w:rPr>
        <w:t xml:space="preserve">Bu çalışmada yaptığı faaliyetlerle ve ilim dünyasındaki yeriyle tarihe ismini yazdıran Fâtıma binti Abbas ele alınmıştır. Alimler tarafından “çağının kadınlarının hanımefendisi” olarak adlandırılan Fâtıma binti Abbas, yaşadığı dönemde pek çok kadının hayatına dokunmuş, onlara maddi manevi rehberlik etmiştir. </w:t>
      </w:r>
    </w:p>
    <w:p w:rsidR="00D801B3" w:rsidRPr="009F7E74" w:rsidRDefault="00D801B3" w:rsidP="00E63FD4">
      <w:pPr>
        <w:spacing w:before="120" w:after="120"/>
        <w:ind w:firstLine="709"/>
        <w:jc w:val="both"/>
        <w:rPr>
          <w:rFonts w:asciiTheme="majorBidi" w:hAnsiTheme="majorBidi" w:cstheme="majorBidi"/>
          <w:sz w:val="22"/>
          <w:szCs w:val="22"/>
        </w:rPr>
      </w:pPr>
      <w:r w:rsidRPr="009F7E74">
        <w:rPr>
          <w:rFonts w:asciiTheme="majorBidi" w:hAnsiTheme="majorBidi" w:cstheme="majorBidi"/>
          <w:sz w:val="22"/>
          <w:szCs w:val="22"/>
        </w:rPr>
        <w:t>F</w:t>
      </w:r>
      <w:r w:rsidR="008426E0">
        <w:rPr>
          <w:rFonts w:asciiTheme="majorBidi" w:hAnsiTheme="majorBidi" w:cstheme="majorBidi"/>
          <w:sz w:val="22"/>
          <w:szCs w:val="22"/>
        </w:rPr>
        <w:t>â</w:t>
      </w:r>
      <w:r w:rsidRPr="009F7E74">
        <w:rPr>
          <w:rFonts w:asciiTheme="majorBidi" w:hAnsiTheme="majorBidi" w:cstheme="majorBidi"/>
          <w:sz w:val="22"/>
          <w:szCs w:val="22"/>
        </w:rPr>
        <w:t>tıma binti Abbas, 13. yüzyıl İslam dünyasında kadınların ilim ve irşad faaliyetlerinde üstlenebileceği rollerin canlı bir timsalidir. Bağdat’tan Şam’a ve oradan Kahire’ye uzanan hayat yolculuğunda, derin bir dini ilim birikimi edinmiş, bu birikimi yüzlerce kadına aktarmış, gerektiğinde toplumsal sorunlara müdahil olarak ahlaki bir otorite görevini üstlenmiştir. Ömrünü ilme, Allah’a kulluğa ve insanlara hizmete adamış bu değerli âlim, devrinde kazandığı “fakihe, vaize, şeyha, saliha, âbide, zâhide, âlime, müftiye, müderrise, mücahide, müsnide gibi” unvanları hakkıyla taşıdığını göstermiştir. Şeyh</w:t>
      </w:r>
      <w:r w:rsidR="004F3048">
        <w:rPr>
          <w:rFonts w:asciiTheme="majorBidi" w:hAnsiTheme="majorBidi" w:cstheme="majorBidi"/>
          <w:sz w:val="22"/>
          <w:szCs w:val="22"/>
        </w:rPr>
        <w:t>a</w:t>
      </w:r>
      <w:r w:rsidRPr="009F7E74">
        <w:rPr>
          <w:rFonts w:asciiTheme="majorBidi" w:hAnsiTheme="majorBidi" w:cstheme="majorBidi"/>
          <w:sz w:val="22"/>
          <w:szCs w:val="22"/>
        </w:rPr>
        <w:t>l</w:t>
      </w:r>
      <w:r w:rsidR="004F3048">
        <w:rPr>
          <w:rFonts w:asciiTheme="majorBidi" w:hAnsiTheme="majorBidi" w:cstheme="majorBidi"/>
          <w:sz w:val="22"/>
          <w:szCs w:val="22"/>
        </w:rPr>
        <w:t>ı</w:t>
      </w:r>
      <w:r w:rsidRPr="009F7E74">
        <w:rPr>
          <w:rFonts w:asciiTheme="majorBidi" w:hAnsiTheme="majorBidi" w:cstheme="majorBidi"/>
          <w:sz w:val="22"/>
          <w:szCs w:val="22"/>
        </w:rPr>
        <w:t>ğ</w:t>
      </w:r>
      <w:r w:rsidR="004F3048">
        <w:rPr>
          <w:rFonts w:asciiTheme="majorBidi" w:hAnsiTheme="majorBidi" w:cstheme="majorBidi"/>
          <w:sz w:val="22"/>
          <w:szCs w:val="22"/>
        </w:rPr>
        <w:t>ı</w:t>
      </w:r>
      <w:r w:rsidRPr="009F7E74">
        <w:rPr>
          <w:rFonts w:asciiTheme="majorBidi" w:hAnsiTheme="majorBidi" w:cstheme="majorBidi"/>
          <w:sz w:val="22"/>
          <w:szCs w:val="22"/>
        </w:rPr>
        <w:t>n</w:t>
      </w:r>
      <w:r w:rsidR="004F3048">
        <w:rPr>
          <w:rFonts w:asciiTheme="majorBidi" w:hAnsiTheme="majorBidi" w:cstheme="majorBidi"/>
          <w:sz w:val="22"/>
          <w:szCs w:val="22"/>
        </w:rPr>
        <w:t>ı</w:t>
      </w:r>
      <w:r w:rsidRPr="009F7E74">
        <w:rPr>
          <w:rFonts w:asciiTheme="majorBidi" w:hAnsiTheme="majorBidi" w:cstheme="majorBidi"/>
          <w:sz w:val="22"/>
          <w:szCs w:val="22"/>
        </w:rPr>
        <w:t xml:space="preserve"> yaptığı “Ribatü’l-Bağdadiyye” ise dünyanın ilk kadın sığınma evlerinden biri olarak değerlendirilmektedir.  </w:t>
      </w:r>
    </w:p>
    <w:p w:rsidR="001E07DC" w:rsidRPr="009F7E74" w:rsidRDefault="001E07DC" w:rsidP="00E63FD4">
      <w:pPr>
        <w:spacing w:before="120" w:after="120"/>
        <w:ind w:firstLine="709"/>
        <w:jc w:val="both"/>
        <w:rPr>
          <w:rFonts w:asciiTheme="majorBidi" w:hAnsiTheme="majorBidi" w:cstheme="majorBidi"/>
          <w:sz w:val="22"/>
          <w:szCs w:val="22"/>
        </w:rPr>
      </w:pPr>
      <w:r w:rsidRPr="009F7E74">
        <w:rPr>
          <w:rFonts w:asciiTheme="majorBidi" w:hAnsiTheme="majorBidi" w:cstheme="majorBidi"/>
          <w:sz w:val="22"/>
          <w:szCs w:val="22"/>
        </w:rPr>
        <w:t>Fatma Aliye, Müslüman kadınlara önyargıyla yaklaşan batılı kadınlara, Fatıma binti Abbas</w:t>
      </w:r>
      <w:r w:rsidR="005B577E" w:rsidRPr="009F7E74">
        <w:rPr>
          <w:rFonts w:asciiTheme="majorBidi" w:hAnsiTheme="majorBidi" w:cstheme="majorBidi"/>
          <w:sz w:val="22"/>
          <w:szCs w:val="22"/>
        </w:rPr>
        <w:t xml:space="preserve">’ı ve onun Ribatü’l Bağdadiyye’deki çalışmalarını ısrarla örnek göstermiştir. </w:t>
      </w:r>
      <w:r w:rsidR="00A44BA1" w:rsidRPr="009F7E74">
        <w:rPr>
          <w:rFonts w:asciiTheme="majorBidi" w:hAnsiTheme="majorBidi" w:cstheme="majorBidi"/>
          <w:sz w:val="22"/>
          <w:szCs w:val="22"/>
        </w:rPr>
        <w:t>Ortaçağ İslâm dünyasında Fâtıma binti Abbas</w:t>
      </w:r>
      <w:r w:rsidR="008426E0">
        <w:rPr>
          <w:rFonts w:asciiTheme="majorBidi" w:hAnsiTheme="majorBidi" w:cstheme="majorBidi"/>
          <w:sz w:val="22"/>
          <w:szCs w:val="22"/>
        </w:rPr>
        <w:t>,</w:t>
      </w:r>
      <w:r w:rsidR="00A44BA1" w:rsidRPr="009F7E74">
        <w:rPr>
          <w:rFonts w:asciiTheme="majorBidi" w:hAnsiTheme="majorBidi" w:cstheme="majorBidi"/>
          <w:sz w:val="22"/>
          <w:szCs w:val="22"/>
        </w:rPr>
        <w:t xml:space="preserve"> çok sayıdaki alim kadından </w:t>
      </w:r>
      <w:r w:rsidR="008426E0">
        <w:rPr>
          <w:rFonts w:asciiTheme="majorBidi" w:hAnsiTheme="majorBidi" w:cstheme="majorBidi"/>
          <w:sz w:val="22"/>
          <w:szCs w:val="22"/>
        </w:rPr>
        <w:t xml:space="preserve">sadece </w:t>
      </w:r>
      <w:r w:rsidR="00A44BA1" w:rsidRPr="009F7E74">
        <w:rPr>
          <w:rFonts w:asciiTheme="majorBidi" w:hAnsiTheme="majorBidi" w:cstheme="majorBidi"/>
          <w:sz w:val="22"/>
          <w:szCs w:val="22"/>
        </w:rPr>
        <w:t>biridir. Fakat yaşadığı dönemde çevresindeki kadınlar ve alim erkekler üzerinde oldukça güçlü etki bırakmıştır.</w:t>
      </w:r>
      <w:r w:rsidR="008426E0">
        <w:rPr>
          <w:rFonts w:asciiTheme="majorBidi" w:hAnsiTheme="majorBidi" w:cstheme="majorBidi"/>
          <w:sz w:val="22"/>
          <w:szCs w:val="22"/>
        </w:rPr>
        <w:t xml:space="preserve"> </w:t>
      </w:r>
      <w:r w:rsidR="00E77D08" w:rsidRPr="009F7E74">
        <w:rPr>
          <w:rFonts w:asciiTheme="majorBidi" w:hAnsiTheme="majorBidi" w:cstheme="majorBidi"/>
          <w:sz w:val="22"/>
          <w:szCs w:val="22"/>
        </w:rPr>
        <w:t>Ribatü’l-Bağdadiyye</w:t>
      </w:r>
      <w:r w:rsidR="00E77D08">
        <w:rPr>
          <w:rFonts w:asciiTheme="majorBidi" w:hAnsiTheme="majorBidi" w:cstheme="majorBidi"/>
          <w:sz w:val="22"/>
          <w:szCs w:val="22"/>
        </w:rPr>
        <w:t xml:space="preserve">’de kimsesiz ve çaresiz kadınlara eğitim verip, onları topluma kazandırırken kendisi de oldukça mütevazi bir hayat sürmüştür. </w:t>
      </w:r>
    </w:p>
    <w:p w:rsidR="00D801B3" w:rsidRPr="009F7E74" w:rsidRDefault="00D801B3" w:rsidP="00E63FD4">
      <w:pPr>
        <w:spacing w:before="120" w:after="120"/>
        <w:ind w:firstLine="709"/>
        <w:jc w:val="both"/>
        <w:rPr>
          <w:rFonts w:asciiTheme="majorBidi" w:hAnsiTheme="majorBidi" w:cstheme="majorBidi"/>
          <w:sz w:val="22"/>
          <w:szCs w:val="22"/>
        </w:rPr>
      </w:pPr>
      <w:r w:rsidRPr="009F7E74">
        <w:rPr>
          <w:rFonts w:asciiTheme="majorBidi" w:hAnsiTheme="majorBidi" w:cstheme="majorBidi"/>
          <w:sz w:val="22"/>
          <w:szCs w:val="22"/>
        </w:rPr>
        <w:t>Onun yaşam öyküsü göstermektedir ki, tarih boyunca kadınlar uygun fırsat ve destek verildiğinde büyük başarılar elde edebilmiştir. F</w:t>
      </w:r>
      <w:r w:rsidR="00310056">
        <w:rPr>
          <w:rFonts w:asciiTheme="majorBidi" w:hAnsiTheme="majorBidi" w:cstheme="majorBidi"/>
          <w:sz w:val="22"/>
          <w:szCs w:val="22"/>
        </w:rPr>
        <w:t>â</w:t>
      </w:r>
      <w:r w:rsidRPr="009F7E74">
        <w:rPr>
          <w:rFonts w:asciiTheme="majorBidi" w:hAnsiTheme="majorBidi" w:cstheme="majorBidi"/>
          <w:sz w:val="22"/>
          <w:szCs w:val="22"/>
        </w:rPr>
        <w:t>tıma binti Abbas, İbn</w:t>
      </w:r>
      <w:r w:rsidR="00853B1A">
        <w:rPr>
          <w:rFonts w:asciiTheme="majorBidi" w:hAnsiTheme="majorBidi" w:cstheme="majorBidi"/>
          <w:sz w:val="22"/>
          <w:szCs w:val="22"/>
        </w:rPr>
        <w:t>i</w:t>
      </w:r>
      <w:r w:rsidRPr="009F7E74">
        <w:rPr>
          <w:rFonts w:asciiTheme="majorBidi" w:hAnsiTheme="majorBidi" w:cstheme="majorBidi"/>
          <w:sz w:val="22"/>
          <w:szCs w:val="22"/>
        </w:rPr>
        <w:t xml:space="preserve"> Teymiyye gibi büyük bir âlimi dahi ilmiyle etkileyebilen, kadınların eğitiminde çığır açan ve toplumsal sorunlara çözümler </w:t>
      </w:r>
      <w:r w:rsidRPr="009F7E74">
        <w:rPr>
          <w:rFonts w:asciiTheme="majorBidi" w:hAnsiTheme="majorBidi" w:cstheme="majorBidi"/>
          <w:sz w:val="22"/>
          <w:szCs w:val="22"/>
        </w:rPr>
        <w:lastRenderedPageBreak/>
        <w:t xml:space="preserve">üreten bir şahsiyet olarak zihinlerde yer etmiştir. Çağımızda yeniden keşfedilen bu gibi figürler, İslam tarihinde kadın âlimlerin varlığını ve etkinliğini hatırlatarak, günümüzde kadınların eğitim ve toplumsal hayattaki yerine dair tartışmalara da ışık tutmaktadır. </w:t>
      </w:r>
    </w:p>
    <w:p w:rsidR="00D801B3" w:rsidRPr="009F7E74" w:rsidRDefault="00F576E6" w:rsidP="0086157B">
      <w:pPr>
        <w:spacing w:before="120" w:after="120"/>
        <w:ind w:firstLine="709"/>
        <w:jc w:val="both"/>
        <w:rPr>
          <w:rFonts w:asciiTheme="majorBidi" w:hAnsiTheme="majorBidi" w:cstheme="majorBidi"/>
          <w:sz w:val="22"/>
          <w:szCs w:val="22"/>
        </w:rPr>
      </w:pPr>
      <w:r>
        <w:rPr>
          <w:rFonts w:asciiTheme="majorBidi" w:hAnsiTheme="majorBidi" w:cstheme="majorBidi"/>
          <w:sz w:val="22"/>
          <w:szCs w:val="22"/>
        </w:rPr>
        <w:t xml:space="preserve">Sonuç olarak, </w:t>
      </w:r>
      <w:r w:rsidR="00EA276E">
        <w:rPr>
          <w:rFonts w:asciiTheme="majorBidi" w:hAnsiTheme="majorBidi" w:cstheme="majorBidi"/>
          <w:sz w:val="22"/>
          <w:szCs w:val="22"/>
        </w:rPr>
        <w:t xml:space="preserve">Türk ve </w:t>
      </w:r>
      <w:r w:rsidR="00D801B3" w:rsidRPr="009F7E74">
        <w:rPr>
          <w:rFonts w:asciiTheme="majorBidi" w:hAnsiTheme="majorBidi" w:cstheme="majorBidi"/>
          <w:sz w:val="22"/>
          <w:szCs w:val="22"/>
        </w:rPr>
        <w:t>İslâm medeniyeti içinde</w:t>
      </w:r>
      <w:r w:rsidR="00EA276E">
        <w:rPr>
          <w:rFonts w:asciiTheme="majorBidi" w:hAnsiTheme="majorBidi" w:cstheme="majorBidi"/>
          <w:sz w:val="22"/>
          <w:szCs w:val="22"/>
        </w:rPr>
        <w:t xml:space="preserve"> Fâtıma binti Abbas gibi ilimde derinleşmiş</w:t>
      </w:r>
      <w:r>
        <w:rPr>
          <w:rFonts w:asciiTheme="majorBidi" w:hAnsiTheme="majorBidi" w:cstheme="majorBidi"/>
          <w:sz w:val="22"/>
          <w:szCs w:val="22"/>
        </w:rPr>
        <w:t xml:space="preserve"> çok sayıda</w:t>
      </w:r>
      <w:r w:rsidR="00EA276E">
        <w:rPr>
          <w:rFonts w:asciiTheme="majorBidi" w:hAnsiTheme="majorBidi" w:cstheme="majorBidi"/>
          <w:sz w:val="22"/>
          <w:szCs w:val="22"/>
        </w:rPr>
        <w:t xml:space="preserve"> </w:t>
      </w:r>
      <w:r>
        <w:rPr>
          <w:rFonts w:asciiTheme="majorBidi" w:hAnsiTheme="majorBidi" w:cstheme="majorBidi"/>
          <w:sz w:val="22"/>
          <w:szCs w:val="22"/>
        </w:rPr>
        <w:t xml:space="preserve">kadın alim bulunmaktadır. Bu alimlerin hizmet verdikleri mekanlardan biri de ribatlardır. Özellikle zengin kadınların kurdurduğu ribatlar, kimsesiz ve aciz kadınlara kapı açarak onlar için bir ev görevi görmüştür. Buralarda kadın alimlerin desteğiyle aldıkları eğitimler ve kazandıkları beceriler sayesinde </w:t>
      </w:r>
      <w:r w:rsidR="00785733">
        <w:rPr>
          <w:rFonts w:asciiTheme="majorBidi" w:hAnsiTheme="majorBidi" w:cstheme="majorBidi"/>
          <w:sz w:val="22"/>
          <w:szCs w:val="22"/>
        </w:rPr>
        <w:t xml:space="preserve">kadınlar </w:t>
      </w:r>
      <w:r>
        <w:rPr>
          <w:rFonts w:asciiTheme="majorBidi" w:hAnsiTheme="majorBidi" w:cstheme="majorBidi"/>
          <w:sz w:val="22"/>
          <w:szCs w:val="22"/>
        </w:rPr>
        <w:t>hayata güçlü bir şekilde tutunabilmişlerdir.</w:t>
      </w:r>
      <w:r w:rsidR="0086157B">
        <w:rPr>
          <w:rFonts w:asciiTheme="majorBidi" w:hAnsiTheme="majorBidi" w:cstheme="majorBidi"/>
          <w:sz w:val="22"/>
          <w:szCs w:val="22"/>
        </w:rPr>
        <w:t xml:space="preserve"> Fakat  </w:t>
      </w:r>
      <w:r w:rsidR="00D801B3" w:rsidRPr="009F7E74">
        <w:rPr>
          <w:rFonts w:asciiTheme="majorBidi" w:hAnsiTheme="majorBidi" w:cstheme="majorBidi"/>
          <w:sz w:val="22"/>
          <w:szCs w:val="22"/>
        </w:rPr>
        <w:t xml:space="preserve">önemli işler başarmış kadınlara ilişkin kaynakların </w:t>
      </w:r>
      <w:r w:rsidR="0086157B">
        <w:rPr>
          <w:rFonts w:asciiTheme="majorBidi" w:hAnsiTheme="majorBidi" w:cstheme="majorBidi"/>
          <w:sz w:val="22"/>
          <w:szCs w:val="22"/>
        </w:rPr>
        <w:t xml:space="preserve">hâlâ </w:t>
      </w:r>
      <w:r w:rsidR="00D801B3" w:rsidRPr="009F7E74">
        <w:rPr>
          <w:rFonts w:asciiTheme="majorBidi" w:hAnsiTheme="majorBidi" w:cstheme="majorBidi"/>
          <w:sz w:val="22"/>
          <w:szCs w:val="22"/>
        </w:rPr>
        <w:t xml:space="preserve">günyüzüne çıkarılmaya ihtiyacı bulunmaktadır. </w:t>
      </w:r>
      <w:r w:rsidR="007F1723">
        <w:rPr>
          <w:rFonts w:asciiTheme="majorBidi" w:hAnsiTheme="majorBidi" w:cstheme="majorBidi"/>
          <w:sz w:val="22"/>
          <w:szCs w:val="22"/>
        </w:rPr>
        <w:t>Bu durumda</w:t>
      </w:r>
      <w:r w:rsidR="00620228">
        <w:rPr>
          <w:rFonts w:asciiTheme="majorBidi" w:hAnsiTheme="majorBidi" w:cstheme="majorBidi"/>
          <w:sz w:val="22"/>
          <w:szCs w:val="22"/>
        </w:rPr>
        <w:t xml:space="preserve">, Türk ve </w:t>
      </w:r>
      <w:r w:rsidR="00620228" w:rsidRPr="009F7E74">
        <w:rPr>
          <w:rFonts w:asciiTheme="majorBidi" w:hAnsiTheme="majorBidi" w:cstheme="majorBidi"/>
          <w:sz w:val="22"/>
          <w:szCs w:val="22"/>
        </w:rPr>
        <w:t>İslâm medeniyeti içinde</w:t>
      </w:r>
      <w:r w:rsidR="00620228">
        <w:rPr>
          <w:rFonts w:asciiTheme="majorBidi" w:hAnsiTheme="majorBidi" w:cstheme="majorBidi"/>
          <w:sz w:val="22"/>
          <w:szCs w:val="22"/>
        </w:rPr>
        <w:t xml:space="preserve"> yer alan</w:t>
      </w:r>
      <w:r w:rsidR="00D801B3" w:rsidRPr="009F7E74">
        <w:rPr>
          <w:rFonts w:asciiTheme="majorBidi" w:hAnsiTheme="majorBidi" w:cstheme="majorBidi"/>
          <w:sz w:val="22"/>
          <w:szCs w:val="22"/>
        </w:rPr>
        <w:t xml:space="preserve"> </w:t>
      </w:r>
      <w:r w:rsidR="00785733">
        <w:rPr>
          <w:rFonts w:asciiTheme="majorBidi" w:hAnsiTheme="majorBidi" w:cstheme="majorBidi"/>
          <w:sz w:val="22"/>
          <w:szCs w:val="22"/>
        </w:rPr>
        <w:t xml:space="preserve">öncü, alim ve lider kadınların araştırmaya açık bir alan olduğu söylenebilir. </w:t>
      </w:r>
      <w:r w:rsidR="00D801B3" w:rsidRPr="009F7E74">
        <w:rPr>
          <w:rFonts w:asciiTheme="majorBidi" w:hAnsiTheme="majorBidi" w:cstheme="majorBidi"/>
          <w:sz w:val="22"/>
          <w:szCs w:val="22"/>
        </w:rPr>
        <w:t xml:space="preserve">  </w:t>
      </w:r>
    </w:p>
    <w:p w:rsidR="00EA276E" w:rsidRDefault="00EA276E" w:rsidP="003E6DBC">
      <w:pPr>
        <w:spacing w:before="120"/>
        <w:ind w:firstLine="709"/>
        <w:jc w:val="both"/>
        <w:rPr>
          <w:rFonts w:asciiTheme="majorBidi" w:hAnsiTheme="majorBidi" w:cstheme="majorBidi"/>
          <w:b/>
          <w:bCs/>
          <w:sz w:val="22"/>
          <w:szCs w:val="22"/>
        </w:rPr>
      </w:pPr>
    </w:p>
    <w:p w:rsidR="00D023E4" w:rsidRPr="009F7E74" w:rsidRDefault="00E63FD4" w:rsidP="003E6DBC">
      <w:pPr>
        <w:spacing w:before="120"/>
        <w:ind w:firstLine="709"/>
        <w:jc w:val="both"/>
        <w:rPr>
          <w:rFonts w:asciiTheme="majorBidi" w:hAnsiTheme="majorBidi" w:cstheme="majorBidi"/>
          <w:b/>
          <w:bCs/>
          <w:sz w:val="22"/>
          <w:szCs w:val="22"/>
        </w:rPr>
      </w:pPr>
      <w:r w:rsidRPr="009F7E74">
        <w:rPr>
          <w:rFonts w:asciiTheme="majorBidi" w:hAnsiTheme="majorBidi" w:cstheme="majorBidi"/>
          <w:b/>
          <w:bCs/>
          <w:sz w:val="22"/>
          <w:szCs w:val="22"/>
        </w:rPr>
        <w:t>Kaynakça</w:t>
      </w:r>
    </w:p>
    <w:p w:rsidR="00E63FD4" w:rsidRPr="00DB568B" w:rsidRDefault="00E63FD4"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t>Afîfi, A. (1930).</w:t>
      </w:r>
      <w:r w:rsidRPr="00DB568B">
        <w:rPr>
          <w:rFonts w:asciiTheme="majorBidi" w:hAnsiTheme="majorBidi" w:cstheme="majorBidi"/>
          <w:i/>
          <w:iCs/>
          <w:sz w:val="22"/>
          <w:szCs w:val="22"/>
        </w:rPr>
        <w:t xml:space="preserve"> El-mer’etü’l- Arabiyye fî câhiliyyetihâ ve islâmihâ. </w:t>
      </w:r>
      <w:r w:rsidRPr="00DB568B">
        <w:rPr>
          <w:rFonts w:asciiTheme="majorBidi" w:hAnsiTheme="majorBidi" w:cstheme="majorBidi"/>
          <w:sz w:val="22"/>
          <w:szCs w:val="22"/>
        </w:rPr>
        <w:t>Mektebetü’s Sekâfe.</w:t>
      </w:r>
    </w:p>
    <w:p w:rsidR="00E63FD4" w:rsidRPr="00DB568B" w:rsidRDefault="00E63FD4"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t>Askalânî, İ. H.</w:t>
      </w:r>
      <w:r w:rsidR="00AE0915" w:rsidRPr="00DB568B">
        <w:rPr>
          <w:rFonts w:asciiTheme="majorBidi" w:hAnsiTheme="majorBidi" w:cstheme="majorBidi"/>
          <w:sz w:val="22"/>
          <w:szCs w:val="22"/>
        </w:rPr>
        <w:t xml:space="preserve"> </w:t>
      </w:r>
      <w:r w:rsidRPr="00DB568B">
        <w:rPr>
          <w:rFonts w:asciiTheme="majorBidi" w:hAnsiTheme="majorBidi" w:cstheme="majorBidi"/>
          <w:sz w:val="22"/>
          <w:szCs w:val="22"/>
        </w:rPr>
        <w:t xml:space="preserve">(1972). </w:t>
      </w:r>
      <w:r w:rsidRPr="00DB568B">
        <w:rPr>
          <w:rFonts w:asciiTheme="majorBidi" w:hAnsiTheme="majorBidi" w:cstheme="majorBidi"/>
          <w:i/>
          <w:iCs/>
          <w:sz w:val="22"/>
          <w:szCs w:val="22"/>
        </w:rPr>
        <w:t>Ed-dürerü’l- kâmine fî a’yâni’l-mie es-sâmine</w:t>
      </w:r>
      <w:r w:rsidRPr="00DB568B">
        <w:rPr>
          <w:rFonts w:asciiTheme="majorBidi" w:hAnsiTheme="majorBidi" w:cstheme="majorBidi"/>
          <w:sz w:val="22"/>
          <w:szCs w:val="22"/>
        </w:rPr>
        <w:t>. Dâiretü’l-Maârifi’l</w:t>
      </w:r>
      <w:r w:rsidR="00AE0915" w:rsidRPr="00DB568B">
        <w:rPr>
          <w:rFonts w:asciiTheme="majorBidi" w:hAnsiTheme="majorBidi" w:cstheme="majorBidi"/>
          <w:sz w:val="22"/>
          <w:szCs w:val="22"/>
        </w:rPr>
        <w:t xml:space="preserve"> </w:t>
      </w:r>
      <w:r w:rsidRPr="00DB568B">
        <w:rPr>
          <w:rFonts w:asciiTheme="majorBidi" w:hAnsiTheme="majorBidi" w:cstheme="majorBidi"/>
          <w:sz w:val="22"/>
          <w:szCs w:val="22"/>
        </w:rPr>
        <w:t xml:space="preserve">Osmaniyye. </w:t>
      </w:r>
    </w:p>
    <w:p w:rsidR="00E63FD4" w:rsidRPr="00DB568B" w:rsidRDefault="00E63FD4"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t>Emevî, V. B. H. B. B. (</w:t>
      </w:r>
      <w:r w:rsidR="00900B0D" w:rsidRPr="00DB568B">
        <w:rPr>
          <w:rFonts w:asciiTheme="majorBidi" w:hAnsiTheme="majorBidi" w:cstheme="majorBidi"/>
          <w:sz w:val="22"/>
          <w:szCs w:val="22"/>
        </w:rPr>
        <w:t>2009</w:t>
      </w:r>
      <w:r w:rsidRPr="00DB568B">
        <w:rPr>
          <w:rFonts w:asciiTheme="majorBidi" w:hAnsiTheme="majorBidi" w:cstheme="majorBidi"/>
          <w:sz w:val="22"/>
          <w:szCs w:val="22"/>
        </w:rPr>
        <w:t xml:space="preserve">). </w:t>
      </w:r>
      <w:r w:rsidRPr="00DB568B">
        <w:rPr>
          <w:rFonts w:asciiTheme="majorBidi" w:hAnsiTheme="majorBidi" w:cstheme="majorBidi"/>
          <w:i/>
          <w:iCs/>
          <w:sz w:val="22"/>
          <w:szCs w:val="22"/>
        </w:rPr>
        <w:t>Mu’cem ashab Şeyhülislam İbni Teymiyye</w:t>
      </w:r>
      <w:r w:rsidR="00900B0D" w:rsidRPr="00DB568B">
        <w:rPr>
          <w:rFonts w:asciiTheme="majorBidi" w:hAnsiTheme="majorBidi" w:cstheme="majorBidi"/>
          <w:sz w:val="22"/>
          <w:szCs w:val="22"/>
        </w:rPr>
        <w:t xml:space="preserve">. </w:t>
      </w:r>
      <w:hyperlink r:id="rId11" w:history="1">
        <w:r w:rsidR="00D95A7C" w:rsidRPr="00DB568B">
          <w:rPr>
            <w:rStyle w:val="Kpr"/>
            <w:rFonts w:asciiTheme="majorBidi" w:hAnsiTheme="majorBidi" w:cstheme="majorBidi"/>
            <w:sz w:val="22"/>
            <w:szCs w:val="22"/>
          </w:rPr>
          <w:t>https://shamela.ws/book/21524</w:t>
        </w:r>
      </w:hyperlink>
      <w:r w:rsidR="00D95A7C" w:rsidRPr="00DB568B">
        <w:rPr>
          <w:rFonts w:asciiTheme="majorBidi" w:hAnsiTheme="majorBidi" w:cstheme="majorBidi"/>
          <w:sz w:val="22"/>
          <w:szCs w:val="22"/>
        </w:rPr>
        <w:t xml:space="preserve">  s.116</w:t>
      </w:r>
      <w:r w:rsidR="00DB568B" w:rsidRPr="00DB568B">
        <w:rPr>
          <w:rFonts w:asciiTheme="majorBidi" w:hAnsiTheme="majorBidi" w:cstheme="majorBidi"/>
          <w:sz w:val="22"/>
          <w:szCs w:val="22"/>
        </w:rPr>
        <w:t>. (Erişim: 02.05.2025).</w:t>
      </w:r>
    </w:p>
    <w:p w:rsidR="00026E20" w:rsidRPr="00DB568B" w:rsidRDefault="00E63FD4"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t xml:space="preserve">Fahreddîn, R. B. (2020). </w:t>
      </w:r>
      <w:r w:rsidRPr="00DB568B">
        <w:rPr>
          <w:rFonts w:asciiTheme="majorBidi" w:hAnsiTheme="majorBidi" w:cstheme="majorBidi"/>
          <w:i/>
          <w:iCs/>
          <w:sz w:val="22"/>
          <w:szCs w:val="22"/>
        </w:rPr>
        <w:t>Meşhur hatunlar</w:t>
      </w:r>
      <w:r w:rsidRPr="00DB568B">
        <w:rPr>
          <w:rFonts w:asciiTheme="majorBidi" w:hAnsiTheme="majorBidi" w:cstheme="majorBidi"/>
          <w:sz w:val="22"/>
          <w:szCs w:val="22"/>
        </w:rPr>
        <w:t>. (Sad</w:t>
      </w:r>
      <w:r w:rsidR="00A772AD" w:rsidRPr="00DB568B">
        <w:rPr>
          <w:rFonts w:asciiTheme="majorBidi" w:hAnsiTheme="majorBidi" w:cstheme="majorBidi"/>
          <w:sz w:val="22"/>
          <w:szCs w:val="22"/>
        </w:rPr>
        <w:t>.)</w:t>
      </w:r>
      <w:r w:rsidRPr="00DB568B">
        <w:rPr>
          <w:rFonts w:asciiTheme="majorBidi" w:hAnsiTheme="majorBidi" w:cstheme="majorBidi"/>
          <w:sz w:val="22"/>
          <w:szCs w:val="22"/>
        </w:rPr>
        <w:t xml:space="preserve"> A</w:t>
      </w:r>
      <w:r w:rsidR="00A772AD" w:rsidRPr="00DB568B">
        <w:rPr>
          <w:rFonts w:asciiTheme="majorBidi" w:hAnsiTheme="majorBidi" w:cstheme="majorBidi"/>
          <w:sz w:val="22"/>
          <w:szCs w:val="22"/>
        </w:rPr>
        <w:t>hmet</w:t>
      </w:r>
      <w:r w:rsidRPr="00DB568B">
        <w:rPr>
          <w:rFonts w:asciiTheme="majorBidi" w:hAnsiTheme="majorBidi" w:cstheme="majorBidi"/>
          <w:sz w:val="22"/>
          <w:szCs w:val="22"/>
        </w:rPr>
        <w:t xml:space="preserve"> Acarlıoğlu</w:t>
      </w:r>
      <w:r w:rsidR="00A772AD" w:rsidRPr="00DB568B">
        <w:rPr>
          <w:rFonts w:asciiTheme="majorBidi" w:hAnsiTheme="majorBidi" w:cstheme="majorBidi"/>
          <w:sz w:val="22"/>
          <w:szCs w:val="22"/>
        </w:rPr>
        <w:t>.</w:t>
      </w:r>
      <w:r w:rsidRPr="00DB568B">
        <w:rPr>
          <w:rFonts w:asciiTheme="majorBidi" w:hAnsiTheme="majorBidi" w:cstheme="majorBidi"/>
          <w:sz w:val="22"/>
          <w:szCs w:val="22"/>
        </w:rPr>
        <w:t xml:space="preserve"> KSÜ Siyeri Nebi Araştırmaları Uygulama ve Araştırma Merkezi (SAMER).</w:t>
      </w:r>
    </w:p>
    <w:p w:rsidR="00E63FD4" w:rsidRPr="00DB568B" w:rsidRDefault="00E63FD4" w:rsidP="00DB568B">
      <w:pPr>
        <w:pStyle w:val="NormalWeb"/>
        <w:ind w:left="567" w:hanging="567"/>
        <w:jc w:val="both"/>
        <w:rPr>
          <w:rFonts w:asciiTheme="majorBidi" w:hAnsiTheme="majorBidi" w:cstheme="majorBidi"/>
          <w:sz w:val="22"/>
          <w:szCs w:val="22"/>
        </w:rPr>
      </w:pPr>
      <w:r w:rsidRPr="00DB568B">
        <w:rPr>
          <w:rFonts w:asciiTheme="majorBidi" w:hAnsiTheme="majorBidi" w:cstheme="majorBidi"/>
          <w:sz w:val="22"/>
          <w:szCs w:val="22"/>
        </w:rPr>
        <w:t xml:space="preserve">Fatma Aliye (2895a). Meşahir-i nisvan-ı İslamiyeden biri: Fatma Bint Abbas” </w:t>
      </w:r>
      <w:r w:rsidRPr="00DB568B">
        <w:rPr>
          <w:rFonts w:asciiTheme="majorBidi" w:hAnsiTheme="majorBidi" w:cstheme="majorBidi"/>
          <w:i/>
          <w:iCs/>
          <w:sz w:val="22"/>
          <w:szCs w:val="22"/>
        </w:rPr>
        <w:t>Hanımlara Mahsus Gazete</w:t>
      </w:r>
      <w:r w:rsidRPr="00DB568B">
        <w:rPr>
          <w:rFonts w:asciiTheme="majorBidi" w:hAnsiTheme="majorBidi" w:cstheme="majorBidi"/>
          <w:sz w:val="22"/>
          <w:szCs w:val="22"/>
        </w:rPr>
        <w:t xml:space="preserve">. 8 (7 Rebiyülâhır 1313 /27 Eylül 1895), 3-4. </w:t>
      </w:r>
    </w:p>
    <w:p w:rsidR="00E63FD4" w:rsidRPr="00DB568B" w:rsidRDefault="00E63FD4" w:rsidP="00DB568B">
      <w:pPr>
        <w:pStyle w:val="NormalWeb"/>
        <w:ind w:left="567" w:hanging="567"/>
        <w:jc w:val="both"/>
        <w:rPr>
          <w:rFonts w:asciiTheme="majorBidi" w:hAnsiTheme="majorBidi" w:cstheme="majorBidi"/>
          <w:sz w:val="22"/>
          <w:szCs w:val="22"/>
        </w:rPr>
      </w:pPr>
      <w:r w:rsidRPr="00DB568B">
        <w:rPr>
          <w:rFonts w:asciiTheme="majorBidi" w:hAnsiTheme="majorBidi" w:cstheme="majorBidi"/>
          <w:sz w:val="22"/>
          <w:szCs w:val="22"/>
        </w:rPr>
        <w:t xml:space="preserve">Fatma Aliye (1895b). Meşahir-i nisvan-ı İslamiyeden biri: Fatma Bint Abbas, </w:t>
      </w:r>
      <w:r w:rsidRPr="00DB568B">
        <w:rPr>
          <w:rFonts w:asciiTheme="majorBidi" w:hAnsiTheme="majorBidi" w:cstheme="majorBidi"/>
          <w:i/>
          <w:iCs/>
          <w:sz w:val="22"/>
          <w:szCs w:val="22"/>
        </w:rPr>
        <w:t>Hanımlara Mahsus Gazete</w:t>
      </w:r>
      <w:r w:rsidRPr="00DB568B">
        <w:rPr>
          <w:rFonts w:asciiTheme="majorBidi" w:hAnsiTheme="majorBidi" w:cstheme="majorBidi"/>
          <w:sz w:val="22"/>
          <w:szCs w:val="22"/>
        </w:rPr>
        <w:t>. 9 (11 Rebiyülâhır 1313/1 Ekim 1895), 2-3.</w:t>
      </w:r>
    </w:p>
    <w:p w:rsidR="00EF4E00" w:rsidRPr="00DB568B" w:rsidRDefault="00E63FD4" w:rsidP="00DB568B">
      <w:pPr>
        <w:pStyle w:val="NormalWeb"/>
        <w:ind w:left="567" w:hanging="567"/>
        <w:jc w:val="both"/>
        <w:rPr>
          <w:rFonts w:asciiTheme="majorBidi" w:hAnsiTheme="majorBidi" w:cstheme="majorBidi"/>
          <w:color w:val="212529"/>
          <w:sz w:val="22"/>
          <w:szCs w:val="22"/>
        </w:rPr>
      </w:pPr>
      <w:r w:rsidRPr="00DB568B">
        <w:rPr>
          <w:rFonts w:asciiTheme="majorBidi" w:hAnsiTheme="majorBidi" w:cstheme="majorBidi"/>
          <w:color w:val="212529"/>
          <w:sz w:val="22"/>
          <w:szCs w:val="22"/>
        </w:rPr>
        <w:t xml:space="preserve">Fatma Aliye (2011). </w:t>
      </w:r>
      <w:r w:rsidRPr="00DB568B">
        <w:rPr>
          <w:rFonts w:asciiTheme="majorBidi" w:hAnsiTheme="majorBidi" w:cstheme="majorBidi"/>
          <w:i/>
          <w:iCs/>
          <w:color w:val="212529"/>
          <w:sz w:val="22"/>
          <w:szCs w:val="22"/>
        </w:rPr>
        <w:t>Ünlü müslüman kadınlar</w:t>
      </w:r>
      <w:r w:rsidR="00A772AD" w:rsidRPr="00DB568B">
        <w:rPr>
          <w:rFonts w:asciiTheme="majorBidi" w:hAnsiTheme="majorBidi" w:cstheme="majorBidi"/>
          <w:i/>
          <w:iCs/>
          <w:color w:val="212529"/>
          <w:sz w:val="22"/>
          <w:szCs w:val="22"/>
        </w:rPr>
        <w:t>.</w:t>
      </w:r>
      <w:r w:rsidRPr="00DB568B">
        <w:rPr>
          <w:rFonts w:asciiTheme="majorBidi" w:hAnsiTheme="majorBidi" w:cstheme="majorBidi"/>
          <w:color w:val="212529"/>
          <w:sz w:val="22"/>
          <w:szCs w:val="22"/>
        </w:rPr>
        <w:t xml:space="preserve"> (Çev</w:t>
      </w:r>
      <w:r w:rsidR="00A772AD" w:rsidRPr="00DB568B">
        <w:rPr>
          <w:rFonts w:asciiTheme="majorBidi" w:hAnsiTheme="majorBidi" w:cstheme="majorBidi"/>
          <w:color w:val="212529"/>
          <w:sz w:val="22"/>
          <w:szCs w:val="22"/>
        </w:rPr>
        <w:t>.)</w:t>
      </w:r>
      <w:r w:rsidRPr="00DB568B">
        <w:rPr>
          <w:rFonts w:asciiTheme="majorBidi" w:hAnsiTheme="majorBidi" w:cstheme="majorBidi"/>
          <w:color w:val="212529"/>
          <w:sz w:val="22"/>
          <w:szCs w:val="22"/>
        </w:rPr>
        <w:t xml:space="preserve"> R</w:t>
      </w:r>
      <w:r w:rsidR="00A772AD" w:rsidRPr="00DB568B">
        <w:rPr>
          <w:rFonts w:asciiTheme="majorBidi" w:hAnsiTheme="majorBidi" w:cstheme="majorBidi"/>
          <w:color w:val="212529"/>
          <w:sz w:val="22"/>
          <w:szCs w:val="22"/>
        </w:rPr>
        <w:t>aşit</w:t>
      </w:r>
      <w:r w:rsidRPr="00DB568B">
        <w:rPr>
          <w:rFonts w:asciiTheme="majorBidi" w:hAnsiTheme="majorBidi" w:cstheme="majorBidi"/>
          <w:color w:val="212529"/>
          <w:sz w:val="22"/>
          <w:szCs w:val="22"/>
        </w:rPr>
        <w:t xml:space="preserve"> Gündoğdu</w:t>
      </w:r>
      <w:r w:rsidR="00A772AD" w:rsidRPr="00DB568B">
        <w:rPr>
          <w:rFonts w:asciiTheme="majorBidi" w:hAnsiTheme="majorBidi" w:cstheme="majorBidi"/>
          <w:color w:val="212529"/>
          <w:sz w:val="22"/>
          <w:szCs w:val="22"/>
        </w:rPr>
        <w:t>.</w:t>
      </w:r>
      <w:r w:rsidRPr="00DB568B">
        <w:rPr>
          <w:rFonts w:asciiTheme="majorBidi" w:hAnsiTheme="majorBidi" w:cstheme="majorBidi"/>
          <w:color w:val="212529"/>
          <w:sz w:val="22"/>
          <w:szCs w:val="22"/>
        </w:rPr>
        <w:t xml:space="preserve"> İnkılab. </w:t>
      </w:r>
    </w:p>
    <w:p w:rsidR="00EF4E00" w:rsidRPr="00DB568B" w:rsidRDefault="00EF4E00" w:rsidP="00DB568B">
      <w:pPr>
        <w:pStyle w:val="NormalWeb"/>
        <w:ind w:left="567" w:hanging="567"/>
        <w:jc w:val="both"/>
        <w:rPr>
          <w:rFonts w:asciiTheme="majorBidi" w:hAnsiTheme="majorBidi" w:cstheme="majorBidi"/>
          <w:sz w:val="22"/>
          <w:szCs w:val="22"/>
        </w:rPr>
      </w:pPr>
      <w:r w:rsidRPr="00DB568B">
        <w:rPr>
          <w:rFonts w:asciiTheme="majorBidi" w:hAnsiTheme="majorBidi" w:cstheme="majorBidi"/>
          <w:sz w:val="22"/>
          <w:szCs w:val="22"/>
        </w:rPr>
        <w:t xml:space="preserve">Ghazanfar, A. (2017). Silencing of women in Chishti hagiographical tradition in South Asia: A study of siyar al-awliyā. </w:t>
      </w:r>
      <w:r w:rsidRPr="00DB568B">
        <w:rPr>
          <w:rFonts w:asciiTheme="majorBidi" w:hAnsiTheme="majorBidi" w:cstheme="majorBidi"/>
          <w:i/>
          <w:iCs/>
          <w:sz w:val="22"/>
          <w:szCs w:val="22"/>
        </w:rPr>
        <w:t>Journal of Asian Civilizations</w:t>
      </w:r>
      <w:r w:rsidRPr="00DB568B">
        <w:rPr>
          <w:rFonts w:asciiTheme="majorBidi" w:hAnsiTheme="majorBidi" w:cstheme="majorBidi"/>
          <w:sz w:val="22"/>
          <w:szCs w:val="22"/>
        </w:rPr>
        <w:t>,</w:t>
      </w:r>
      <w:r w:rsidRPr="00DB568B">
        <w:rPr>
          <w:rFonts w:eastAsiaTheme="minorHAnsi"/>
          <w:sz w:val="22"/>
          <w:szCs w:val="22"/>
          <w:lang w:eastAsia="en-US"/>
          <w14:ligatures w14:val="standardContextual"/>
        </w:rPr>
        <w:t xml:space="preserve"> 40(1), 141-152. </w:t>
      </w:r>
    </w:p>
    <w:p w:rsidR="00E63FD4" w:rsidRPr="00DB568B" w:rsidRDefault="00E63FD4"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t xml:space="preserve">Göçeri, N (2019). Fatma Aliye Hanım’ın Teracim-i Ahvâl-i Felasife isimli kitabında zikri geçen kadın âlimler. </w:t>
      </w:r>
      <w:r w:rsidRPr="00DB568B">
        <w:rPr>
          <w:rFonts w:asciiTheme="majorBidi" w:hAnsiTheme="majorBidi" w:cstheme="majorBidi"/>
          <w:i/>
          <w:iCs/>
          <w:sz w:val="22"/>
          <w:szCs w:val="22"/>
        </w:rPr>
        <w:t>Route Educational and Social Science Journal</w:t>
      </w:r>
      <w:r w:rsidRPr="00DB568B">
        <w:rPr>
          <w:rFonts w:asciiTheme="majorBidi" w:hAnsiTheme="majorBidi" w:cstheme="majorBidi"/>
          <w:sz w:val="22"/>
          <w:szCs w:val="22"/>
        </w:rPr>
        <w:t>, 6(3), (February 2019), 600-617.</w:t>
      </w:r>
    </w:p>
    <w:p w:rsidR="00E63FD4" w:rsidRPr="00DB568B" w:rsidRDefault="00E63FD4" w:rsidP="00DB568B">
      <w:pPr>
        <w:spacing w:before="120" w:after="120"/>
        <w:ind w:left="567" w:hanging="567"/>
        <w:jc w:val="both"/>
        <w:rPr>
          <w:rFonts w:asciiTheme="majorBidi" w:hAnsiTheme="majorBidi" w:cstheme="majorBidi"/>
          <w:sz w:val="22"/>
          <w:szCs w:val="22"/>
        </w:rPr>
      </w:pPr>
      <w:r w:rsidRPr="00DB568B">
        <w:rPr>
          <w:rFonts w:asciiTheme="majorBidi" w:hAnsiTheme="majorBidi" w:cstheme="majorBidi"/>
          <w:sz w:val="22"/>
          <w:szCs w:val="22"/>
        </w:rPr>
        <w:t xml:space="preserve">Gürbüz, H. (2001). </w:t>
      </w:r>
      <w:r w:rsidRPr="00DB568B">
        <w:rPr>
          <w:rFonts w:asciiTheme="majorBidi" w:hAnsiTheme="majorBidi" w:cstheme="majorBidi"/>
          <w:i/>
          <w:iCs/>
          <w:sz w:val="22"/>
          <w:szCs w:val="22"/>
        </w:rPr>
        <w:t>Hanımlara Mahsus Gazete</w:t>
      </w:r>
      <w:r w:rsidRPr="00DB568B">
        <w:rPr>
          <w:rFonts w:asciiTheme="majorBidi" w:hAnsiTheme="majorBidi" w:cstheme="majorBidi"/>
          <w:sz w:val="22"/>
          <w:szCs w:val="22"/>
        </w:rPr>
        <w:t xml:space="preserve"> </w:t>
      </w:r>
      <w:r w:rsidR="003117AE" w:rsidRPr="00DB568B">
        <w:rPr>
          <w:rFonts w:asciiTheme="majorBidi" w:hAnsiTheme="majorBidi" w:cstheme="majorBidi"/>
          <w:sz w:val="22"/>
          <w:szCs w:val="22"/>
        </w:rPr>
        <w:t>[</w:t>
      </w:r>
      <w:r w:rsidRPr="00DB568B">
        <w:rPr>
          <w:rFonts w:asciiTheme="majorBidi" w:hAnsiTheme="majorBidi" w:cstheme="majorBidi"/>
          <w:sz w:val="22"/>
          <w:szCs w:val="22"/>
        </w:rPr>
        <w:t>Yayımlanmamış Yüksek Lisans Tezi</w:t>
      </w:r>
      <w:r w:rsidR="003117AE" w:rsidRPr="00DB568B">
        <w:rPr>
          <w:rFonts w:asciiTheme="majorBidi" w:hAnsiTheme="majorBidi" w:cstheme="majorBidi"/>
          <w:sz w:val="22"/>
          <w:szCs w:val="22"/>
        </w:rPr>
        <w:t>].</w:t>
      </w:r>
      <w:r w:rsidRPr="00DB568B">
        <w:rPr>
          <w:rFonts w:asciiTheme="majorBidi" w:hAnsiTheme="majorBidi" w:cstheme="majorBidi"/>
          <w:sz w:val="22"/>
          <w:szCs w:val="22"/>
        </w:rPr>
        <w:t xml:space="preserve"> Atatürk Üniversitesi, </w:t>
      </w:r>
      <w:r w:rsidR="003117AE" w:rsidRPr="00DB568B">
        <w:rPr>
          <w:rFonts w:asciiTheme="majorBidi" w:hAnsiTheme="majorBidi" w:cstheme="majorBidi"/>
          <w:sz w:val="22"/>
          <w:szCs w:val="22"/>
        </w:rPr>
        <w:t>Sosyal Bilimler Enstitüsü.</w:t>
      </w:r>
    </w:p>
    <w:p w:rsidR="00E63FD4" w:rsidRPr="00DB568B" w:rsidRDefault="00E63FD4"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t>Hanbelî, İ</w:t>
      </w:r>
      <w:r w:rsidR="003117AE" w:rsidRPr="00DB568B">
        <w:rPr>
          <w:rFonts w:asciiTheme="majorBidi" w:hAnsiTheme="majorBidi" w:cstheme="majorBidi"/>
          <w:sz w:val="22"/>
          <w:szCs w:val="22"/>
        </w:rPr>
        <w:t>.</w:t>
      </w:r>
      <w:r w:rsidRPr="00DB568B">
        <w:rPr>
          <w:rFonts w:asciiTheme="majorBidi" w:hAnsiTheme="majorBidi" w:cstheme="majorBidi"/>
          <w:sz w:val="22"/>
          <w:szCs w:val="22"/>
        </w:rPr>
        <w:t xml:space="preserve"> R</w:t>
      </w:r>
      <w:r w:rsidR="003117AE" w:rsidRPr="00DB568B">
        <w:rPr>
          <w:rFonts w:asciiTheme="majorBidi" w:hAnsiTheme="majorBidi" w:cstheme="majorBidi"/>
          <w:sz w:val="22"/>
          <w:szCs w:val="22"/>
        </w:rPr>
        <w:t>. (2005).</w:t>
      </w:r>
      <w:r w:rsidR="008B41A9" w:rsidRPr="00DB568B">
        <w:rPr>
          <w:rFonts w:asciiTheme="majorBidi" w:hAnsiTheme="majorBidi" w:cstheme="majorBidi"/>
          <w:sz w:val="22"/>
          <w:szCs w:val="22"/>
        </w:rPr>
        <w:t xml:space="preserve"> </w:t>
      </w:r>
      <w:r w:rsidR="003117AE" w:rsidRPr="00DB568B">
        <w:rPr>
          <w:rFonts w:asciiTheme="majorBidi" w:hAnsiTheme="majorBidi" w:cstheme="majorBidi"/>
          <w:i/>
          <w:iCs/>
          <w:sz w:val="22"/>
          <w:szCs w:val="22"/>
        </w:rPr>
        <w:t>E</w:t>
      </w:r>
      <w:r w:rsidRPr="00DB568B">
        <w:rPr>
          <w:rFonts w:asciiTheme="majorBidi" w:hAnsiTheme="majorBidi" w:cstheme="majorBidi"/>
          <w:i/>
          <w:iCs/>
          <w:sz w:val="22"/>
          <w:szCs w:val="22"/>
        </w:rPr>
        <w:t>z-</w:t>
      </w:r>
      <w:r w:rsidR="003117AE" w:rsidRPr="00DB568B">
        <w:rPr>
          <w:rFonts w:asciiTheme="majorBidi" w:hAnsiTheme="majorBidi" w:cstheme="majorBidi"/>
          <w:i/>
          <w:iCs/>
          <w:sz w:val="22"/>
          <w:szCs w:val="22"/>
        </w:rPr>
        <w:t>z</w:t>
      </w:r>
      <w:r w:rsidRPr="00DB568B">
        <w:rPr>
          <w:rFonts w:asciiTheme="majorBidi" w:hAnsiTheme="majorBidi" w:cstheme="majorBidi"/>
          <w:i/>
          <w:iCs/>
          <w:sz w:val="22"/>
          <w:szCs w:val="22"/>
        </w:rPr>
        <w:t>ey al</w:t>
      </w:r>
      <w:r w:rsidR="00A772AD" w:rsidRPr="00DB568B">
        <w:rPr>
          <w:rFonts w:asciiTheme="majorBidi" w:hAnsiTheme="majorBidi" w:cstheme="majorBidi"/>
          <w:i/>
          <w:iCs/>
          <w:sz w:val="22"/>
          <w:szCs w:val="22"/>
        </w:rPr>
        <w:t>â</w:t>
      </w:r>
      <w:r w:rsidRPr="00DB568B">
        <w:rPr>
          <w:rFonts w:asciiTheme="majorBidi" w:hAnsiTheme="majorBidi" w:cstheme="majorBidi"/>
          <w:i/>
          <w:iCs/>
          <w:sz w:val="22"/>
          <w:szCs w:val="22"/>
        </w:rPr>
        <w:t xml:space="preserve"> </w:t>
      </w:r>
      <w:r w:rsidR="003117AE" w:rsidRPr="00DB568B">
        <w:rPr>
          <w:rFonts w:asciiTheme="majorBidi" w:hAnsiTheme="majorBidi" w:cstheme="majorBidi"/>
          <w:i/>
          <w:iCs/>
          <w:sz w:val="22"/>
          <w:szCs w:val="22"/>
        </w:rPr>
        <w:t>t</w:t>
      </w:r>
      <w:r w:rsidRPr="00DB568B">
        <w:rPr>
          <w:rFonts w:asciiTheme="majorBidi" w:hAnsiTheme="majorBidi" w:cstheme="majorBidi"/>
          <w:i/>
          <w:iCs/>
          <w:sz w:val="22"/>
          <w:szCs w:val="22"/>
        </w:rPr>
        <w:t>abakâti’l-</w:t>
      </w:r>
      <w:r w:rsidR="003117AE" w:rsidRPr="00DB568B">
        <w:rPr>
          <w:rFonts w:asciiTheme="majorBidi" w:hAnsiTheme="majorBidi" w:cstheme="majorBidi"/>
          <w:i/>
          <w:iCs/>
          <w:sz w:val="22"/>
          <w:szCs w:val="22"/>
        </w:rPr>
        <w:t>h</w:t>
      </w:r>
      <w:r w:rsidRPr="00DB568B">
        <w:rPr>
          <w:rFonts w:asciiTheme="majorBidi" w:hAnsiTheme="majorBidi" w:cstheme="majorBidi"/>
          <w:i/>
          <w:iCs/>
          <w:sz w:val="22"/>
          <w:szCs w:val="22"/>
        </w:rPr>
        <w:t>anâbile</w:t>
      </w:r>
      <w:r w:rsidRPr="00DB568B">
        <w:rPr>
          <w:rFonts w:asciiTheme="majorBidi" w:hAnsiTheme="majorBidi" w:cstheme="majorBidi"/>
          <w:sz w:val="22"/>
          <w:szCs w:val="22"/>
        </w:rPr>
        <w:t xml:space="preserve">, </w:t>
      </w:r>
      <w:r w:rsidR="00B446D7" w:rsidRPr="00DB568B">
        <w:rPr>
          <w:rFonts w:asciiTheme="majorBidi" w:hAnsiTheme="majorBidi" w:cstheme="majorBidi"/>
          <w:sz w:val="22"/>
          <w:szCs w:val="22"/>
        </w:rPr>
        <w:t xml:space="preserve">CİLT IV, </w:t>
      </w:r>
      <w:r w:rsidR="003117AE" w:rsidRPr="00DB568B">
        <w:rPr>
          <w:rFonts w:asciiTheme="majorBidi" w:hAnsiTheme="majorBidi" w:cstheme="majorBidi"/>
          <w:sz w:val="22"/>
          <w:szCs w:val="22"/>
        </w:rPr>
        <w:t>(</w:t>
      </w:r>
      <w:r w:rsidR="00A772AD" w:rsidRPr="00DB568B">
        <w:rPr>
          <w:rFonts w:asciiTheme="majorBidi" w:hAnsiTheme="majorBidi" w:cstheme="majorBidi"/>
          <w:sz w:val="22"/>
          <w:szCs w:val="22"/>
        </w:rPr>
        <w:t>T</w:t>
      </w:r>
      <w:r w:rsidRPr="00DB568B">
        <w:rPr>
          <w:rFonts w:asciiTheme="majorBidi" w:hAnsiTheme="majorBidi" w:cstheme="majorBidi"/>
          <w:sz w:val="22"/>
          <w:szCs w:val="22"/>
        </w:rPr>
        <w:t>ah</w:t>
      </w:r>
      <w:r w:rsidR="00A772AD" w:rsidRPr="00DB568B">
        <w:rPr>
          <w:rFonts w:asciiTheme="majorBidi" w:hAnsiTheme="majorBidi" w:cstheme="majorBidi"/>
          <w:sz w:val="22"/>
          <w:szCs w:val="22"/>
        </w:rPr>
        <w:t>)</w:t>
      </w:r>
      <w:r w:rsidRPr="00DB568B">
        <w:rPr>
          <w:rFonts w:asciiTheme="majorBidi" w:hAnsiTheme="majorBidi" w:cstheme="majorBidi"/>
          <w:sz w:val="22"/>
          <w:szCs w:val="22"/>
        </w:rPr>
        <w:t>.</w:t>
      </w:r>
      <w:r w:rsidR="003117AE" w:rsidRPr="00DB568B">
        <w:rPr>
          <w:rFonts w:asciiTheme="majorBidi" w:hAnsiTheme="majorBidi" w:cstheme="majorBidi"/>
          <w:sz w:val="22"/>
          <w:szCs w:val="22"/>
        </w:rPr>
        <w:t xml:space="preserve"> </w:t>
      </w:r>
      <w:r w:rsidRPr="00DB568B">
        <w:rPr>
          <w:rFonts w:asciiTheme="majorBidi" w:hAnsiTheme="majorBidi" w:cstheme="majorBidi"/>
          <w:sz w:val="22"/>
          <w:szCs w:val="22"/>
        </w:rPr>
        <w:t>Abdurrahman bin Süleyman. Mektebetü’l-Ubeykân</w:t>
      </w:r>
      <w:r w:rsidR="003117AE" w:rsidRPr="00DB568B">
        <w:rPr>
          <w:rFonts w:asciiTheme="majorBidi" w:hAnsiTheme="majorBidi" w:cstheme="majorBidi"/>
          <w:sz w:val="22"/>
          <w:szCs w:val="22"/>
        </w:rPr>
        <w:t>.</w:t>
      </w:r>
      <w:r w:rsidRPr="00DB568B">
        <w:rPr>
          <w:rFonts w:asciiTheme="majorBidi" w:hAnsiTheme="majorBidi" w:cstheme="majorBidi"/>
          <w:sz w:val="22"/>
          <w:szCs w:val="22"/>
        </w:rPr>
        <w:t xml:space="preserve"> </w:t>
      </w:r>
    </w:p>
    <w:p w:rsidR="00AE0915" w:rsidRPr="00DB568B" w:rsidRDefault="00E63FD4"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t>İbn- Kesir</w:t>
      </w:r>
      <w:r w:rsidR="003117AE" w:rsidRPr="00DB568B">
        <w:rPr>
          <w:rFonts w:asciiTheme="majorBidi" w:hAnsiTheme="majorBidi" w:cstheme="majorBidi"/>
          <w:sz w:val="22"/>
          <w:szCs w:val="22"/>
        </w:rPr>
        <w:t xml:space="preserve"> (1358 h)</w:t>
      </w:r>
      <w:r w:rsidRPr="00DB568B">
        <w:rPr>
          <w:rFonts w:asciiTheme="majorBidi" w:hAnsiTheme="majorBidi" w:cstheme="majorBidi"/>
          <w:sz w:val="22"/>
          <w:szCs w:val="22"/>
        </w:rPr>
        <w:t xml:space="preserve">. </w:t>
      </w:r>
      <w:r w:rsidR="003117AE" w:rsidRPr="00DB568B">
        <w:rPr>
          <w:rFonts w:asciiTheme="majorBidi" w:hAnsiTheme="majorBidi" w:cstheme="majorBidi"/>
          <w:i/>
          <w:iCs/>
          <w:sz w:val="22"/>
          <w:szCs w:val="22"/>
        </w:rPr>
        <w:t>E</w:t>
      </w:r>
      <w:r w:rsidRPr="00DB568B">
        <w:rPr>
          <w:rFonts w:asciiTheme="majorBidi" w:hAnsiTheme="majorBidi" w:cstheme="majorBidi"/>
          <w:i/>
          <w:iCs/>
          <w:sz w:val="22"/>
          <w:szCs w:val="22"/>
        </w:rPr>
        <w:t>l-</w:t>
      </w:r>
      <w:r w:rsidR="003117AE" w:rsidRPr="00DB568B">
        <w:rPr>
          <w:rFonts w:asciiTheme="majorBidi" w:hAnsiTheme="majorBidi" w:cstheme="majorBidi"/>
          <w:i/>
          <w:iCs/>
          <w:sz w:val="22"/>
          <w:szCs w:val="22"/>
        </w:rPr>
        <w:t>b</w:t>
      </w:r>
      <w:r w:rsidRPr="00DB568B">
        <w:rPr>
          <w:rFonts w:asciiTheme="majorBidi" w:hAnsiTheme="majorBidi" w:cstheme="majorBidi"/>
          <w:i/>
          <w:iCs/>
          <w:sz w:val="22"/>
          <w:szCs w:val="22"/>
        </w:rPr>
        <w:t>idâye ve’n-</w:t>
      </w:r>
      <w:r w:rsidR="003117AE" w:rsidRPr="00DB568B">
        <w:rPr>
          <w:rFonts w:asciiTheme="majorBidi" w:hAnsiTheme="majorBidi" w:cstheme="majorBidi"/>
          <w:i/>
          <w:iCs/>
          <w:sz w:val="22"/>
          <w:szCs w:val="22"/>
        </w:rPr>
        <w:t>n</w:t>
      </w:r>
      <w:r w:rsidRPr="00DB568B">
        <w:rPr>
          <w:rFonts w:asciiTheme="majorBidi" w:hAnsiTheme="majorBidi" w:cstheme="majorBidi"/>
          <w:i/>
          <w:iCs/>
          <w:sz w:val="22"/>
          <w:szCs w:val="22"/>
        </w:rPr>
        <w:t>ihaye</w:t>
      </w:r>
      <w:r w:rsidR="003117AE" w:rsidRPr="00DB568B">
        <w:rPr>
          <w:rFonts w:asciiTheme="majorBidi" w:hAnsiTheme="majorBidi" w:cstheme="majorBidi"/>
          <w:sz w:val="22"/>
          <w:szCs w:val="22"/>
        </w:rPr>
        <w:t xml:space="preserve">, </w:t>
      </w:r>
      <w:r w:rsidRPr="00DB568B">
        <w:rPr>
          <w:rFonts w:asciiTheme="majorBidi" w:hAnsiTheme="majorBidi" w:cstheme="majorBidi"/>
          <w:sz w:val="22"/>
          <w:szCs w:val="22"/>
        </w:rPr>
        <w:t>C.17</w:t>
      </w:r>
      <w:r w:rsidR="003117AE" w:rsidRPr="00DB568B">
        <w:rPr>
          <w:rFonts w:asciiTheme="majorBidi" w:hAnsiTheme="majorBidi" w:cstheme="majorBidi"/>
          <w:sz w:val="22"/>
          <w:szCs w:val="22"/>
        </w:rPr>
        <w:t xml:space="preserve">. </w:t>
      </w:r>
      <w:r w:rsidRPr="00DB568B">
        <w:rPr>
          <w:rFonts w:asciiTheme="majorBidi" w:hAnsiTheme="majorBidi" w:cstheme="majorBidi"/>
          <w:sz w:val="22"/>
          <w:szCs w:val="22"/>
        </w:rPr>
        <w:t>Matabaatü’s-Saâde</w:t>
      </w:r>
      <w:r w:rsidR="003117AE" w:rsidRPr="00DB568B">
        <w:rPr>
          <w:rFonts w:asciiTheme="majorBidi" w:hAnsiTheme="majorBidi" w:cstheme="majorBidi"/>
          <w:sz w:val="22"/>
          <w:szCs w:val="22"/>
        </w:rPr>
        <w:t>.</w:t>
      </w:r>
    </w:p>
    <w:p w:rsidR="009A7E6C" w:rsidRPr="00DB568B" w:rsidRDefault="00E63FD4"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t>Kaya, B</w:t>
      </w:r>
      <w:r w:rsidR="003117AE" w:rsidRPr="00DB568B">
        <w:rPr>
          <w:rFonts w:asciiTheme="majorBidi" w:hAnsiTheme="majorBidi" w:cstheme="majorBidi"/>
          <w:sz w:val="22"/>
          <w:szCs w:val="22"/>
        </w:rPr>
        <w:t>. (2019)</w:t>
      </w:r>
      <w:r w:rsidRPr="00DB568B">
        <w:rPr>
          <w:rFonts w:asciiTheme="majorBidi" w:hAnsiTheme="majorBidi" w:cstheme="majorBidi"/>
          <w:sz w:val="22"/>
          <w:szCs w:val="22"/>
        </w:rPr>
        <w:t xml:space="preserve">. XV. </w:t>
      </w:r>
      <w:r w:rsidR="003117AE" w:rsidRPr="00DB568B">
        <w:rPr>
          <w:rFonts w:asciiTheme="majorBidi" w:hAnsiTheme="majorBidi" w:cstheme="majorBidi"/>
          <w:sz w:val="22"/>
          <w:szCs w:val="22"/>
        </w:rPr>
        <w:t>y</w:t>
      </w:r>
      <w:r w:rsidRPr="00DB568B">
        <w:rPr>
          <w:rFonts w:asciiTheme="majorBidi" w:hAnsiTheme="majorBidi" w:cstheme="majorBidi"/>
          <w:sz w:val="22"/>
          <w:szCs w:val="22"/>
        </w:rPr>
        <w:t xml:space="preserve">üzyıl Memlük Kahire’sinin </w:t>
      </w:r>
      <w:r w:rsidR="003117AE" w:rsidRPr="00DB568B">
        <w:rPr>
          <w:rFonts w:asciiTheme="majorBidi" w:hAnsiTheme="majorBidi" w:cstheme="majorBidi"/>
          <w:sz w:val="22"/>
          <w:szCs w:val="22"/>
        </w:rPr>
        <w:t>e</w:t>
      </w:r>
      <w:r w:rsidRPr="00DB568B">
        <w:rPr>
          <w:rFonts w:asciiTheme="majorBidi" w:hAnsiTheme="majorBidi" w:cstheme="majorBidi"/>
          <w:sz w:val="22"/>
          <w:szCs w:val="22"/>
        </w:rPr>
        <w:t xml:space="preserve">ntelektüel </w:t>
      </w:r>
      <w:r w:rsidR="003117AE" w:rsidRPr="00DB568B">
        <w:rPr>
          <w:rFonts w:asciiTheme="majorBidi" w:hAnsiTheme="majorBidi" w:cstheme="majorBidi"/>
          <w:sz w:val="22"/>
          <w:szCs w:val="22"/>
        </w:rPr>
        <w:t>k</w:t>
      </w:r>
      <w:r w:rsidRPr="00DB568B">
        <w:rPr>
          <w:rFonts w:asciiTheme="majorBidi" w:hAnsiTheme="majorBidi" w:cstheme="majorBidi"/>
          <w:sz w:val="22"/>
          <w:szCs w:val="22"/>
        </w:rPr>
        <w:t>adınları</w:t>
      </w:r>
      <w:r w:rsidR="003117AE" w:rsidRPr="00DB568B">
        <w:rPr>
          <w:rFonts w:asciiTheme="majorBidi" w:hAnsiTheme="majorBidi" w:cstheme="majorBidi"/>
          <w:sz w:val="22"/>
          <w:szCs w:val="22"/>
        </w:rPr>
        <w:t>.</w:t>
      </w:r>
      <w:r w:rsidRPr="00DB568B">
        <w:rPr>
          <w:rFonts w:asciiTheme="majorBidi" w:hAnsiTheme="majorBidi" w:cstheme="majorBidi"/>
          <w:sz w:val="22"/>
          <w:szCs w:val="22"/>
        </w:rPr>
        <w:t xml:space="preserve"> </w:t>
      </w:r>
      <w:r w:rsidRPr="00DB568B">
        <w:rPr>
          <w:rFonts w:asciiTheme="majorBidi" w:hAnsiTheme="majorBidi" w:cstheme="majorBidi"/>
          <w:i/>
          <w:iCs/>
          <w:sz w:val="22"/>
          <w:szCs w:val="22"/>
        </w:rPr>
        <w:t>Dîvân Disiplinlerarası Çalışmalar Dergisi</w:t>
      </w:r>
      <w:r w:rsidR="003117AE" w:rsidRPr="00DB568B">
        <w:rPr>
          <w:rFonts w:asciiTheme="majorBidi" w:hAnsiTheme="majorBidi" w:cstheme="majorBidi"/>
          <w:sz w:val="22"/>
          <w:szCs w:val="22"/>
        </w:rPr>
        <w:t>.</w:t>
      </w:r>
      <w:r w:rsidRPr="00DB568B">
        <w:rPr>
          <w:rFonts w:asciiTheme="majorBidi" w:hAnsiTheme="majorBidi" w:cstheme="majorBidi"/>
          <w:sz w:val="22"/>
          <w:szCs w:val="22"/>
        </w:rPr>
        <w:t xml:space="preserve"> 24/46  (2019/1)</w:t>
      </w:r>
      <w:r w:rsidR="003117AE" w:rsidRPr="00DB568B">
        <w:rPr>
          <w:rFonts w:asciiTheme="majorBidi" w:hAnsiTheme="majorBidi" w:cstheme="majorBidi"/>
          <w:sz w:val="22"/>
          <w:szCs w:val="22"/>
        </w:rPr>
        <w:t>,</w:t>
      </w:r>
      <w:r w:rsidRPr="00DB568B">
        <w:rPr>
          <w:rFonts w:asciiTheme="majorBidi" w:hAnsiTheme="majorBidi" w:cstheme="majorBidi"/>
          <w:sz w:val="22"/>
          <w:szCs w:val="22"/>
        </w:rPr>
        <w:t xml:space="preserve"> 93-120. DOI: 10.20519/divan.614147</w:t>
      </w:r>
    </w:p>
    <w:p w:rsidR="00026E20" w:rsidRPr="00DB568B" w:rsidRDefault="000B4D68" w:rsidP="00DB568B">
      <w:pPr>
        <w:pStyle w:val="Gvdemetni0"/>
        <w:shd w:val="clear" w:color="auto" w:fill="auto"/>
        <w:tabs>
          <w:tab w:val="left" w:pos="709"/>
        </w:tabs>
        <w:spacing w:before="120" w:after="120" w:line="240" w:lineRule="auto"/>
        <w:ind w:left="567" w:hanging="567"/>
        <w:jc w:val="both"/>
        <w:rPr>
          <w:rFonts w:ascii="P€F" w:eastAsiaTheme="minorHAnsi" w:hAnsi="P€F" w:cs="P€F"/>
          <w:i/>
          <w:iCs/>
          <w:sz w:val="22"/>
          <w:szCs w:val="22"/>
        </w:rPr>
      </w:pPr>
      <w:r w:rsidRPr="00DB568B">
        <w:rPr>
          <w:rFonts w:asciiTheme="majorBidi" w:hAnsiTheme="majorBidi" w:cstheme="majorBidi"/>
          <w:sz w:val="22"/>
          <w:szCs w:val="22"/>
        </w:rPr>
        <w:t xml:space="preserve">Korkmaz, </w:t>
      </w:r>
      <w:r w:rsidR="009A7E6C" w:rsidRPr="00DB568B">
        <w:rPr>
          <w:rFonts w:asciiTheme="majorBidi" w:hAnsiTheme="majorBidi" w:cstheme="majorBidi"/>
          <w:sz w:val="22"/>
          <w:szCs w:val="22"/>
        </w:rPr>
        <w:t>H</w:t>
      </w:r>
      <w:r w:rsidRPr="00DB568B">
        <w:rPr>
          <w:rFonts w:asciiTheme="majorBidi" w:hAnsiTheme="majorBidi" w:cstheme="majorBidi"/>
          <w:sz w:val="22"/>
          <w:szCs w:val="22"/>
        </w:rPr>
        <w:t xml:space="preserve">. </w:t>
      </w:r>
      <w:r w:rsidR="009A7E6C" w:rsidRPr="00DB568B">
        <w:rPr>
          <w:rFonts w:asciiTheme="majorBidi" w:hAnsiTheme="majorBidi" w:cstheme="majorBidi"/>
          <w:sz w:val="22"/>
          <w:szCs w:val="22"/>
        </w:rPr>
        <w:t xml:space="preserve">S. (2024). Memlük hankâhlarında ilmî faalıyetler: Saîdü’s-Süedâ örneği. </w:t>
      </w:r>
      <w:r w:rsidR="00026E20" w:rsidRPr="00DB568B">
        <w:rPr>
          <w:rFonts w:asciiTheme="majorBidi" w:hAnsiTheme="majorBidi" w:cstheme="majorBidi"/>
          <w:sz w:val="22"/>
          <w:szCs w:val="22"/>
        </w:rPr>
        <w:t xml:space="preserve">H. İ. Hançabay, M. E. Buluş, M. Taş. (Ed.), </w:t>
      </w:r>
      <w:r w:rsidR="00026E20" w:rsidRPr="00DB568B">
        <w:rPr>
          <w:rFonts w:asciiTheme="majorBidi" w:hAnsiTheme="majorBidi" w:cstheme="majorBidi"/>
          <w:i/>
          <w:iCs/>
          <w:sz w:val="22"/>
          <w:szCs w:val="22"/>
        </w:rPr>
        <w:t>Memlükler Dönemi İlim Geleneği (13.-14. Yüzyıllar).</w:t>
      </w:r>
      <w:r w:rsidR="00026E20" w:rsidRPr="00DB568B">
        <w:rPr>
          <w:rFonts w:asciiTheme="majorBidi" w:hAnsiTheme="majorBidi" w:cstheme="majorBidi"/>
          <w:sz w:val="22"/>
          <w:szCs w:val="22"/>
        </w:rPr>
        <w:t xml:space="preserve">, s.421-456. İstanbul Üniversitesi Yayınevi. </w:t>
      </w:r>
    </w:p>
    <w:p w:rsidR="00E63FD4" w:rsidRPr="00DB568B" w:rsidRDefault="00E63FD4"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lastRenderedPageBreak/>
        <w:t>Kortantamer, S</w:t>
      </w:r>
      <w:r w:rsidR="00AE0915" w:rsidRPr="00DB568B">
        <w:rPr>
          <w:rFonts w:asciiTheme="majorBidi" w:hAnsiTheme="majorBidi" w:cstheme="majorBidi"/>
          <w:sz w:val="22"/>
          <w:szCs w:val="22"/>
        </w:rPr>
        <w:t xml:space="preserve">. </w:t>
      </w:r>
      <w:r w:rsidR="003117AE" w:rsidRPr="00DB568B">
        <w:rPr>
          <w:rFonts w:asciiTheme="majorBidi" w:hAnsiTheme="majorBidi" w:cstheme="majorBidi"/>
          <w:sz w:val="22"/>
          <w:szCs w:val="22"/>
        </w:rPr>
        <w:t xml:space="preserve"> (2002)</w:t>
      </w:r>
      <w:r w:rsidRPr="00DB568B">
        <w:rPr>
          <w:rFonts w:asciiTheme="majorBidi" w:hAnsiTheme="majorBidi" w:cstheme="majorBidi"/>
          <w:sz w:val="22"/>
          <w:szCs w:val="22"/>
        </w:rPr>
        <w:t xml:space="preserve">. Memlûk </w:t>
      </w:r>
      <w:r w:rsidR="00AE0915" w:rsidRPr="00DB568B">
        <w:rPr>
          <w:rFonts w:asciiTheme="majorBidi" w:hAnsiTheme="majorBidi" w:cstheme="majorBidi"/>
          <w:sz w:val="22"/>
          <w:szCs w:val="22"/>
        </w:rPr>
        <w:t>t</w:t>
      </w:r>
      <w:r w:rsidRPr="00DB568B">
        <w:rPr>
          <w:rFonts w:asciiTheme="majorBidi" w:hAnsiTheme="majorBidi" w:cstheme="majorBidi"/>
          <w:sz w:val="22"/>
          <w:szCs w:val="22"/>
        </w:rPr>
        <w:t xml:space="preserve">oplumunda </w:t>
      </w:r>
      <w:r w:rsidR="00AE0915" w:rsidRPr="00DB568B">
        <w:rPr>
          <w:rFonts w:asciiTheme="majorBidi" w:hAnsiTheme="majorBidi" w:cstheme="majorBidi"/>
          <w:sz w:val="22"/>
          <w:szCs w:val="22"/>
        </w:rPr>
        <w:t>k</w:t>
      </w:r>
      <w:r w:rsidRPr="00DB568B">
        <w:rPr>
          <w:rFonts w:asciiTheme="majorBidi" w:hAnsiTheme="majorBidi" w:cstheme="majorBidi"/>
          <w:sz w:val="22"/>
          <w:szCs w:val="22"/>
        </w:rPr>
        <w:t>adın</w:t>
      </w:r>
      <w:r w:rsidR="003117AE" w:rsidRPr="00DB568B">
        <w:rPr>
          <w:rFonts w:asciiTheme="majorBidi" w:hAnsiTheme="majorBidi" w:cstheme="majorBidi"/>
          <w:sz w:val="22"/>
          <w:szCs w:val="22"/>
        </w:rPr>
        <w:t>.</w:t>
      </w:r>
      <w:r w:rsidRPr="00DB568B">
        <w:rPr>
          <w:rFonts w:asciiTheme="majorBidi" w:hAnsiTheme="majorBidi" w:cstheme="majorBidi"/>
          <w:sz w:val="22"/>
          <w:szCs w:val="22"/>
        </w:rPr>
        <w:t xml:space="preserve"> </w:t>
      </w:r>
      <w:r w:rsidR="00AE0915" w:rsidRPr="00DB568B">
        <w:rPr>
          <w:rFonts w:asciiTheme="majorBidi" w:hAnsiTheme="majorBidi" w:cstheme="majorBidi"/>
          <w:sz w:val="22"/>
          <w:szCs w:val="22"/>
        </w:rPr>
        <w:t>H</w:t>
      </w:r>
      <w:r w:rsidR="00026E20" w:rsidRPr="00DB568B">
        <w:rPr>
          <w:rFonts w:asciiTheme="majorBidi" w:hAnsiTheme="majorBidi" w:cstheme="majorBidi"/>
          <w:sz w:val="22"/>
          <w:szCs w:val="22"/>
        </w:rPr>
        <w:t>.</w:t>
      </w:r>
      <w:r w:rsidR="00AE0915" w:rsidRPr="00DB568B">
        <w:rPr>
          <w:rFonts w:asciiTheme="majorBidi" w:hAnsiTheme="majorBidi" w:cstheme="majorBidi"/>
          <w:sz w:val="22"/>
          <w:szCs w:val="22"/>
        </w:rPr>
        <w:t xml:space="preserve"> C</w:t>
      </w:r>
      <w:r w:rsidR="00026E20" w:rsidRPr="00DB568B">
        <w:rPr>
          <w:rFonts w:asciiTheme="majorBidi" w:hAnsiTheme="majorBidi" w:cstheme="majorBidi"/>
          <w:sz w:val="22"/>
          <w:szCs w:val="22"/>
        </w:rPr>
        <w:t>.</w:t>
      </w:r>
      <w:r w:rsidR="00AE0915" w:rsidRPr="00DB568B">
        <w:rPr>
          <w:rFonts w:asciiTheme="majorBidi" w:hAnsiTheme="majorBidi" w:cstheme="majorBidi"/>
          <w:sz w:val="22"/>
          <w:szCs w:val="22"/>
        </w:rPr>
        <w:t xml:space="preserve"> Güzel, K</w:t>
      </w:r>
      <w:r w:rsidR="00026E20" w:rsidRPr="00DB568B">
        <w:rPr>
          <w:rFonts w:asciiTheme="majorBidi" w:hAnsiTheme="majorBidi" w:cstheme="majorBidi"/>
          <w:sz w:val="22"/>
          <w:szCs w:val="22"/>
        </w:rPr>
        <w:t xml:space="preserve">. </w:t>
      </w:r>
      <w:r w:rsidR="00AE0915" w:rsidRPr="00DB568B">
        <w:rPr>
          <w:rFonts w:asciiTheme="majorBidi" w:hAnsiTheme="majorBidi" w:cstheme="majorBidi"/>
          <w:sz w:val="22"/>
          <w:szCs w:val="22"/>
        </w:rPr>
        <w:t>Çiçek, S Koca</w:t>
      </w:r>
      <w:r w:rsidR="00026E20" w:rsidRPr="00DB568B">
        <w:rPr>
          <w:rFonts w:asciiTheme="majorBidi" w:hAnsiTheme="majorBidi" w:cstheme="majorBidi"/>
          <w:sz w:val="22"/>
          <w:szCs w:val="22"/>
        </w:rPr>
        <w:t xml:space="preserve"> (Ed.), </w:t>
      </w:r>
      <w:r w:rsidR="00026E20" w:rsidRPr="00DB568B">
        <w:rPr>
          <w:rFonts w:asciiTheme="majorBidi" w:hAnsiTheme="majorBidi" w:cstheme="majorBidi"/>
          <w:i/>
          <w:iCs/>
          <w:sz w:val="22"/>
          <w:szCs w:val="22"/>
        </w:rPr>
        <w:t>Türkler Ansiklopedisi,</w:t>
      </w:r>
      <w:r w:rsidR="00026E20" w:rsidRPr="00DB568B">
        <w:rPr>
          <w:rFonts w:asciiTheme="majorBidi" w:hAnsiTheme="majorBidi" w:cstheme="majorBidi"/>
          <w:sz w:val="22"/>
          <w:szCs w:val="22"/>
        </w:rPr>
        <w:t xml:space="preserve"> C. 5, s.</w:t>
      </w:r>
      <w:r w:rsidR="00100677" w:rsidRPr="00DB568B">
        <w:rPr>
          <w:rFonts w:asciiTheme="majorBidi" w:hAnsiTheme="majorBidi" w:cstheme="majorBidi"/>
          <w:sz w:val="22"/>
          <w:szCs w:val="22"/>
        </w:rPr>
        <w:t xml:space="preserve">406-412. </w:t>
      </w:r>
      <w:r w:rsidRPr="00DB568B">
        <w:rPr>
          <w:rFonts w:asciiTheme="majorBidi" w:hAnsiTheme="majorBidi" w:cstheme="majorBidi"/>
          <w:sz w:val="22"/>
          <w:szCs w:val="22"/>
        </w:rPr>
        <w:t>Yeni Türkiye Yayınları</w:t>
      </w:r>
      <w:r w:rsidR="003117AE" w:rsidRPr="00DB568B">
        <w:rPr>
          <w:rFonts w:asciiTheme="majorBidi" w:hAnsiTheme="majorBidi" w:cstheme="majorBidi"/>
          <w:sz w:val="22"/>
          <w:szCs w:val="22"/>
        </w:rPr>
        <w:t xml:space="preserve">. </w:t>
      </w:r>
    </w:p>
    <w:p w:rsidR="00E63FD4" w:rsidRPr="00DB568B" w:rsidRDefault="00E63FD4"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t>Makrîzî</w:t>
      </w:r>
      <w:r w:rsidR="003117AE" w:rsidRPr="00DB568B">
        <w:rPr>
          <w:rFonts w:asciiTheme="majorBidi" w:hAnsiTheme="majorBidi" w:cstheme="majorBidi"/>
          <w:sz w:val="22"/>
          <w:szCs w:val="22"/>
        </w:rPr>
        <w:t xml:space="preserve"> (1418 h). </w:t>
      </w:r>
      <w:r w:rsidR="00AE0915" w:rsidRPr="00DB568B">
        <w:rPr>
          <w:rFonts w:asciiTheme="majorBidi" w:hAnsiTheme="majorBidi" w:cstheme="majorBidi"/>
          <w:sz w:val="22"/>
          <w:szCs w:val="22"/>
        </w:rPr>
        <w:t xml:space="preserve"> </w:t>
      </w:r>
      <w:r w:rsidR="004F0BA9" w:rsidRPr="00DB568B">
        <w:rPr>
          <w:rFonts w:asciiTheme="majorBidi" w:hAnsiTheme="majorBidi" w:cstheme="majorBidi"/>
          <w:i/>
          <w:iCs/>
          <w:sz w:val="22"/>
          <w:szCs w:val="22"/>
        </w:rPr>
        <w:t>el-Mevâ‘iz ve’l-i‘tibâr bi zikri’l-hıtati ve’l-âsâr</w:t>
      </w:r>
      <w:r w:rsidRPr="00DB568B">
        <w:rPr>
          <w:rFonts w:asciiTheme="majorBidi" w:hAnsiTheme="majorBidi" w:cstheme="majorBidi"/>
          <w:i/>
          <w:iCs/>
          <w:sz w:val="22"/>
          <w:szCs w:val="22"/>
        </w:rPr>
        <w:t>.</w:t>
      </w:r>
      <w:r w:rsidRPr="00DB568B">
        <w:rPr>
          <w:rFonts w:asciiTheme="majorBidi" w:hAnsiTheme="majorBidi" w:cstheme="majorBidi"/>
          <w:sz w:val="22"/>
          <w:szCs w:val="22"/>
        </w:rPr>
        <w:t xml:space="preserve"> </w:t>
      </w:r>
      <w:r w:rsidR="00B35C69" w:rsidRPr="00DB568B">
        <w:rPr>
          <w:rFonts w:asciiTheme="majorBidi" w:hAnsiTheme="majorBidi" w:cstheme="majorBidi"/>
          <w:sz w:val="22"/>
          <w:szCs w:val="22"/>
        </w:rPr>
        <w:t xml:space="preserve">C.IV. </w:t>
      </w:r>
      <w:r w:rsidRPr="00DB568B">
        <w:rPr>
          <w:rFonts w:asciiTheme="majorBidi" w:hAnsiTheme="majorBidi" w:cstheme="majorBidi"/>
          <w:sz w:val="22"/>
          <w:szCs w:val="22"/>
        </w:rPr>
        <w:t>Dârü’l-Kütübi’l- İlmiyye</w:t>
      </w:r>
      <w:r w:rsidR="003117AE" w:rsidRPr="00DB568B">
        <w:rPr>
          <w:rFonts w:asciiTheme="majorBidi" w:hAnsiTheme="majorBidi" w:cstheme="majorBidi"/>
          <w:sz w:val="22"/>
          <w:szCs w:val="22"/>
        </w:rPr>
        <w:t xml:space="preserve">. </w:t>
      </w:r>
    </w:p>
    <w:p w:rsidR="00E63FD4" w:rsidRPr="00DB568B" w:rsidRDefault="00E63FD4"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t>Ma’ruf, Na’ci</w:t>
      </w:r>
      <w:r w:rsidR="003117AE" w:rsidRPr="00DB568B">
        <w:rPr>
          <w:rFonts w:asciiTheme="majorBidi" w:hAnsiTheme="majorBidi" w:cstheme="majorBidi"/>
          <w:sz w:val="22"/>
          <w:szCs w:val="22"/>
        </w:rPr>
        <w:t xml:space="preserve"> (1967)</w:t>
      </w:r>
      <w:r w:rsidRPr="00DB568B">
        <w:rPr>
          <w:rFonts w:asciiTheme="majorBidi" w:hAnsiTheme="majorBidi" w:cstheme="majorBidi"/>
          <w:sz w:val="22"/>
          <w:szCs w:val="22"/>
        </w:rPr>
        <w:t xml:space="preserve">.  </w:t>
      </w:r>
      <w:r w:rsidRPr="00DB568B">
        <w:rPr>
          <w:rFonts w:asciiTheme="majorBidi" w:hAnsiTheme="majorBidi" w:cstheme="majorBidi"/>
          <w:i/>
          <w:iCs/>
          <w:sz w:val="22"/>
          <w:szCs w:val="22"/>
        </w:rPr>
        <w:t>Âlimât Bağdad fi’l-</w:t>
      </w:r>
      <w:r w:rsidR="003117AE" w:rsidRPr="00DB568B">
        <w:rPr>
          <w:rFonts w:asciiTheme="majorBidi" w:hAnsiTheme="majorBidi" w:cstheme="majorBidi"/>
          <w:i/>
          <w:iCs/>
          <w:sz w:val="22"/>
          <w:szCs w:val="22"/>
        </w:rPr>
        <w:t>a</w:t>
      </w:r>
      <w:r w:rsidRPr="00DB568B">
        <w:rPr>
          <w:rFonts w:asciiTheme="majorBidi" w:hAnsiTheme="majorBidi" w:cstheme="majorBidi"/>
          <w:i/>
          <w:iCs/>
          <w:sz w:val="22"/>
          <w:szCs w:val="22"/>
        </w:rPr>
        <w:t>srı’l-Abbasî.</w:t>
      </w:r>
      <w:r w:rsidRPr="00DB568B">
        <w:rPr>
          <w:rFonts w:asciiTheme="majorBidi" w:hAnsiTheme="majorBidi" w:cstheme="majorBidi"/>
          <w:sz w:val="22"/>
          <w:szCs w:val="22"/>
        </w:rPr>
        <w:t xml:space="preserve"> Dâr’ül-Cumhûriyye</w:t>
      </w:r>
      <w:r w:rsidR="003117AE" w:rsidRPr="00DB568B">
        <w:rPr>
          <w:rFonts w:asciiTheme="majorBidi" w:hAnsiTheme="majorBidi" w:cstheme="majorBidi"/>
          <w:sz w:val="22"/>
          <w:szCs w:val="22"/>
        </w:rPr>
        <w:t>.</w:t>
      </w:r>
    </w:p>
    <w:p w:rsidR="00B875EA" w:rsidRPr="00DB568B" w:rsidRDefault="00B875EA"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color w:val="333333"/>
          <w:sz w:val="22"/>
          <w:szCs w:val="22"/>
          <w:shd w:val="clear" w:color="auto" w:fill="FFFFFF"/>
        </w:rPr>
      </w:pPr>
      <w:r w:rsidRPr="00DB568B">
        <w:rPr>
          <w:rFonts w:asciiTheme="majorBidi" w:hAnsiTheme="majorBidi" w:cstheme="majorBidi"/>
          <w:color w:val="333333"/>
          <w:sz w:val="22"/>
          <w:szCs w:val="22"/>
          <w:shd w:val="clear" w:color="auto" w:fill="FFFFFF"/>
        </w:rPr>
        <w:t xml:space="preserve">Montser Moustafa, Y., </w:t>
      </w:r>
      <w:r w:rsidR="00900B0D" w:rsidRPr="00DB568B">
        <w:rPr>
          <w:rFonts w:asciiTheme="majorBidi" w:hAnsiTheme="majorBidi" w:cstheme="majorBidi"/>
          <w:color w:val="333333"/>
          <w:sz w:val="22"/>
          <w:szCs w:val="22"/>
          <w:shd w:val="clear" w:color="auto" w:fill="FFFFFF"/>
        </w:rPr>
        <w:t>M</w:t>
      </w:r>
      <w:r w:rsidRPr="00DB568B">
        <w:rPr>
          <w:rFonts w:asciiTheme="majorBidi" w:hAnsiTheme="majorBidi" w:cstheme="majorBidi"/>
          <w:color w:val="333333"/>
          <w:sz w:val="22"/>
          <w:szCs w:val="22"/>
          <w:shd w:val="clear" w:color="auto" w:fill="FFFFFF"/>
        </w:rPr>
        <w:t>ahmoud, S., &amp; Abdelrazik, S. (2023). Women and their Architectural Contributions in the Bahri Mamluk State.</w:t>
      </w:r>
      <w:r w:rsidRPr="00DB568B">
        <w:rPr>
          <w:rStyle w:val="apple-converted-space"/>
          <w:rFonts w:asciiTheme="majorBidi" w:hAnsiTheme="majorBidi" w:cstheme="majorBidi"/>
          <w:color w:val="333333"/>
          <w:sz w:val="22"/>
          <w:szCs w:val="22"/>
          <w:shd w:val="clear" w:color="auto" w:fill="FFFFFF"/>
        </w:rPr>
        <w:t> </w:t>
      </w:r>
      <w:r w:rsidRPr="00DB568B">
        <w:rPr>
          <w:rStyle w:val="Emphasis"/>
          <w:rFonts w:asciiTheme="majorBidi" w:hAnsiTheme="majorBidi" w:cstheme="majorBidi"/>
          <w:color w:val="333333"/>
          <w:sz w:val="22"/>
          <w:szCs w:val="22"/>
        </w:rPr>
        <w:t>Minia Journal of Tourism and Hospitality Research MJTHR</w:t>
      </w:r>
      <w:r w:rsidRPr="00DB568B">
        <w:rPr>
          <w:rFonts w:asciiTheme="majorBidi" w:hAnsiTheme="majorBidi" w:cstheme="majorBidi"/>
          <w:color w:val="333333"/>
          <w:sz w:val="22"/>
          <w:szCs w:val="22"/>
          <w:shd w:val="clear" w:color="auto" w:fill="FFFFFF"/>
        </w:rPr>
        <w:t>,</w:t>
      </w:r>
      <w:r w:rsidRPr="00DB568B">
        <w:rPr>
          <w:rStyle w:val="apple-converted-space"/>
          <w:rFonts w:asciiTheme="majorBidi" w:hAnsiTheme="majorBidi" w:cstheme="majorBidi"/>
          <w:color w:val="333333"/>
          <w:sz w:val="22"/>
          <w:szCs w:val="22"/>
          <w:shd w:val="clear" w:color="auto" w:fill="FFFFFF"/>
        </w:rPr>
        <w:t> </w:t>
      </w:r>
      <w:r w:rsidRPr="00DB568B">
        <w:rPr>
          <w:rStyle w:val="Emphasis"/>
          <w:rFonts w:asciiTheme="majorBidi" w:hAnsiTheme="majorBidi" w:cstheme="majorBidi"/>
          <w:color w:val="333333"/>
          <w:sz w:val="22"/>
          <w:szCs w:val="22"/>
        </w:rPr>
        <w:t>16</w:t>
      </w:r>
      <w:r w:rsidRPr="00DB568B">
        <w:rPr>
          <w:rFonts w:asciiTheme="majorBidi" w:hAnsiTheme="majorBidi" w:cstheme="majorBidi"/>
          <w:color w:val="333333"/>
          <w:sz w:val="22"/>
          <w:szCs w:val="22"/>
          <w:shd w:val="clear" w:color="auto" w:fill="FFFFFF"/>
        </w:rPr>
        <w:t>(1), 180-221. doi: 10.21608/mjthr.2023.245474.1122</w:t>
      </w:r>
    </w:p>
    <w:p w:rsidR="00E63FD4" w:rsidRPr="00DB568B" w:rsidRDefault="00900B0D"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t xml:space="preserve">İsmail, </w:t>
      </w:r>
      <w:r w:rsidR="00E63FD4" w:rsidRPr="00DB568B">
        <w:rPr>
          <w:rFonts w:asciiTheme="majorBidi" w:hAnsiTheme="majorBidi" w:cstheme="majorBidi"/>
          <w:sz w:val="22"/>
          <w:szCs w:val="22"/>
        </w:rPr>
        <w:t>M</w:t>
      </w:r>
      <w:r w:rsidRPr="00DB568B">
        <w:rPr>
          <w:rFonts w:asciiTheme="majorBidi" w:hAnsiTheme="majorBidi" w:cstheme="majorBidi"/>
          <w:sz w:val="22"/>
          <w:szCs w:val="22"/>
        </w:rPr>
        <w:t>. B.</w:t>
      </w:r>
      <w:r w:rsidR="00E63FD4" w:rsidRPr="00DB568B">
        <w:rPr>
          <w:rFonts w:asciiTheme="majorBidi" w:hAnsiTheme="majorBidi" w:cstheme="majorBidi"/>
          <w:sz w:val="22"/>
          <w:szCs w:val="22"/>
        </w:rPr>
        <w:t xml:space="preserve"> </w:t>
      </w:r>
      <w:r w:rsidRPr="00DB568B">
        <w:rPr>
          <w:rFonts w:asciiTheme="majorBidi" w:hAnsiTheme="majorBidi" w:cstheme="majorBidi"/>
          <w:sz w:val="22"/>
          <w:szCs w:val="22"/>
        </w:rPr>
        <w:t xml:space="preserve"> (1410 h). </w:t>
      </w:r>
      <w:r w:rsidR="00E63FD4" w:rsidRPr="00DB568B">
        <w:rPr>
          <w:rFonts w:asciiTheme="majorBidi" w:hAnsiTheme="majorBidi" w:cstheme="majorBidi"/>
          <w:sz w:val="22"/>
          <w:szCs w:val="22"/>
        </w:rPr>
        <w:t xml:space="preserve"> </w:t>
      </w:r>
      <w:r w:rsidR="00E63FD4" w:rsidRPr="00DB568B">
        <w:rPr>
          <w:rFonts w:asciiTheme="majorBidi" w:hAnsiTheme="majorBidi" w:cstheme="majorBidi"/>
          <w:i/>
          <w:iCs/>
          <w:sz w:val="22"/>
          <w:szCs w:val="22"/>
        </w:rPr>
        <w:t xml:space="preserve">Sefâhat </w:t>
      </w:r>
      <w:r w:rsidRPr="00DB568B">
        <w:rPr>
          <w:rFonts w:asciiTheme="majorBidi" w:hAnsiTheme="majorBidi" w:cstheme="majorBidi"/>
          <w:i/>
          <w:iCs/>
          <w:sz w:val="22"/>
          <w:szCs w:val="22"/>
        </w:rPr>
        <w:t>m</w:t>
      </w:r>
      <w:r w:rsidR="00E63FD4" w:rsidRPr="00DB568B">
        <w:rPr>
          <w:rFonts w:asciiTheme="majorBidi" w:hAnsiTheme="majorBidi" w:cstheme="majorBidi"/>
          <w:i/>
          <w:iCs/>
          <w:sz w:val="22"/>
          <w:szCs w:val="22"/>
        </w:rPr>
        <w:t xml:space="preserve">üşrika min </w:t>
      </w:r>
      <w:r w:rsidRPr="00DB568B">
        <w:rPr>
          <w:rFonts w:asciiTheme="majorBidi" w:hAnsiTheme="majorBidi" w:cstheme="majorBidi"/>
          <w:i/>
          <w:iCs/>
          <w:sz w:val="22"/>
          <w:szCs w:val="22"/>
        </w:rPr>
        <w:t>s</w:t>
      </w:r>
      <w:r w:rsidR="00E63FD4" w:rsidRPr="00DB568B">
        <w:rPr>
          <w:rFonts w:asciiTheme="majorBidi" w:hAnsiTheme="majorBidi" w:cstheme="majorBidi"/>
          <w:i/>
          <w:iCs/>
          <w:sz w:val="22"/>
          <w:szCs w:val="22"/>
        </w:rPr>
        <w:t>îreti’l-</w:t>
      </w:r>
      <w:r w:rsidRPr="00DB568B">
        <w:rPr>
          <w:rFonts w:asciiTheme="majorBidi" w:hAnsiTheme="majorBidi" w:cstheme="majorBidi"/>
          <w:i/>
          <w:iCs/>
          <w:sz w:val="22"/>
          <w:szCs w:val="22"/>
        </w:rPr>
        <w:t>â</w:t>
      </w:r>
      <w:r w:rsidR="00E63FD4" w:rsidRPr="00DB568B">
        <w:rPr>
          <w:rFonts w:asciiTheme="majorBidi" w:hAnsiTheme="majorBidi" w:cstheme="majorBidi"/>
          <w:i/>
          <w:iCs/>
          <w:sz w:val="22"/>
          <w:szCs w:val="22"/>
        </w:rPr>
        <w:t>limât el-Müslimât</w:t>
      </w:r>
      <w:r w:rsidRPr="00DB568B">
        <w:rPr>
          <w:rFonts w:asciiTheme="majorBidi" w:hAnsiTheme="majorBidi" w:cstheme="majorBidi"/>
          <w:sz w:val="22"/>
          <w:szCs w:val="22"/>
        </w:rPr>
        <w:t xml:space="preserve">, </w:t>
      </w:r>
      <w:r w:rsidR="00E63FD4" w:rsidRPr="00DB568B">
        <w:rPr>
          <w:rFonts w:asciiTheme="majorBidi" w:hAnsiTheme="majorBidi" w:cstheme="majorBidi"/>
          <w:sz w:val="22"/>
          <w:szCs w:val="22"/>
        </w:rPr>
        <w:t>C.1</w:t>
      </w:r>
      <w:r w:rsidRPr="00DB568B">
        <w:rPr>
          <w:rFonts w:asciiTheme="majorBidi" w:hAnsiTheme="majorBidi" w:cstheme="majorBidi"/>
          <w:sz w:val="22"/>
          <w:szCs w:val="22"/>
        </w:rPr>
        <w:t>.</w:t>
      </w:r>
      <w:r w:rsidR="00E63FD4" w:rsidRPr="00DB568B">
        <w:rPr>
          <w:rFonts w:asciiTheme="majorBidi" w:hAnsiTheme="majorBidi" w:cstheme="majorBidi"/>
          <w:sz w:val="22"/>
          <w:szCs w:val="22"/>
        </w:rPr>
        <w:t xml:space="preserve"> Dar Tayyibe</w:t>
      </w:r>
      <w:r w:rsidRPr="00DB568B">
        <w:rPr>
          <w:rFonts w:asciiTheme="majorBidi" w:hAnsiTheme="majorBidi" w:cstheme="majorBidi"/>
          <w:sz w:val="22"/>
          <w:szCs w:val="22"/>
        </w:rPr>
        <w:t>.</w:t>
      </w:r>
    </w:p>
    <w:p w:rsidR="00E63FD4" w:rsidRPr="00DB568B" w:rsidRDefault="00E63FD4" w:rsidP="00DB568B">
      <w:pPr>
        <w:autoSpaceDE w:val="0"/>
        <w:autoSpaceDN w:val="0"/>
        <w:adjustRightInd w:val="0"/>
        <w:ind w:left="567" w:hanging="567"/>
        <w:jc w:val="both"/>
        <w:rPr>
          <w:rFonts w:asciiTheme="majorBidi" w:hAnsiTheme="majorBidi" w:cstheme="majorBidi"/>
          <w:sz w:val="22"/>
          <w:szCs w:val="22"/>
        </w:rPr>
      </w:pPr>
      <w:r w:rsidRPr="00DB568B">
        <w:rPr>
          <w:rFonts w:asciiTheme="majorBidi" w:hAnsiTheme="majorBidi" w:cstheme="majorBidi"/>
          <w:sz w:val="22"/>
          <w:szCs w:val="22"/>
        </w:rPr>
        <w:t>Oyluba, D</w:t>
      </w:r>
      <w:r w:rsidR="00900B0D" w:rsidRPr="00DB568B">
        <w:rPr>
          <w:rFonts w:asciiTheme="majorBidi" w:hAnsiTheme="majorBidi" w:cstheme="majorBidi"/>
          <w:sz w:val="22"/>
          <w:szCs w:val="22"/>
        </w:rPr>
        <w:t>. (2014)</w:t>
      </w:r>
      <w:r w:rsidRPr="00DB568B">
        <w:rPr>
          <w:rFonts w:asciiTheme="majorBidi" w:hAnsiTheme="majorBidi" w:cstheme="majorBidi"/>
          <w:sz w:val="22"/>
          <w:szCs w:val="22"/>
        </w:rPr>
        <w:t xml:space="preserve">. </w:t>
      </w:r>
      <w:r w:rsidRPr="00DB568B">
        <w:rPr>
          <w:rFonts w:asciiTheme="majorBidi" w:hAnsiTheme="majorBidi" w:cstheme="majorBidi"/>
          <w:i/>
          <w:iCs/>
          <w:sz w:val="22"/>
          <w:szCs w:val="22"/>
        </w:rPr>
        <w:t xml:space="preserve">Fatma Aliye Hanım’ın </w:t>
      </w:r>
      <w:r w:rsidR="00900B0D" w:rsidRPr="00DB568B">
        <w:rPr>
          <w:rFonts w:asciiTheme="majorBidi" w:hAnsiTheme="majorBidi" w:cstheme="majorBidi"/>
          <w:i/>
          <w:iCs/>
          <w:sz w:val="22"/>
          <w:szCs w:val="22"/>
        </w:rPr>
        <w:t>d</w:t>
      </w:r>
      <w:r w:rsidRPr="00DB568B">
        <w:rPr>
          <w:rFonts w:asciiTheme="majorBidi" w:hAnsiTheme="majorBidi" w:cstheme="majorBidi"/>
          <w:i/>
          <w:iCs/>
          <w:sz w:val="22"/>
          <w:szCs w:val="22"/>
        </w:rPr>
        <w:t xml:space="preserve">üşünce </w:t>
      </w:r>
      <w:r w:rsidR="00900B0D" w:rsidRPr="00DB568B">
        <w:rPr>
          <w:rFonts w:asciiTheme="majorBidi" w:hAnsiTheme="majorBidi" w:cstheme="majorBidi"/>
          <w:i/>
          <w:iCs/>
          <w:sz w:val="22"/>
          <w:szCs w:val="22"/>
        </w:rPr>
        <w:t>d</w:t>
      </w:r>
      <w:r w:rsidRPr="00DB568B">
        <w:rPr>
          <w:rFonts w:asciiTheme="majorBidi" w:hAnsiTheme="majorBidi" w:cstheme="majorBidi"/>
          <w:i/>
          <w:iCs/>
          <w:sz w:val="22"/>
          <w:szCs w:val="22"/>
        </w:rPr>
        <w:t>ünyası</w:t>
      </w:r>
      <w:r w:rsidR="00900B0D" w:rsidRPr="00DB568B">
        <w:rPr>
          <w:rFonts w:asciiTheme="majorBidi" w:hAnsiTheme="majorBidi" w:cstheme="majorBidi"/>
          <w:sz w:val="22"/>
          <w:szCs w:val="22"/>
        </w:rPr>
        <w:t xml:space="preserve">. [Yayımlanmamış Yüksek Lisans Tezi]. </w:t>
      </w:r>
      <w:r w:rsidRPr="00DB568B">
        <w:rPr>
          <w:rFonts w:asciiTheme="majorBidi" w:hAnsiTheme="majorBidi" w:cstheme="majorBidi"/>
          <w:sz w:val="22"/>
          <w:szCs w:val="22"/>
        </w:rPr>
        <w:t xml:space="preserve"> Erciyes Üniversitesi</w:t>
      </w:r>
      <w:r w:rsidR="00900B0D" w:rsidRPr="00DB568B">
        <w:rPr>
          <w:rFonts w:asciiTheme="majorBidi" w:hAnsiTheme="majorBidi" w:cstheme="majorBidi"/>
          <w:sz w:val="22"/>
          <w:szCs w:val="22"/>
        </w:rPr>
        <w:t xml:space="preserve"> Sosyal Bı̇lı̇mler Enstı̇tüsü.</w:t>
      </w:r>
    </w:p>
    <w:p w:rsidR="00AE0915" w:rsidRPr="00DB568B" w:rsidRDefault="00900B0D"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t xml:space="preserve">Safedi,  </w:t>
      </w:r>
      <w:r w:rsidR="00E63FD4" w:rsidRPr="00DB568B">
        <w:rPr>
          <w:rFonts w:asciiTheme="majorBidi" w:hAnsiTheme="majorBidi" w:cstheme="majorBidi"/>
          <w:sz w:val="22"/>
          <w:szCs w:val="22"/>
        </w:rPr>
        <w:t>S</w:t>
      </w:r>
      <w:r w:rsidRPr="00DB568B">
        <w:rPr>
          <w:rFonts w:asciiTheme="majorBidi" w:hAnsiTheme="majorBidi" w:cstheme="majorBidi"/>
          <w:sz w:val="22"/>
          <w:szCs w:val="22"/>
        </w:rPr>
        <w:t>.</w:t>
      </w:r>
      <w:r w:rsidR="00E63FD4" w:rsidRPr="00DB568B">
        <w:rPr>
          <w:rFonts w:asciiTheme="majorBidi" w:hAnsiTheme="majorBidi" w:cstheme="majorBidi"/>
          <w:sz w:val="22"/>
          <w:szCs w:val="22"/>
        </w:rPr>
        <w:t xml:space="preserve"> H</w:t>
      </w:r>
      <w:r w:rsidRPr="00DB568B">
        <w:rPr>
          <w:rFonts w:asciiTheme="majorBidi" w:hAnsiTheme="majorBidi" w:cstheme="majorBidi"/>
          <w:sz w:val="22"/>
          <w:szCs w:val="22"/>
        </w:rPr>
        <w:t>.</w:t>
      </w:r>
      <w:r w:rsidR="00E63FD4" w:rsidRPr="00DB568B">
        <w:rPr>
          <w:rFonts w:asciiTheme="majorBidi" w:hAnsiTheme="majorBidi" w:cstheme="majorBidi"/>
          <w:sz w:val="22"/>
          <w:szCs w:val="22"/>
        </w:rPr>
        <w:t xml:space="preserve"> </w:t>
      </w:r>
      <w:r w:rsidRPr="00DB568B">
        <w:rPr>
          <w:rFonts w:asciiTheme="majorBidi" w:hAnsiTheme="majorBidi" w:cstheme="majorBidi"/>
          <w:sz w:val="22"/>
          <w:szCs w:val="22"/>
        </w:rPr>
        <w:t>B.</w:t>
      </w:r>
      <w:r w:rsidR="00E63FD4" w:rsidRPr="00DB568B">
        <w:rPr>
          <w:rFonts w:asciiTheme="majorBidi" w:hAnsiTheme="majorBidi" w:cstheme="majorBidi"/>
          <w:sz w:val="22"/>
          <w:szCs w:val="22"/>
        </w:rPr>
        <w:t xml:space="preserve"> A</w:t>
      </w:r>
      <w:r w:rsidRPr="00DB568B">
        <w:rPr>
          <w:rFonts w:asciiTheme="majorBidi" w:hAnsiTheme="majorBidi" w:cstheme="majorBidi"/>
          <w:sz w:val="22"/>
          <w:szCs w:val="22"/>
        </w:rPr>
        <w:t xml:space="preserve">. (1998). </w:t>
      </w:r>
      <w:r w:rsidR="00E63FD4" w:rsidRPr="00DB568B">
        <w:rPr>
          <w:rFonts w:asciiTheme="majorBidi" w:hAnsiTheme="majorBidi" w:cstheme="majorBidi"/>
          <w:sz w:val="22"/>
          <w:szCs w:val="22"/>
        </w:rPr>
        <w:t xml:space="preserve"> </w:t>
      </w:r>
      <w:r w:rsidR="00E63FD4" w:rsidRPr="00DB568B">
        <w:rPr>
          <w:rFonts w:asciiTheme="majorBidi" w:hAnsiTheme="majorBidi" w:cstheme="majorBidi"/>
          <w:i/>
          <w:iCs/>
          <w:sz w:val="22"/>
          <w:szCs w:val="22"/>
        </w:rPr>
        <w:t>A’yanü’l-</w:t>
      </w:r>
      <w:r w:rsidRPr="00DB568B">
        <w:rPr>
          <w:rFonts w:asciiTheme="majorBidi" w:hAnsiTheme="majorBidi" w:cstheme="majorBidi"/>
          <w:i/>
          <w:iCs/>
          <w:sz w:val="22"/>
          <w:szCs w:val="22"/>
        </w:rPr>
        <w:t>a</w:t>
      </w:r>
      <w:r w:rsidR="00E63FD4" w:rsidRPr="00DB568B">
        <w:rPr>
          <w:rFonts w:asciiTheme="majorBidi" w:hAnsiTheme="majorBidi" w:cstheme="majorBidi"/>
          <w:i/>
          <w:iCs/>
          <w:sz w:val="22"/>
          <w:szCs w:val="22"/>
        </w:rPr>
        <w:t xml:space="preserve">sr ve </w:t>
      </w:r>
      <w:r w:rsidRPr="00DB568B">
        <w:rPr>
          <w:rFonts w:asciiTheme="majorBidi" w:hAnsiTheme="majorBidi" w:cstheme="majorBidi"/>
          <w:i/>
          <w:iCs/>
          <w:sz w:val="22"/>
          <w:szCs w:val="22"/>
        </w:rPr>
        <w:t>a</w:t>
      </w:r>
      <w:r w:rsidR="00E63FD4" w:rsidRPr="00DB568B">
        <w:rPr>
          <w:rFonts w:asciiTheme="majorBidi" w:hAnsiTheme="majorBidi" w:cstheme="majorBidi"/>
          <w:i/>
          <w:iCs/>
          <w:sz w:val="22"/>
          <w:szCs w:val="22"/>
        </w:rPr>
        <w:t xml:space="preserve">’vanü’n- </w:t>
      </w:r>
      <w:r w:rsidRPr="00DB568B">
        <w:rPr>
          <w:rFonts w:asciiTheme="majorBidi" w:hAnsiTheme="majorBidi" w:cstheme="majorBidi"/>
          <w:i/>
          <w:iCs/>
          <w:sz w:val="22"/>
          <w:szCs w:val="22"/>
        </w:rPr>
        <w:t>n</w:t>
      </w:r>
      <w:r w:rsidR="00E63FD4" w:rsidRPr="00DB568B">
        <w:rPr>
          <w:rFonts w:asciiTheme="majorBidi" w:hAnsiTheme="majorBidi" w:cstheme="majorBidi"/>
          <w:i/>
          <w:iCs/>
          <w:sz w:val="22"/>
          <w:szCs w:val="22"/>
        </w:rPr>
        <w:t>asr</w:t>
      </w:r>
      <w:r w:rsidRPr="00DB568B">
        <w:rPr>
          <w:rFonts w:asciiTheme="majorBidi" w:hAnsiTheme="majorBidi" w:cstheme="majorBidi"/>
          <w:sz w:val="22"/>
          <w:szCs w:val="22"/>
        </w:rPr>
        <w:t xml:space="preserve">, </w:t>
      </w:r>
      <w:r w:rsidR="00E63FD4" w:rsidRPr="00DB568B">
        <w:rPr>
          <w:rFonts w:asciiTheme="majorBidi" w:hAnsiTheme="majorBidi" w:cstheme="majorBidi"/>
          <w:sz w:val="22"/>
          <w:szCs w:val="22"/>
        </w:rPr>
        <w:t xml:space="preserve"> C.4</w:t>
      </w:r>
      <w:r w:rsidRPr="00DB568B">
        <w:rPr>
          <w:rFonts w:asciiTheme="majorBidi" w:hAnsiTheme="majorBidi" w:cstheme="majorBidi"/>
          <w:sz w:val="22"/>
          <w:szCs w:val="22"/>
        </w:rPr>
        <w:t>.</w:t>
      </w:r>
      <w:r w:rsidR="00E63FD4" w:rsidRPr="00DB568B">
        <w:rPr>
          <w:rFonts w:asciiTheme="majorBidi" w:hAnsiTheme="majorBidi" w:cstheme="majorBidi"/>
          <w:sz w:val="22"/>
          <w:szCs w:val="22"/>
        </w:rPr>
        <w:t xml:space="preserve"> </w:t>
      </w:r>
      <w:r w:rsidRPr="00DB568B">
        <w:rPr>
          <w:rFonts w:asciiTheme="majorBidi" w:hAnsiTheme="majorBidi" w:cstheme="majorBidi"/>
          <w:sz w:val="22"/>
          <w:szCs w:val="22"/>
        </w:rPr>
        <w:t>(</w:t>
      </w:r>
      <w:r w:rsidR="00A772AD" w:rsidRPr="00DB568B">
        <w:rPr>
          <w:rFonts w:asciiTheme="majorBidi" w:hAnsiTheme="majorBidi" w:cstheme="majorBidi"/>
          <w:sz w:val="22"/>
          <w:szCs w:val="22"/>
        </w:rPr>
        <w:t>T</w:t>
      </w:r>
      <w:r w:rsidR="00E63FD4" w:rsidRPr="00DB568B">
        <w:rPr>
          <w:rFonts w:asciiTheme="majorBidi" w:hAnsiTheme="majorBidi" w:cstheme="majorBidi"/>
          <w:sz w:val="22"/>
          <w:szCs w:val="22"/>
        </w:rPr>
        <w:t>hk.</w:t>
      </w:r>
      <w:r w:rsidR="00A772AD" w:rsidRPr="00DB568B">
        <w:rPr>
          <w:rFonts w:asciiTheme="majorBidi" w:hAnsiTheme="majorBidi" w:cstheme="majorBidi"/>
          <w:sz w:val="22"/>
          <w:szCs w:val="22"/>
        </w:rPr>
        <w:t>)</w:t>
      </w:r>
      <w:r w:rsidR="00E63FD4" w:rsidRPr="00DB568B">
        <w:rPr>
          <w:rFonts w:asciiTheme="majorBidi" w:hAnsiTheme="majorBidi" w:cstheme="majorBidi"/>
          <w:sz w:val="22"/>
          <w:szCs w:val="22"/>
        </w:rPr>
        <w:t xml:space="preserve"> Ebi Ebu Zeyd. Darü’l- Fikr el-Muasır</w:t>
      </w:r>
      <w:r w:rsidRPr="00DB568B">
        <w:rPr>
          <w:rFonts w:asciiTheme="majorBidi" w:hAnsiTheme="majorBidi" w:cstheme="majorBidi"/>
          <w:sz w:val="22"/>
          <w:szCs w:val="22"/>
        </w:rPr>
        <w:t>.</w:t>
      </w:r>
    </w:p>
    <w:p w:rsidR="000B4D68" w:rsidRPr="00DB568B" w:rsidRDefault="000B4D68"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t>Shaikh, S. (2013). In search of al-ins</w:t>
      </w:r>
      <w:r w:rsidR="00100677" w:rsidRPr="00DB568B">
        <w:rPr>
          <w:rFonts w:asciiTheme="majorBidi" w:hAnsiTheme="majorBidi" w:cstheme="majorBidi"/>
          <w:sz w:val="22"/>
          <w:szCs w:val="22"/>
        </w:rPr>
        <w:t xml:space="preserve">an: Sufism, Islamic law, and gender. E. Aslan, M. Hermansen &amp; E. Medeni (Ed.), </w:t>
      </w:r>
      <w:r w:rsidR="00100677" w:rsidRPr="00DB568B">
        <w:rPr>
          <w:rFonts w:asciiTheme="majorBidi" w:hAnsiTheme="majorBidi" w:cstheme="majorBidi"/>
          <w:i/>
          <w:iCs/>
          <w:sz w:val="22"/>
          <w:szCs w:val="22"/>
        </w:rPr>
        <w:t xml:space="preserve">Muslima Theology, </w:t>
      </w:r>
      <w:r w:rsidR="00100677" w:rsidRPr="00DB568B">
        <w:rPr>
          <w:rFonts w:asciiTheme="majorBidi" w:hAnsiTheme="majorBidi" w:cstheme="majorBidi"/>
          <w:sz w:val="22"/>
          <w:szCs w:val="22"/>
        </w:rPr>
        <w:t>s. 267-308. Peter Lang Edition.</w:t>
      </w:r>
    </w:p>
    <w:p w:rsidR="00E63FD4" w:rsidRPr="00DB568B" w:rsidRDefault="00E63FD4"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t>Yılmaz</w:t>
      </w:r>
      <w:r w:rsidR="00900B0D" w:rsidRPr="00DB568B">
        <w:rPr>
          <w:rFonts w:asciiTheme="majorBidi" w:hAnsiTheme="majorBidi" w:cstheme="majorBidi"/>
          <w:sz w:val="22"/>
          <w:szCs w:val="22"/>
        </w:rPr>
        <w:t>,</w:t>
      </w:r>
      <w:r w:rsidRPr="00DB568B">
        <w:rPr>
          <w:rFonts w:asciiTheme="majorBidi" w:hAnsiTheme="majorBidi" w:cstheme="majorBidi"/>
          <w:sz w:val="22"/>
          <w:szCs w:val="22"/>
        </w:rPr>
        <w:t xml:space="preserve"> M</w:t>
      </w:r>
      <w:r w:rsidR="00900B0D" w:rsidRPr="00DB568B">
        <w:rPr>
          <w:rFonts w:asciiTheme="majorBidi" w:hAnsiTheme="majorBidi" w:cstheme="majorBidi"/>
          <w:sz w:val="22"/>
          <w:szCs w:val="22"/>
        </w:rPr>
        <w:t>.</w:t>
      </w:r>
      <w:r w:rsidRPr="00DB568B">
        <w:rPr>
          <w:rFonts w:asciiTheme="majorBidi" w:hAnsiTheme="majorBidi" w:cstheme="majorBidi"/>
          <w:sz w:val="22"/>
          <w:szCs w:val="22"/>
        </w:rPr>
        <w:t xml:space="preserve"> </w:t>
      </w:r>
      <w:r w:rsidR="00260A8C" w:rsidRPr="00DB568B">
        <w:rPr>
          <w:rFonts w:asciiTheme="majorBidi" w:hAnsiTheme="majorBidi" w:cstheme="majorBidi"/>
          <w:sz w:val="22"/>
          <w:szCs w:val="22"/>
        </w:rPr>
        <w:t>&amp;</w:t>
      </w:r>
      <w:r w:rsidRPr="00DB568B">
        <w:rPr>
          <w:rFonts w:asciiTheme="majorBidi" w:hAnsiTheme="majorBidi" w:cstheme="majorBidi"/>
          <w:sz w:val="22"/>
          <w:szCs w:val="22"/>
        </w:rPr>
        <w:t xml:space="preserve"> Emiroğlu, N</w:t>
      </w:r>
      <w:r w:rsidR="00900B0D" w:rsidRPr="00DB568B">
        <w:rPr>
          <w:rFonts w:asciiTheme="majorBidi" w:hAnsiTheme="majorBidi" w:cstheme="majorBidi"/>
          <w:sz w:val="22"/>
          <w:szCs w:val="22"/>
        </w:rPr>
        <w:t>. (2020)</w:t>
      </w:r>
      <w:r w:rsidRPr="00DB568B">
        <w:rPr>
          <w:rFonts w:asciiTheme="majorBidi" w:hAnsiTheme="majorBidi" w:cstheme="majorBidi"/>
          <w:sz w:val="22"/>
          <w:szCs w:val="22"/>
        </w:rPr>
        <w:t xml:space="preserve">. Memlüklerde </w:t>
      </w:r>
      <w:r w:rsidR="00900B0D" w:rsidRPr="00DB568B">
        <w:rPr>
          <w:rFonts w:asciiTheme="majorBidi" w:hAnsiTheme="majorBidi" w:cstheme="majorBidi"/>
          <w:sz w:val="22"/>
          <w:szCs w:val="22"/>
        </w:rPr>
        <w:t xml:space="preserve">ilmî hayat ve kadınların ilmî hayattaki yeri. </w:t>
      </w:r>
      <w:r w:rsidR="00900B0D" w:rsidRPr="00DB568B">
        <w:rPr>
          <w:rFonts w:asciiTheme="majorBidi" w:hAnsiTheme="majorBidi" w:cstheme="majorBidi"/>
          <w:i/>
          <w:iCs/>
          <w:sz w:val="22"/>
          <w:szCs w:val="22"/>
        </w:rPr>
        <w:t>Turkish Studies – Religion</w:t>
      </w:r>
      <w:r w:rsidR="00900B0D" w:rsidRPr="00DB568B">
        <w:rPr>
          <w:rFonts w:asciiTheme="majorBidi" w:hAnsiTheme="majorBidi" w:cstheme="majorBidi"/>
          <w:sz w:val="22"/>
          <w:szCs w:val="22"/>
        </w:rPr>
        <w:t xml:space="preserve">. 15(1), 97-111. </w:t>
      </w:r>
    </w:p>
    <w:p w:rsidR="00E63FD4" w:rsidRPr="00DB568B" w:rsidRDefault="00900B0D" w:rsidP="00DB568B">
      <w:pPr>
        <w:pStyle w:val="Gvdemetni0"/>
        <w:shd w:val="clear" w:color="auto" w:fill="auto"/>
        <w:tabs>
          <w:tab w:val="left" w:pos="709"/>
        </w:tabs>
        <w:spacing w:before="120" w:after="120" w:line="240" w:lineRule="auto"/>
        <w:ind w:left="567" w:hanging="567"/>
        <w:jc w:val="both"/>
        <w:rPr>
          <w:rFonts w:asciiTheme="majorBidi" w:hAnsiTheme="majorBidi" w:cstheme="majorBidi"/>
          <w:sz w:val="22"/>
          <w:szCs w:val="22"/>
        </w:rPr>
      </w:pPr>
      <w:r w:rsidRPr="00DB568B">
        <w:rPr>
          <w:rFonts w:asciiTheme="majorBidi" w:hAnsiTheme="majorBidi" w:cstheme="majorBidi"/>
          <w:sz w:val="22"/>
          <w:szCs w:val="22"/>
        </w:rPr>
        <w:t>Zehebî, H. (1985)</w:t>
      </w:r>
      <w:r w:rsidR="00E63FD4" w:rsidRPr="00DB568B">
        <w:rPr>
          <w:rFonts w:asciiTheme="majorBidi" w:hAnsiTheme="majorBidi" w:cstheme="majorBidi"/>
          <w:sz w:val="22"/>
          <w:szCs w:val="22"/>
        </w:rPr>
        <w:t xml:space="preserve">. </w:t>
      </w:r>
      <w:r w:rsidR="00E63FD4" w:rsidRPr="00DB568B">
        <w:rPr>
          <w:rFonts w:asciiTheme="majorBidi" w:hAnsiTheme="majorBidi" w:cstheme="majorBidi"/>
          <w:i/>
          <w:iCs/>
          <w:sz w:val="22"/>
          <w:szCs w:val="22"/>
        </w:rPr>
        <w:t>Züyûlü’l-</w:t>
      </w:r>
      <w:r w:rsidRPr="00DB568B">
        <w:rPr>
          <w:rFonts w:asciiTheme="majorBidi" w:hAnsiTheme="majorBidi" w:cstheme="majorBidi"/>
          <w:i/>
          <w:iCs/>
          <w:sz w:val="22"/>
          <w:szCs w:val="22"/>
        </w:rPr>
        <w:t>i</w:t>
      </w:r>
      <w:r w:rsidR="00E63FD4" w:rsidRPr="00DB568B">
        <w:rPr>
          <w:rFonts w:asciiTheme="majorBidi" w:hAnsiTheme="majorBidi" w:cstheme="majorBidi"/>
          <w:i/>
          <w:iCs/>
          <w:sz w:val="22"/>
          <w:szCs w:val="22"/>
        </w:rPr>
        <w:t xml:space="preserve">ber fî </w:t>
      </w:r>
      <w:r w:rsidRPr="00DB568B">
        <w:rPr>
          <w:rFonts w:asciiTheme="majorBidi" w:hAnsiTheme="majorBidi" w:cstheme="majorBidi"/>
          <w:i/>
          <w:iCs/>
          <w:sz w:val="22"/>
          <w:szCs w:val="22"/>
        </w:rPr>
        <w:t>ğ</w:t>
      </w:r>
      <w:r w:rsidR="00E63FD4" w:rsidRPr="00DB568B">
        <w:rPr>
          <w:rFonts w:asciiTheme="majorBidi" w:hAnsiTheme="majorBidi" w:cstheme="majorBidi"/>
          <w:i/>
          <w:iCs/>
          <w:sz w:val="22"/>
          <w:szCs w:val="22"/>
        </w:rPr>
        <w:t xml:space="preserve">ayri </w:t>
      </w:r>
      <w:r w:rsidRPr="00DB568B">
        <w:rPr>
          <w:rFonts w:asciiTheme="majorBidi" w:hAnsiTheme="majorBidi" w:cstheme="majorBidi"/>
          <w:i/>
          <w:iCs/>
          <w:sz w:val="22"/>
          <w:szCs w:val="22"/>
        </w:rPr>
        <w:t>m</w:t>
      </w:r>
      <w:r w:rsidR="00E63FD4" w:rsidRPr="00DB568B">
        <w:rPr>
          <w:rFonts w:asciiTheme="majorBidi" w:hAnsiTheme="majorBidi" w:cstheme="majorBidi"/>
          <w:i/>
          <w:iCs/>
          <w:sz w:val="22"/>
          <w:szCs w:val="22"/>
        </w:rPr>
        <w:t xml:space="preserve">en </w:t>
      </w:r>
      <w:r w:rsidRPr="00DB568B">
        <w:rPr>
          <w:rFonts w:asciiTheme="majorBidi" w:hAnsiTheme="majorBidi" w:cstheme="majorBidi"/>
          <w:i/>
          <w:iCs/>
          <w:sz w:val="22"/>
          <w:szCs w:val="22"/>
        </w:rPr>
        <w:t>ğ</w:t>
      </w:r>
      <w:r w:rsidR="00E63FD4" w:rsidRPr="00DB568B">
        <w:rPr>
          <w:rFonts w:asciiTheme="majorBidi" w:hAnsiTheme="majorBidi" w:cstheme="majorBidi"/>
          <w:i/>
          <w:iCs/>
          <w:sz w:val="22"/>
          <w:szCs w:val="22"/>
        </w:rPr>
        <w:t xml:space="preserve">aber. </w:t>
      </w:r>
      <w:r w:rsidR="00E63FD4" w:rsidRPr="00DB568B">
        <w:rPr>
          <w:rFonts w:asciiTheme="majorBidi" w:hAnsiTheme="majorBidi" w:cstheme="majorBidi"/>
          <w:sz w:val="22"/>
          <w:szCs w:val="22"/>
        </w:rPr>
        <w:t xml:space="preserve"> Dârü’l-Kütübi’l- İlmiyye</w:t>
      </w:r>
      <w:r w:rsidRPr="00DB568B">
        <w:rPr>
          <w:rFonts w:asciiTheme="majorBidi" w:hAnsiTheme="majorBidi" w:cstheme="majorBidi"/>
          <w:sz w:val="22"/>
          <w:szCs w:val="22"/>
        </w:rPr>
        <w:t>.</w:t>
      </w:r>
    </w:p>
    <w:p w:rsidR="00E63FD4" w:rsidRPr="00DB568B" w:rsidRDefault="00E63FD4" w:rsidP="00DB568B">
      <w:pPr>
        <w:pStyle w:val="DipnotMetni"/>
        <w:ind w:left="567" w:hanging="567"/>
        <w:jc w:val="both"/>
        <w:rPr>
          <w:rFonts w:asciiTheme="majorBidi" w:hAnsiTheme="majorBidi" w:cstheme="majorBidi"/>
          <w:sz w:val="22"/>
          <w:szCs w:val="22"/>
        </w:rPr>
      </w:pPr>
      <w:r w:rsidRPr="00DB568B">
        <w:rPr>
          <w:rFonts w:asciiTheme="majorBidi" w:hAnsiTheme="majorBidi" w:cstheme="majorBidi"/>
          <w:sz w:val="22"/>
          <w:szCs w:val="22"/>
        </w:rPr>
        <w:t>Ziriklî, H</w:t>
      </w:r>
      <w:r w:rsidR="00900B0D" w:rsidRPr="00DB568B">
        <w:rPr>
          <w:rFonts w:asciiTheme="majorBidi" w:hAnsiTheme="majorBidi" w:cstheme="majorBidi"/>
          <w:sz w:val="22"/>
          <w:szCs w:val="22"/>
        </w:rPr>
        <w:t>.</w:t>
      </w:r>
      <w:r w:rsidRPr="00DB568B">
        <w:rPr>
          <w:rFonts w:asciiTheme="majorBidi" w:hAnsiTheme="majorBidi" w:cstheme="majorBidi"/>
          <w:sz w:val="22"/>
          <w:szCs w:val="22"/>
        </w:rPr>
        <w:t xml:space="preserve"> </w:t>
      </w:r>
      <w:r w:rsidR="00900B0D" w:rsidRPr="00DB568B">
        <w:rPr>
          <w:rFonts w:asciiTheme="majorBidi" w:hAnsiTheme="majorBidi" w:cstheme="majorBidi"/>
          <w:sz w:val="22"/>
          <w:szCs w:val="22"/>
        </w:rPr>
        <w:t>B.</w:t>
      </w:r>
      <w:r w:rsidRPr="00DB568B">
        <w:rPr>
          <w:rFonts w:asciiTheme="majorBidi" w:hAnsiTheme="majorBidi" w:cstheme="majorBidi"/>
          <w:sz w:val="22"/>
          <w:szCs w:val="22"/>
        </w:rPr>
        <w:t xml:space="preserve"> M</w:t>
      </w:r>
      <w:r w:rsidR="00900B0D" w:rsidRPr="00DB568B">
        <w:rPr>
          <w:rFonts w:asciiTheme="majorBidi" w:hAnsiTheme="majorBidi" w:cstheme="majorBidi"/>
          <w:sz w:val="22"/>
          <w:szCs w:val="22"/>
        </w:rPr>
        <w:t>. (2002)</w:t>
      </w:r>
      <w:r w:rsidRPr="00DB568B">
        <w:rPr>
          <w:rFonts w:asciiTheme="majorBidi" w:hAnsiTheme="majorBidi" w:cstheme="majorBidi"/>
          <w:sz w:val="22"/>
          <w:szCs w:val="22"/>
        </w:rPr>
        <w:t xml:space="preserve">. </w:t>
      </w:r>
      <w:r w:rsidR="00900B0D" w:rsidRPr="00DB568B">
        <w:rPr>
          <w:rFonts w:asciiTheme="majorBidi" w:hAnsiTheme="majorBidi" w:cstheme="majorBidi"/>
          <w:i/>
          <w:iCs/>
          <w:sz w:val="22"/>
          <w:szCs w:val="22"/>
        </w:rPr>
        <w:t>E</w:t>
      </w:r>
      <w:r w:rsidRPr="00DB568B">
        <w:rPr>
          <w:rFonts w:asciiTheme="majorBidi" w:hAnsiTheme="majorBidi" w:cstheme="majorBidi"/>
          <w:i/>
          <w:iCs/>
          <w:sz w:val="22"/>
          <w:szCs w:val="22"/>
        </w:rPr>
        <w:t>l-</w:t>
      </w:r>
      <w:r w:rsidR="00900B0D" w:rsidRPr="00DB568B">
        <w:rPr>
          <w:rFonts w:asciiTheme="majorBidi" w:hAnsiTheme="majorBidi" w:cstheme="majorBidi"/>
          <w:i/>
          <w:iCs/>
          <w:sz w:val="22"/>
          <w:szCs w:val="22"/>
        </w:rPr>
        <w:t>a</w:t>
      </w:r>
      <w:r w:rsidRPr="00DB568B">
        <w:rPr>
          <w:rFonts w:asciiTheme="majorBidi" w:hAnsiTheme="majorBidi" w:cstheme="majorBidi"/>
          <w:i/>
          <w:iCs/>
          <w:sz w:val="22"/>
          <w:szCs w:val="22"/>
        </w:rPr>
        <w:t>’lam</w:t>
      </w:r>
      <w:r w:rsidR="00900B0D" w:rsidRPr="00DB568B">
        <w:rPr>
          <w:rFonts w:asciiTheme="majorBidi" w:hAnsiTheme="majorBidi" w:cstheme="majorBidi"/>
          <w:i/>
          <w:iCs/>
          <w:sz w:val="22"/>
          <w:szCs w:val="22"/>
        </w:rPr>
        <w:t>,</w:t>
      </w:r>
      <w:r w:rsidRPr="00DB568B">
        <w:rPr>
          <w:rFonts w:asciiTheme="majorBidi" w:hAnsiTheme="majorBidi" w:cstheme="majorBidi"/>
          <w:sz w:val="22"/>
          <w:szCs w:val="22"/>
        </w:rPr>
        <w:t xml:space="preserve"> C.5</w:t>
      </w:r>
      <w:r w:rsidR="00900B0D" w:rsidRPr="00DB568B">
        <w:rPr>
          <w:rFonts w:asciiTheme="majorBidi" w:hAnsiTheme="majorBidi" w:cstheme="majorBidi"/>
          <w:sz w:val="22"/>
          <w:szCs w:val="22"/>
        </w:rPr>
        <w:t xml:space="preserve">. </w:t>
      </w:r>
      <w:r w:rsidRPr="00DB568B">
        <w:rPr>
          <w:rFonts w:asciiTheme="majorBidi" w:hAnsiTheme="majorBidi" w:cstheme="majorBidi"/>
          <w:sz w:val="22"/>
          <w:szCs w:val="22"/>
        </w:rPr>
        <w:t>Dar’ül-ilm li’l Melâyîn</w:t>
      </w:r>
      <w:r w:rsidR="00900B0D" w:rsidRPr="00DB568B">
        <w:rPr>
          <w:rFonts w:asciiTheme="majorBidi" w:hAnsiTheme="majorBidi" w:cstheme="majorBidi"/>
          <w:sz w:val="22"/>
          <w:szCs w:val="22"/>
        </w:rPr>
        <w:t>.</w:t>
      </w:r>
    </w:p>
    <w:p w:rsidR="00F236CD" w:rsidRPr="00DB568B" w:rsidRDefault="00F236CD" w:rsidP="00DB568B">
      <w:pPr>
        <w:spacing w:before="120"/>
        <w:jc w:val="both"/>
        <w:rPr>
          <w:rFonts w:asciiTheme="majorBidi" w:hAnsiTheme="majorBidi" w:cstheme="majorBidi"/>
          <w:sz w:val="22"/>
          <w:szCs w:val="22"/>
        </w:rPr>
      </w:pPr>
    </w:p>
    <w:p w:rsidR="009F7E74" w:rsidRPr="00DB568B" w:rsidRDefault="009F7E74" w:rsidP="00DB568B">
      <w:pPr>
        <w:spacing w:before="120"/>
        <w:jc w:val="both"/>
        <w:rPr>
          <w:rFonts w:asciiTheme="majorBidi" w:hAnsiTheme="majorBidi" w:cstheme="majorBidi"/>
          <w:sz w:val="22"/>
          <w:szCs w:val="22"/>
        </w:rPr>
      </w:pPr>
      <w:r w:rsidRPr="00DB568B">
        <w:rPr>
          <w:rFonts w:asciiTheme="majorBidi" w:hAnsiTheme="majorBidi" w:cstheme="majorBidi"/>
          <w:b/>
          <w:bCs/>
          <w:sz w:val="22"/>
          <w:szCs w:val="22"/>
        </w:rPr>
        <w:t>Beyan ve Açıklamalar (Disclosure Statements</w:t>
      </w:r>
      <w:r w:rsidRPr="00DB568B">
        <w:rPr>
          <w:rFonts w:asciiTheme="majorBidi" w:hAnsiTheme="majorBidi" w:cstheme="majorBidi"/>
          <w:sz w:val="22"/>
          <w:szCs w:val="22"/>
        </w:rPr>
        <w:t>)</w:t>
      </w:r>
    </w:p>
    <w:p w:rsidR="009F7E74" w:rsidRPr="00DB568B" w:rsidRDefault="009F7E74" w:rsidP="00DB568B">
      <w:pPr>
        <w:spacing w:before="120"/>
        <w:jc w:val="both"/>
        <w:rPr>
          <w:rFonts w:asciiTheme="majorBidi" w:hAnsiTheme="majorBidi" w:cstheme="majorBidi"/>
          <w:sz w:val="22"/>
          <w:szCs w:val="22"/>
        </w:rPr>
      </w:pPr>
      <w:r w:rsidRPr="00DB568B">
        <w:rPr>
          <w:rFonts w:asciiTheme="majorBidi" w:hAnsiTheme="majorBidi" w:cstheme="majorBidi"/>
          <w:sz w:val="22"/>
          <w:szCs w:val="22"/>
        </w:rPr>
        <w:t xml:space="preserve">1. Araştırmacıların katkı oranı beyanı / Contribution rate statement of researchers: </w:t>
      </w:r>
    </w:p>
    <w:p w:rsidR="009F7E74" w:rsidRPr="00DB568B" w:rsidRDefault="009F7E74" w:rsidP="00DB568B">
      <w:pPr>
        <w:spacing w:before="120"/>
        <w:ind w:firstLine="709"/>
        <w:jc w:val="both"/>
        <w:rPr>
          <w:rFonts w:asciiTheme="majorBidi" w:hAnsiTheme="majorBidi" w:cstheme="majorBidi"/>
          <w:sz w:val="22"/>
          <w:szCs w:val="22"/>
        </w:rPr>
      </w:pPr>
      <w:r w:rsidRPr="00DB568B">
        <w:rPr>
          <w:rFonts w:asciiTheme="majorBidi" w:hAnsiTheme="majorBidi" w:cstheme="majorBidi"/>
          <w:sz w:val="22"/>
          <w:szCs w:val="22"/>
        </w:rPr>
        <w:t>1. Yazar/First author %50,</w:t>
      </w:r>
    </w:p>
    <w:p w:rsidR="009F7E74" w:rsidRPr="00DB568B" w:rsidRDefault="009F7E74" w:rsidP="00DB568B">
      <w:pPr>
        <w:spacing w:before="120"/>
        <w:ind w:firstLine="709"/>
        <w:jc w:val="both"/>
        <w:rPr>
          <w:rFonts w:asciiTheme="majorBidi" w:hAnsiTheme="majorBidi" w:cstheme="majorBidi"/>
          <w:sz w:val="22"/>
          <w:szCs w:val="22"/>
        </w:rPr>
      </w:pPr>
      <w:r w:rsidRPr="00DB568B">
        <w:rPr>
          <w:rFonts w:asciiTheme="majorBidi" w:hAnsiTheme="majorBidi" w:cstheme="majorBidi"/>
          <w:sz w:val="22"/>
          <w:szCs w:val="22"/>
        </w:rPr>
        <w:t>2. Yazar/Second author %.50.</w:t>
      </w:r>
    </w:p>
    <w:p w:rsidR="00F236CD" w:rsidRPr="00DB568B" w:rsidRDefault="009F7E74" w:rsidP="00DB568B">
      <w:pPr>
        <w:spacing w:before="120"/>
        <w:jc w:val="both"/>
        <w:rPr>
          <w:rFonts w:asciiTheme="majorBidi" w:hAnsiTheme="majorBidi" w:cstheme="majorBidi"/>
          <w:sz w:val="22"/>
          <w:szCs w:val="22"/>
        </w:rPr>
      </w:pPr>
      <w:r w:rsidRPr="00DB568B">
        <w:rPr>
          <w:rFonts w:asciiTheme="majorBidi" w:hAnsiTheme="majorBidi" w:cstheme="majorBidi"/>
          <w:sz w:val="22"/>
          <w:szCs w:val="22"/>
        </w:rPr>
        <w:t>2. Yazarlar tarafından herhangi bir çıkar çatışması beyan edilmemiştir (No potential conflict of interest was reported by the authors).</w:t>
      </w:r>
    </w:p>
    <w:bookmarkEnd w:id="0"/>
    <w:p w:rsidR="003E6DBC" w:rsidRPr="00DB568B" w:rsidRDefault="003E6DBC" w:rsidP="00DB568B">
      <w:pPr>
        <w:shd w:val="clear" w:color="auto" w:fill="FFFFFF"/>
        <w:spacing w:before="120"/>
        <w:jc w:val="both"/>
        <w:rPr>
          <w:rFonts w:asciiTheme="majorBidi" w:hAnsiTheme="majorBidi" w:cstheme="majorBidi"/>
          <w:sz w:val="22"/>
          <w:szCs w:val="22"/>
        </w:rPr>
      </w:pPr>
    </w:p>
    <w:p w:rsidR="00565405" w:rsidRPr="00DB568B" w:rsidRDefault="00565405" w:rsidP="00DB568B">
      <w:pPr>
        <w:jc w:val="both"/>
        <w:rPr>
          <w:rFonts w:asciiTheme="majorBidi" w:hAnsiTheme="majorBidi" w:cstheme="majorBidi"/>
          <w:sz w:val="22"/>
          <w:szCs w:val="22"/>
        </w:rPr>
      </w:pPr>
    </w:p>
    <w:p w:rsidR="00565405" w:rsidRPr="00DB568B" w:rsidRDefault="00565405" w:rsidP="00DB568B">
      <w:pPr>
        <w:jc w:val="both"/>
        <w:rPr>
          <w:rFonts w:asciiTheme="majorBidi" w:hAnsiTheme="majorBidi" w:cstheme="majorBidi"/>
          <w:sz w:val="22"/>
          <w:szCs w:val="22"/>
        </w:rPr>
      </w:pPr>
    </w:p>
    <w:p w:rsidR="00565405" w:rsidRDefault="00565405" w:rsidP="009A7E6C">
      <w:pPr>
        <w:jc w:val="both"/>
        <w:rPr>
          <w:rFonts w:asciiTheme="majorBidi" w:hAnsiTheme="majorBidi" w:cstheme="majorBidi"/>
        </w:rPr>
      </w:pPr>
    </w:p>
    <w:p w:rsidR="009A7E6C" w:rsidRDefault="009A7E6C">
      <w:pPr>
        <w:rPr>
          <w:rFonts w:asciiTheme="majorBidi" w:hAnsiTheme="majorBidi" w:cstheme="majorBidi"/>
        </w:rPr>
      </w:pPr>
    </w:p>
    <w:p w:rsidR="009A7E6C" w:rsidRPr="00EF4E00" w:rsidRDefault="009A7E6C">
      <w:pPr>
        <w:rPr>
          <w:rFonts w:asciiTheme="majorBidi" w:hAnsiTheme="majorBidi" w:cstheme="majorBidi"/>
        </w:rPr>
      </w:pPr>
    </w:p>
    <w:p w:rsidR="007F394B" w:rsidRDefault="007F394B">
      <w:pPr>
        <w:rPr>
          <w:rFonts w:asciiTheme="majorBidi" w:hAnsiTheme="majorBidi" w:cstheme="majorBidi"/>
        </w:rPr>
      </w:pPr>
    </w:p>
    <w:p w:rsidR="007F394B" w:rsidRDefault="007F394B" w:rsidP="007F394B">
      <w:pPr>
        <w:rPr>
          <w:rFonts w:asciiTheme="majorBidi" w:hAnsiTheme="majorBidi" w:cstheme="majorBidi"/>
        </w:rPr>
      </w:pPr>
    </w:p>
    <w:p w:rsidR="00DB568B" w:rsidRPr="00EF4E00" w:rsidRDefault="00DB568B" w:rsidP="00DB568B">
      <w:pPr>
        <w:rPr>
          <w:rFonts w:asciiTheme="majorBidi" w:hAnsiTheme="majorBidi" w:cstheme="majorBidi"/>
        </w:rPr>
      </w:pPr>
    </w:p>
    <w:p w:rsidR="00DB568B" w:rsidRDefault="00DB568B" w:rsidP="00DB568B">
      <w:pPr>
        <w:rPr>
          <w:rFonts w:asciiTheme="majorBidi" w:hAnsiTheme="majorBidi" w:cstheme="majorBidi"/>
        </w:rPr>
      </w:pPr>
    </w:p>
    <w:p w:rsidR="00DB568B" w:rsidRDefault="00DB568B" w:rsidP="00DB568B">
      <w:pPr>
        <w:rPr>
          <w:rFonts w:asciiTheme="majorBidi" w:hAnsiTheme="majorBidi" w:cstheme="majorBidi"/>
        </w:rPr>
      </w:pPr>
    </w:p>
    <w:p w:rsidR="007F394B" w:rsidRPr="009F7E74" w:rsidRDefault="007F394B" w:rsidP="007F394B">
      <w:pPr>
        <w:rPr>
          <w:rFonts w:asciiTheme="majorBidi" w:hAnsiTheme="majorBidi" w:cstheme="majorBidi"/>
        </w:rPr>
      </w:pPr>
    </w:p>
    <w:p>
      <w:r>
        <w:br w:type="page"/>
      </w:r>
    </w:p>
    <w:p>
      <w:pPr>
        <w:pStyle w:val="Heading1"/>
      </w:pPr>
      <w:r>
        <w:t>Warglaives and Wargames: A Three‑Page Chronicle of the Warcraft Demon Hunter</w:t>
      </w:r>
    </w:p>
    <w:p>
      <w:pPr>
        <w:pStyle w:val="Heading2"/>
      </w:pPr>
      <w:r>
        <w:t>I. Born of Betrayal</w:t>
      </w:r>
    </w:p>
    <w:p>
      <w:r>
        <w:t>Few classes in Azeroth’s martial tapestry inspire the same blend of awe and unease as the Demon Hunter. They are the paradoxical offspring of Illidan Stormrage’s defiance—a legion‑slayer who drank fel to wield fel. In lore, their initiation is half ritual, half suicide mission: aspirants carve out their own eyes, binding a demon’s essence within themselves, then don an enchanted blindfold to cage the inferno now raging behind their empty sockets.  The reward is spectral sight—vision that pierces shadows and deceptions the way Warglaives cleave through chitin.</w:t>
      </w:r>
    </w:p>
    <w:p>
      <w:r>
        <w:t>This tragic origin sets Demon Hunters apart from Azeroth’s conventional heroes.  Where paladins bear holy symbols, Illidari brand themselves with runes of imprisonment.  They are both prisoner and warden, walking contradictions who must continually prove—to themselves most of all—that the cost of their power was not too high.  Storylines in Legion and Dragonflight repeatedly confront the class with that tension: the demons they hunt recognize them as kin, taunting, "We share the same blood."</w:t>
      </w:r>
    </w:p>
    <w:p>
      <w:r>
        <w:t>From a stylistic standpoint, Blizzard has always positioned Demon Hunters as the ‘anime protagonist’ of *World of Warcraft*.  Double jumps, gliding wings, and crimson fel scars evoke cinematic flourish seldom afforded to other classes.  Players who choose Demon Hunter often cite the power fantasy of mobility: whirling into combat, exploding outward in a Metamorphosis shockwave, then soaring above the fray with Infernal Strike.  It’s an adrenaline loop more akin to an action platformer than a traditional MMO rotation.</w:t>
      </w:r>
    </w:p>
    <w:p>
      <w:r>
        <w:br w:type="page"/>
      </w:r>
    </w:p>
    <w:p>
      <w:pPr>
        <w:pStyle w:val="Heading2"/>
      </w:pPr>
      <w:r>
        <w:t>II. Fel‑Forged Toolkit</w:t>
      </w:r>
    </w:p>
    <w:p>
      <w:r>
        <w:t>Modern Demon Hunter gameplay divides cleanly between the **Havoc** and **Vengeance** specializations. Havoc is the frenetic DPS spec—muscle memory distilled into three impulses: generate Fury, spend Fury, keep moving. *Blade Dance* and *Chaos Strike* form the rhythm section, while cooldowns like *Metamorphosis* and *Eye Beam* provide the guitar solo.  In Mythic+ dungeons, a properly timed Eye Beam—buffed by *Essence Break*—can erase pulls in a flash of chart‑topping damage.</w:t>
      </w:r>
    </w:p>
    <w:p>
      <w:r>
        <w:t>Vengeance, by contrast, reimagines tanking as a low‑altitude bombing run.  Its defensive layers are active and aggressive: *Fel Devastation* heals while hurting, *Demon Spikes* thorns back melee hits, and *Fiery Brand* turns the scariest add into a kitten for eight seconds.  The spec emphasizes self‑sustain—an essential trait in pickup‑group PUG culture where healers may be preoccupied (or perished).</w:t>
      </w:r>
    </w:p>
    <w:p>
      <w:r>
        <w:t>Utility is the Demon Hunter’s unsung melody.  *Spectral Sight* trivializes stealth gimmicks in PvP; *Chaos Nova* offers AoE crowd control; *Darkness* provides a party‑wide 20% chance to dodge lethal mechanics—the mythic raider’s coin toss between wipe and win.  And then there is mobility: double leap plus glide forms a platforming kit that can cheese environmental hazards, skip dungeon corridors, or simply let you save face after misjudging a Knockback mechanic.</w:t>
      </w:r>
    </w:p>
    <w:p>
      <w:r>
        <w:t>Dragonflight’s talent overhaul allowed Demon Hunters to reclaim some Warlords of Draenor nostalgia—*The Hunt* returns as a gap‑closing execute; *Fodder to the Flame* adds a thematic mini‑boss that combusts into a Fury piñata.  Meanwhile, Vengeance gained *Frailty* stacks that reward proactive mitigation with damage conversion, transforming tank uptime into raid DPS contribution.</w:t>
      </w:r>
    </w:p>
    <w:p>
      <w:r>
        <w:t>Beneath the spreadsheets, the class retains a visceral identity: every button press crackles with fel energy, every animation punctuates a narrative of barely contained rage.  When a Havoc DH pops Metamorphosis, horns burst forth and wings flare—visual shorthand for the internal demon taking the driver’s seat.</w:t>
      </w:r>
    </w:p>
    <w:p>
      <w:r>
        <w:br w:type="page"/>
      </w:r>
    </w:p>
    <w:p>
      <w:pPr>
        <w:pStyle w:val="Heading2"/>
      </w:pPr>
      <w:r>
        <w:t>III. Cultural Impact and Future Flight</w:t>
      </w:r>
    </w:p>
    <w:p>
      <w:r>
        <w:t>Since their debut in the 2016 *Legion* expansion, Demon Hunters have reshaped community expectations around class design.  They proved that fewer buttons can coexist with high skill expression: positioning, timing, and encounter foresight separate the great from the merely adequate.  In esports, their mobility has redefined PvP engagements—map geometry matters more when someone can glide onto a pillar or triple‑jump out of *Ring of Frost*.</w:t>
      </w:r>
    </w:p>
    <w:p>
      <w:r>
        <w:t>Lorewise, Illidan’s absence post‑Antorus leaves an existential question: what does an Illidari fight for once the Legion is over?  Dragonflight’s storyline offers a partial answer: demonic remnants still lurk in the Nether, and the Black Dragonflight’s experiments hint at new threats worthy of glaive and grudge.  Blizzard seems content to keep Demon Hunters relevant through cameo arcs and renewed fel incursions—because where there are demons, there will always be hunters.</w:t>
      </w:r>
    </w:p>
    <w:p>
      <w:r>
        <w:t>Speculation for *The Last Titan* expansion points to Void corruption as the next cosmic antagonist.  Designers have teased glyph customization that could recolor fel green into void purple, perhaps heralding a "Void Hunter" sub‑class.  The prospect excites theorycrafters: imagine *Void Beam* that drains Sanity instead of Health, or *Shadow Wings* granting brief phasing through terrain.  Whether these ideas manifest or not, Demon Hunters exemplify Blizzard’s willingness to break the mold—and then shatter the shards for effect.</w:t>
      </w:r>
    </w:p>
    <w:p>
      <w:r>
        <w:t>Ultimately, the class’s popularity rests on a simple equation: high ceiling, low floor, maximum swagger.  If Warcraft is a stage, Demon Hunters are the acrobats who light themselves on fire mid‑flip.  They embody Illidan’s creed—"we are prepared"—not as a boast, but as a tacit promise: the moment darkness gathers, glaives will sing, wings will spread, and the sky itself will burn with green fire and violet vacuum.</w:t>
      </w:r>
    </w:p>
    <w:p>
      <w:r>
        <w:t>And so the Chronicle closes with a challenge: should you feel the itch for speed, spectacle, and strategic depth, take up the blindfold.  Let the world blur into motion lines as you dive blades‑first into the unknown.  May your jumps be true, your Fury unending, and your inner demon forever on a tight leash.</w:t>
      </w:r>
    </w:p>
    <w:p>
      <w:r>
        <w:br w:type="page"/>
      </w:r>
    </w:p>
    <w:p>
      <w:pPr>
        <w:pStyle w:val="Heading1"/>
      </w:pPr>
      <w:r>
        <w:t>Shadow and Flame: A Brief Treatise on the Warcraft Warlock</w:t>
      </w:r>
    </w:p>
    <w:p>
      <w:pPr>
        <w:pStyle w:val="Heading2"/>
      </w:pPr>
      <w:r>
        <w:t>Origins and Dark Design</w:t>
      </w:r>
    </w:p>
    <w:p>
      <w:r>
        <w:t>Long before the first portal tore across the sky of Azeroth, the craft now known as warlock magic was already whispered about in a dozen doomed worlds.  At its core lies the communion with the Burning Legion’s fel energies—fiery, viridian streams of chaotic power best described as a corruption of life’s own spark.  Early eredar sorcerers on Argus called it ‘the Great Exchange’: one’s purity for limitless might.  When Sargeras recruited them, the pact cemented a discipline that would leap across time and space, eventually finding fertile ground among the desperate or the ambitious on Azeroth.</w:t>
      </w:r>
    </w:p>
    <w:p>
      <w:r>
        <w:t>It is precisely this bargain—strength against sacrifice—that shapes every Warlock.  In the heat of battle, a Warlock’s silhouette is a paradoxical blend of scholarly calm and infernal pyrotechnics. Robes swirl, quills and grimoires float around them, yet all restraint is discarded when green fire ignites in their palms.  Players drawn to the class often cite this duality: a mastermind who eagerly unleashes raw destruction while still planning three moves ahead, like a fel‑infused chess player who rigs the board to explode.</w:t>
      </w:r>
    </w:p>
    <w:p>
      <w:r>
        <w:t>From a gameplay standpoint, Blizzard Entertainment has leaned into that fantasy since the original *World of Warcraft* launched in 2004.  Early Warlocks were notorious duelists thanks to the ‘SL/SL’ (Siphon Life + Soul Link) build—a near‑unkillable drain tank that frustrated rogues for years.  Modern design, by contrast, pushes Warlocks toward clear specializations: **Affliction** suffocates foes with stacking curses, **Demonology** orchestrates a demonic menagerie, and **Destruction** embodies the fireworks factory, hurling bolts that could level Stormwind’s harbor.</w:t>
      </w:r>
    </w:p>
    <w:p>
      <w:r>
        <w:t>Yet numbers on a tooltip tell only half the story.  Warlock flavor is inseparable from the minions they bind.  There is sociopathic beauty in the way a seasoned player cycles through *Summon Imp* for ranged harassment, *Voidwalker* for tanking, and *Felhunter* for mage‑snacking spell locks.  Each demon is both tool and narrative device—a reflection of the master’s intent.  In Warcraft’s lore, these creatures are not mindless pets but grudging partners stitched together by arcane contracts older than some continents.</w:t>
      </w:r>
    </w:p>
    <w:p>
      <w:r>
        <w:t>Consider the Coven of Shivarra on Argus, who view Azerothian practitioners as blasphemous upstarts, or the Black Harvest—an elite conclave of mortal Warlocks founded after the Cataclysm.  Their members raid tombs, trade Nether shards, and occasionally tutor bright‑eyed mages who think a fel ember is just ‘green fire’.  Warlocks cultivate legends because power loves an audience, and audiences love whispered danger.</w:t>
      </w:r>
    </w:p>
    <w:p>
      <w:r>
        <w:br w:type="page"/>
      </w:r>
    </w:p>
    <w:p>
      <w:pPr>
        <w:pStyle w:val="Heading2"/>
      </w:pPr>
      <w:r>
        <w:t>Battlefield Mechanics and Modern Meta</w:t>
      </w:r>
    </w:p>
    <w:p>
      <w:r>
        <w:t>In contemporary Mythic+ dungeons, Affliction’s strength lies in ‘ramp windows.’  A well‑timed *Darkglare* coupled with triple‑stacked *Seed of Corruption* can liquefy entire trash packs.  The class has become a lesson in delayed gratification: invest your global cooldowns early, watch timers bloom, and erupt in soul‑shredding damage fifteen seconds later.  It rewards encounter knowledge, rewarding patience rather than frantic key‑smashing.</w:t>
      </w:r>
    </w:p>
    <w:p>
      <w:r>
        <w:t>Destruction, meanwhile, is the crowd‑pleaser.  *Chaos Bolt* remains Warcraft’s most screenshot‑worthy spell effect—an emerald meteor wrapped in violet fractals.  In PvP, good ‘Destro’ players weaponize that visual threat: opponents waste interrupts in panic, paving the way for the real kill setup.  With the shard economy simplified in Dragonflight, Destruction regained a rhythm closer to its Mists of Pandaria heyday: build, burst, cackle, repeat.</w:t>
      </w:r>
    </w:p>
    <w:p>
      <w:r>
        <w:t>Demonology’s renaissance might be the expansion’s most pleasant surprise.  After years as the ‘mad science spec,’ it now channels a Legion commander fantasy.  The rotation is a board meeting chaired by the Warlock: *Hand of Gul’dan* summons interns (Wild Imps); *Dreadstalker* calls middle management; *Tyrant* arrives to audit everyone’s performance, amplifying all demonic damage.  Watching thirty entities swarm a raid boss evokes a real‑time strategy game compressed into twelve seconds.</w:t>
      </w:r>
    </w:p>
    <w:p>
      <w:r>
        <w:t>One cannot discuss Warlocks without acknowledging their utility toolkit.  *Healthstones* have saved more raids than recount logs will ever admit.  *Soulstone* provides combat resurrection, making the class a lifeline rather than mere DPS meter.  And of course, the infamous *Ritual of Summoning*—responsible for legions of ‘lock taxi’ jokes—continues to dictate which raid members can afford to be late to trash pulls.</w:t>
      </w:r>
    </w:p>
    <w:p>
      <w:r>
        <w:t>Perhaps the greatest testament to the Warlock’s design is its cultural staying power.  Across expansions, nerfs, and redesigns, veteran players rarely delete their Warlock mains.  They are custodians of a dark tradition that balances on the knife‑edge of temptation: wield fel energy, but do not let it consume you.  Whether you are dot‑juggling Affliction, minion‑micromanaging Demonology, or pyroclastic Destruction, the contract remains the same—power at a price.  Sign in blood, summon in style, and leave a trail of green‑lit craters as your signature.</w:t>
      </w:r>
    </w:p>
    <w:p>
      <w:r>
        <w:br w:type="page"/>
      </w:r>
    </w:p>
    <w:p>
      <w:pPr>
        <w:pStyle w:val="Heading"/>
      </w:pPr>
      <w:r>
        <w:rPr>
          <w:rtl w:val="0"/>
          <w:lang w:val="en-US"/>
        </w:rPr>
        <w:t>Arcane Ascendancy: A Brief Treatise on Warcraft</w:t>
      </w:r>
      <w:r>
        <w:rPr>
          <w:rtl w:val="0"/>
        </w:rPr>
        <w:t> </w:t>
      </w:r>
      <w:r>
        <w:rPr>
          <w:rtl w:val="0"/>
          <w:lang w:val="fr-FR"/>
        </w:rPr>
        <w:t>Mages</w:t>
      </w:r>
    </w:p>
    <w:p>
      <w:pPr>
        <w:pStyle w:val="Body"/>
      </w:pPr>
      <w:r>
        <w:rPr>
          <w:rtl w:val="0"/>
          <w:lang w:val="en-US"/>
        </w:rPr>
        <w:t>When the first spell</w:t>
      </w:r>
      <w:r>
        <w:rPr>
          <w:rtl w:val="0"/>
        </w:rPr>
        <w:t>‑</w:t>
      </w:r>
      <w:r>
        <w:rPr>
          <w:rtl w:val="0"/>
          <w:lang w:val="en-US"/>
        </w:rPr>
        <w:t>addled scholars of Azshara</w:t>
      </w:r>
      <w:r>
        <w:rPr>
          <w:rtl w:val="1"/>
        </w:rPr>
        <w:t>’</w:t>
      </w:r>
      <w:r>
        <w:rPr>
          <w:rtl w:val="0"/>
          <w:lang w:val="en-US"/>
        </w:rPr>
        <w:t>s court bent light into lances, they birthed the archetype that would become the modern Mage.  In Azeroth</w:t>
      </w:r>
      <w:r>
        <w:rPr>
          <w:rtl w:val="1"/>
        </w:rPr>
        <w:t>’</w:t>
      </w:r>
      <w:r>
        <w:rPr>
          <w:rtl w:val="0"/>
          <w:lang w:val="en-US"/>
        </w:rPr>
        <w:t>s history, few institutions loom larger than the Kirin Tor of Dalaran</w:t>
      </w:r>
      <w:r>
        <w:rPr>
          <w:rtl w:val="0"/>
          <w:lang w:val="en-US"/>
        </w:rPr>
        <w:t>—</w:t>
      </w:r>
      <w:r>
        <w:rPr>
          <w:rtl w:val="0"/>
          <w:lang w:val="en-US"/>
        </w:rPr>
        <w:t>a floating city of violet spires whose very streets hum with ley</w:t>
      </w:r>
      <w:r>
        <w:rPr>
          <w:rtl w:val="0"/>
        </w:rPr>
        <w:t>‑</w:t>
      </w:r>
      <w:r>
        <w:rPr>
          <w:rtl w:val="0"/>
          <w:lang w:val="en-US"/>
        </w:rPr>
        <w:t>line resonance.  From these crystalline halls, Mages have served as both archivists and artillery, sifting through dusty grimoires one moment and shattering siege engines with cosmic fire the next.</w:t>
      </w:r>
    </w:p>
    <w:p>
      <w:pPr>
        <w:pStyle w:val="Body"/>
      </w:pPr>
      <w:r>
        <w:rPr>
          <w:rtl w:val="0"/>
          <w:lang w:val="en-US"/>
        </w:rPr>
        <w:t>Contemporary practice divides their craft into three schools: **Arcane**, **Fire**, and **Frost**.  Arcane Mages are rhythm gamers wielding raw mana as both fuel and ticking bomb; their rotation is a dance of ebbing power, culminating in *Arcane Surge* that turns progress bars into purple streaks across damage meters.  Fire Mages play roulette with combustion</w:t>
      </w:r>
      <w:r>
        <w:rPr>
          <w:rtl w:val="0"/>
          <w:lang w:val="en-US"/>
        </w:rPr>
        <w:t>—</w:t>
      </w:r>
      <w:r>
        <w:rPr>
          <w:rtl w:val="0"/>
          <w:lang w:val="en-US"/>
        </w:rPr>
        <w:t>banking critical mass before unleashing a *Pyroblast* chain that can erase boss health if timed with trinket procs.  Frost, ever the tactician, slows time itself: *Icy Veins* accelerates casts while enemies shiver under permanent chill, making Frost a control class disguised as a DPS spec.</w:t>
      </w:r>
    </w:p>
    <w:p>
      <w:pPr>
        <w:pStyle w:val="Body"/>
      </w:pPr>
      <w:r>
        <w:rPr>
          <w:rtl w:val="0"/>
          <w:lang w:val="en-US"/>
        </w:rPr>
        <w:t>Utility is the Mage</w:t>
      </w:r>
      <w:r>
        <w:rPr>
          <w:rtl w:val="1"/>
        </w:rPr>
        <w:t>’</w:t>
      </w:r>
      <w:r>
        <w:rPr>
          <w:rtl w:val="0"/>
          <w:lang w:val="en-US"/>
        </w:rPr>
        <w:t>s quiet superpower.  *Polymorph* can neutralize any beast, humanoid, or critter into hapless sheep</w:t>
      </w:r>
      <w:r>
        <w:rPr>
          <w:rtl w:val="0"/>
          <w:lang w:val="en-US"/>
        </w:rPr>
        <w:t>—</w:t>
      </w:r>
      <w:r>
        <w:rPr>
          <w:rtl w:val="0"/>
          <w:lang w:val="en-US"/>
        </w:rPr>
        <w:t>an eternal meme among dungeon leaders drafting crowd</w:t>
      </w:r>
      <w:r>
        <w:rPr>
          <w:rtl w:val="0"/>
        </w:rPr>
        <w:t>‑</w:t>
      </w:r>
      <w:r>
        <w:rPr>
          <w:rtl w:val="0"/>
          <w:lang w:val="en-US"/>
        </w:rPr>
        <w:t>control assignments.  *Time Warp* (and its Horde cousin, *Bloodlust*) defines raid pacing; few moments raise pulse rates faster than the ritual countdown to "Lust!" on voice chat.  Meanwhile, *Alter Time* lets savvy players rewind fatal mistakes, reinforcing the class fantasy of temporal mastery.</w:t>
      </w:r>
    </w:p>
    <w:p>
      <w:pPr>
        <w:pStyle w:val="Body"/>
      </w:pPr>
      <w:r>
        <w:rPr>
          <w:rtl w:val="0"/>
          <w:lang w:val="en-US"/>
        </w:rPr>
        <w:t>Yet the Mage</w:t>
      </w:r>
      <w:r>
        <w:rPr>
          <w:rtl w:val="1"/>
        </w:rPr>
        <w:t>’</w:t>
      </w:r>
      <w:r>
        <w:rPr>
          <w:rtl w:val="0"/>
          <w:lang w:val="en-US"/>
        </w:rPr>
        <w:t>s greatest strength might be cultural rather than mechanical.  They symbolize potential</w:t>
      </w:r>
      <w:r>
        <w:rPr>
          <w:rtl w:val="0"/>
          <w:lang w:val="en-US"/>
        </w:rPr>
        <w:t>—</w:t>
      </w:r>
      <w:r>
        <w:rPr>
          <w:rtl w:val="0"/>
          <w:lang w:val="en-US"/>
        </w:rPr>
        <w:t>the notion that knowledge, once mastered, can bend reality.  From Jaina Proudmoore</w:t>
      </w:r>
      <w:r>
        <w:rPr>
          <w:rtl w:val="1"/>
        </w:rPr>
        <w:t>’</w:t>
      </w:r>
      <w:r>
        <w:rPr>
          <w:rtl w:val="0"/>
          <w:lang w:val="en-US"/>
        </w:rPr>
        <w:t>s tidal fury to Khadgar</w:t>
      </w:r>
      <w:r>
        <w:rPr>
          <w:rtl w:val="1"/>
        </w:rPr>
        <w:t>’</w:t>
      </w:r>
      <w:r>
        <w:rPr>
          <w:rtl w:val="0"/>
          <w:lang w:val="en-US"/>
        </w:rPr>
        <w:t>s cosmic teleportation, Warcraft narratives hinge on Mages opening literal portals to new eras.  In gameplay, their high skill ceiling rewards those who relish planning 15 seconds ahead while reacting in 0.5 seconds flat.</w:t>
      </w:r>
    </w:p>
    <w:p>
      <w:pPr>
        <w:pStyle w:val="Body"/>
      </w:pPr>
      <w:r>
        <w:rPr>
          <w:rtl w:val="0"/>
          <w:lang w:val="en-US"/>
        </w:rPr>
        <w:t>In the delicate balance between scholarly restraint and apocalyptic spectacle, Mages stand as a reminder: the arcane is neither good nor evil</w:t>
      </w:r>
      <w:r>
        <w:rPr>
          <w:rtl w:val="0"/>
          <w:lang w:val="en-US"/>
        </w:rPr>
        <w:t>—</w:t>
      </w:r>
      <w:r>
        <w:rPr>
          <w:rtl w:val="0"/>
          <w:lang w:val="en-US"/>
        </w:rPr>
        <w:t>it is merely power shaped by will.  Handle with care, cast with flair, and always keep one hearthstone set to Dalaran, just in case the ley lines start humming.</w:t>
      </w:r>
      <w:r>
        <w:rPr>
          <w:rFonts w:ascii="Cambria" w:cs="Cambria" w:hAnsi="Cambria" w:eastAsia="Cambria"/>
          <w:b w:val="0"/>
          <w:bCs w:val="0"/>
          <w:i w:val="0"/>
          <w:iCs w:val="0"/>
          <w:vertAlign w:val="superscript"/>
        </w:rPr>
        <w:footnoteReference w:id="4"/>
      </w:r>
    </w:p>
    <w:sectPr w:rsidR="00FC693F" w:rsidRPr="0006063C" w:rsidSect="00034616">
      <w:footerReference w:type="default" r:id="rId12"/>
      <w:pgSz w:w="12240" w:h="15840"/>
      <w:pgMar w:top="1440" w:right="1800" w:bottom="1440" w:left="180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fldChar w:fldCharType="begin"/>
      <w:instrText xml:space="preserve">PAGE</w:instrText>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id="1">
    <w:p w:rsidR="003E6DBC" w:rsidRPr="002D7F21" w:rsidRDefault="003E6DBC" w:rsidP="003E6DBC">
      <w:pPr>
        <w:pStyle w:val="DipnotMetni"/>
        <w:ind w:left="170" w:hanging="170"/>
        <w:jc w:val="both"/>
        <w:rPr>
          <w:bCs/>
          <w:color w:val="FF0000"/>
          <w:sz w:val="18"/>
          <w:szCs w:val="18"/>
        </w:rPr>
      </w:pPr>
      <w:r w:rsidRPr="00AB7D79">
        <w:rPr>
          <w:rStyle w:val="DipnotBavurusu"/>
          <w:sz w:val="18"/>
          <w:szCs w:val="18"/>
        </w:rPr>
        <w:t>*</w:t>
      </w:r>
    </w:p>
  </w:footnote>
  <w:footnote w:id="2">
    <w:p w:rsidR="00166996" w:rsidRPr="00CB769A" w:rsidRDefault="00166996" w:rsidP="00621320">
      <w:pPr>
        <w:pStyle w:val="Gvdemetni0"/>
        <w:shd w:val="clear" w:color="auto" w:fill="auto"/>
        <w:tabs>
          <w:tab w:val="left" w:pos="709"/>
        </w:tabs>
        <w:spacing w:before="0" w:after="0" w:line="240" w:lineRule="auto"/>
        <w:ind w:firstLine="0"/>
        <w:jc w:val="both"/>
        <w:rPr>
          <w:rFonts w:asciiTheme="majorBidi" w:hAnsiTheme="majorBidi" w:cstheme="majorBidi"/>
          <w:sz w:val="18"/>
          <w:szCs w:val="18"/>
        </w:rPr>
      </w:pPr>
      <w:r w:rsidRPr="00CB769A">
        <w:rPr>
          <w:rStyle w:val="DipnotBavurusu"/>
          <w:rFonts w:asciiTheme="majorBidi" w:hAnsiTheme="majorBidi" w:cstheme="majorBidi"/>
          <w:sz w:val="18"/>
          <w:szCs w:val="18"/>
        </w:rPr>
        <w:footnoteRef/>
      </w:r>
      <w:r w:rsidRPr="00CB769A">
        <w:rPr>
          <w:rFonts w:asciiTheme="majorBidi" w:hAnsiTheme="majorBidi" w:cstheme="majorBidi"/>
          <w:sz w:val="18"/>
          <w:szCs w:val="18"/>
        </w:rPr>
        <w:t xml:space="preserve"> Fâtıma binti Abbas, kaynaklarda “Fâtıma binti Ayy</w:t>
      </w:r>
      <w:r>
        <w:rPr>
          <w:rFonts w:asciiTheme="majorBidi" w:hAnsiTheme="majorBidi" w:cstheme="majorBidi"/>
          <w:sz w:val="18"/>
          <w:szCs w:val="18"/>
        </w:rPr>
        <w:t>â</w:t>
      </w:r>
      <w:r w:rsidRPr="00CB769A">
        <w:rPr>
          <w:rFonts w:asciiTheme="majorBidi" w:hAnsiTheme="majorBidi" w:cstheme="majorBidi"/>
          <w:sz w:val="18"/>
          <w:szCs w:val="18"/>
        </w:rPr>
        <w:t>ş” olarak da geçmektedir. Kaya</w:t>
      </w:r>
      <w:r w:rsidR="00621320">
        <w:rPr>
          <w:rFonts w:asciiTheme="majorBidi" w:hAnsiTheme="majorBidi" w:cstheme="majorBidi"/>
          <w:sz w:val="18"/>
          <w:szCs w:val="18"/>
        </w:rPr>
        <w:t xml:space="preserve"> (2019)</w:t>
      </w:r>
      <w:r w:rsidRPr="00CB769A">
        <w:rPr>
          <w:rFonts w:asciiTheme="majorBidi" w:hAnsiTheme="majorBidi" w:cstheme="majorBidi"/>
          <w:sz w:val="18"/>
          <w:szCs w:val="18"/>
        </w:rPr>
        <w:t xml:space="preserve">, bu alanda “Ortaçağ Kahire’sinde bilginin intikali” başlıklı bir çalışma yapan Jonathan P. Berkey’in, İbni Hacer Al-Askalânî, </w:t>
      </w:r>
      <w:r w:rsidR="00621320">
        <w:rPr>
          <w:rFonts w:asciiTheme="majorBidi" w:hAnsiTheme="majorBidi" w:cstheme="majorBidi"/>
          <w:sz w:val="18"/>
          <w:szCs w:val="18"/>
        </w:rPr>
        <w:t>“</w:t>
      </w:r>
      <w:r w:rsidRPr="00CB769A">
        <w:rPr>
          <w:rFonts w:asciiTheme="majorBidi" w:hAnsiTheme="majorBidi" w:cstheme="majorBidi"/>
          <w:sz w:val="18"/>
          <w:szCs w:val="18"/>
        </w:rPr>
        <w:t>ed-Dürerü’l- Kâmine fî A’yâni’l-Mie es-Sâmine</w:t>
      </w:r>
      <w:r w:rsidR="00621320">
        <w:rPr>
          <w:rFonts w:asciiTheme="majorBidi" w:hAnsiTheme="majorBidi" w:cstheme="majorBidi"/>
          <w:sz w:val="18"/>
          <w:szCs w:val="18"/>
        </w:rPr>
        <w:t>”</w:t>
      </w:r>
      <w:r w:rsidRPr="00CB769A">
        <w:rPr>
          <w:rFonts w:asciiTheme="majorBidi" w:hAnsiTheme="majorBidi" w:cstheme="majorBidi"/>
          <w:sz w:val="18"/>
          <w:szCs w:val="18"/>
        </w:rPr>
        <w:t xml:space="preserve"> adlı eserinde yer alan “Fâtıma binti Ayyaş” ismini yanlışlıkla “Fâtıma binti Abbas” olarak okuduğunu düşünmektedir</w:t>
      </w:r>
      <w:r w:rsidR="00621320">
        <w:rPr>
          <w:rFonts w:asciiTheme="majorBidi" w:hAnsiTheme="majorBidi" w:cstheme="majorBidi"/>
          <w:sz w:val="18"/>
          <w:szCs w:val="18"/>
        </w:rPr>
        <w:t xml:space="preserve"> (s.114).  </w:t>
      </w:r>
      <w:r w:rsidR="00621320" w:rsidRPr="00CB769A">
        <w:rPr>
          <w:rFonts w:asciiTheme="majorBidi" w:hAnsiTheme="majorBidi" w:cstheme="majorBidi"/>
          <w:sz w:val="18"/>
          <w:szCs w:val="18"/>
        </w:rPr>
        <w:t xml:space="preserve">Kortantamer’de </w:t>
      </w:r>
      <w:r w:rsidR="00621320">
        <w:rPr>
          <w:rFonts w:asciiTheme="majorBidi" w:hAnsiTheme="majorBidi" w:cstheme="majorBidi"/>
          <w:sz w:val="18"/>
          <w:szCs w:val="18"/>
        </w:rPr>
        <w:t xml:space="preserve">(2002)), </w:t>
      </w:r>
      <w:r w:rsidR="00621320" w:rsidRPr="00CB769A">
        <w:rPr>
          <w:rFonts w:asciiTheme="majorBidi" w:hAnsiTheme="majorBidi" w:cstheme="majorBidi"/>
          <w:sz w:val="18"/>
          <w:szCs w:val="18"/>
        </w:rPr>
        <w:t>Bint el-Bağdadiyye’den başka Türk asıllı ve vâize olan Fâtıma bin Ayyaş’tan bahsetmektedir.</w:t>
      </w:r>
      <w:r w:rsidR="00621320">
        <w:rPr>
          <w:rFonts w:asciiTheme="majorBidi" w:hAnsiTheme="majorBidi" w:cstheme="majorBidi"/>
          <w:sz w:val="18"/>
          <w:szCs w:val="18"/>
        </w:rPr>
        <w:t xml:space="preserve"> </w:t>
      </w:r>
      <w:r w:rsidRPr="00CB769A">
        <w:rPr>
          <w:rFonts w:asciiTheme="majorBidi" w:hAnsiTheme="majorBidi" w:cstheme="majorBidi"/>
          <w:sz w:val="18"/>
          <w:szCs w:val="18"/>
        </w:rPr>
        <w:t>Bu durumda, Fâtıma binti Abbas ile Fâtıma binti Ayyâş’ın farklı kişiler olabileceği düşünülebilir. Fakat İbni Hacer Al-Askalânî’nin</w:t>
      </w:r>
      <w:r w:rsidR="00621320">
        <w:rPr>
          <w:rFonts w:asciiTheme="majorBidi" w:hAnsiTheme="majorBidi" w:cstheme="majorBidi"/>
          <w:sz w:val="18"/>
          <w:szCs w:val="18"/>
        </w:rPr>
        <w:t xml:space="preserve"> (1972)</w:t>
      </w:r>
      <w:r w:rsidRPr="00CB769A">
        <w:rPr>
          <w:rFonts w:asciiTheme="majorBidi" w:hAnsiTheme="majorBidi" w:cstheme="majorBidi"/>
          <w:sz w:val="18"/>
          <w:szCs w:val="18"/>
        </w:rPr>
        <w:t xml:space="preserve">, </w:t>
      </w:r>
      <w:r w:rsidR="00071C76">
        <w:rPr>
          <w:rFonts w:asciiTheme="majorBidi" w:hAnsiTheme="majorBidi" w:cstheme="majorBidi"/>
          <w:sz w:val="18"/>
          <w:szCs w:val="18"/>
        </w:rPr>
        <w:t>“</w:t>
      </w:r>
      <w:r w:rsidRPr="00CB769A">
        <w:rPr>
          <w:rFonts w:asciiTheme="majorBidi" w:hAnsiTheme="majorBidi" w:cstheme="majorBidi"/>
          <w:sz w:val="18"/>
          <w:szCs w:val="18"/>
        </w:rPr>
        <w:t>Fâtıma binti Ayyâş</w:t>
      </w:r>
      <w:r w:rsidR="00071C76">
        <w:rPr>
          <w:rFonts w:asciiTheme="majorBidi" w:hAnsiTheme="majorBidi" w:cstheme="majorBidi"/>
          <w:sz w:val="18"/>
          <w:szCs w:val="18"/>
        </w:rPr>
        <w:t>”</w:t>
      </w:r>
      <w:r w:rsidRPr="00CB769A">
        <w:rPr>
          <w:rFonts w:asciiTheme="majorBidi" w:hAnsiTheme="majorBidi" w:cstheme="majorBidi"/>
          <w:sz w:val="18"/>
          <w:szCs w:val="18"/>
        </w:rPr>
        <w:t xml:space="preserve"> hakkında verdiği bilgiler “Fâtıma binti Abbas”ın bilgileriyle tamamen örtüşmektedir. Dolayısıyla Fatıma binti Ayyâş ile Fâtıma Binti Abbas’ın aynı kişi olma ihtimali yüksek görünmektedir</w:t>
      </w:r>
      <w:r>
        <w:rPr>
          <w:rFonts w:asciiTheme="majorBidi" w:hAnsiTheme="majorBidi" w:cstheme="majorBidi"/>
          <w:sz w:val="18"/>
          <w:szCs w:val="18"/>
        </w:rPr>
        <w:t xml:space="preserve">. </w:t>
      </w:r>
    </w:p>
  </w:footnote>
  <w:footnote w:id="3">
    <w:p w:rsidR="00F236CD" w:rsidRPr="0009690F" w:rsidRDefault="00F236CD" w:rsidP="0009690F">
      <w:pPr>
        <w:autoSpaceDE w:val="0"/>
        <w:autoSpaceDN w:val="0"/>
        <w:adjustRightInd w:val="0"/>
        <w:ind w:left="142" w:hanging="142"/>
        <w:jc w:val="both"/>
        <w:rPr>
          <w:rFonts w:asciiTheme="majorBidi" w:hAnsiTheme="majorBidi" w:cstheme="majorBidi"/>
          <w:color w:val="000000" w:themeColor="text1"/>
          <w:sz w:val="18"/>
          <w:szCs w:val="18"/>
        </w:rPr>
      </w:pPr>
      <w:r w:rsidRPr="00CB769A">
        <w:rPr>
          <w:rStyle w:val="DipnotBavurusu"/>
          <w:rFonts w:asciiTheme="majorBidi" w:hAnsiTheme="majorBidi" w:cstheme="majorBidi"/>
          <w:sz w:val="18"/>
          <w:szCs w:val="18"/>
        </w:rPr>
        <w:footnoteRef/>
      </w:r>
      <w:r w:rsidRPr="00CB769A">
        <w:rPr>
          <w:rFonts w:asciiTheme="majorBidi" w:hAnsiTheme="majorBidi" w:cstheme="majorBidi"/>
          <w:sz w:val="18"/>
          <w:szCs w:val="18"/>
        </w:rPr>
        <w:t xml:space="preserve"> Kaynaklarda Sultanı Baybars’ın kızı Tidkâr Bay Hatun</w:t>
      </w:r>
      <w:r>
        <w:rPr>
          <w:rFonts w:asciiTheme="majorBidi" w:hAnsiTheme="majorBidi" w:cstheme="majorBidi"/>
          <w:sz w:val="18"/>
          <w:szCs w:val="18"/>
        </w:rPr>
        <w:t xml:space="preserve">, farklı isimlerle anılmaktadır. Bu isimler arasında  </w:t>
      </w:r>
      <w:r w:rsidR="00B25A3C">
        <w:rPr>
          <w:rFonts w:asciiTheme="majorBidi" w:hAnsiTheme="majorBidi" w:cstheme="majorBidi"/>
          <w:sz w:val="18"/>
          <w:szCs w:val="18"/>
        </w:rPr>
        <w:t>“</w:t>
      </w:r>
      <w:r w:rsidRPr="00CB769A">
        <w:rPr>
          <w:rFonts w:asciiTheme="majorBidi" w:hAnsiTheme="majorBidi" w:cstheme="majorBidi"/>
          <w:sz w:val="18"/>
          <w:szCs w:val="18"/>
        </w:rPr>
        <w:t>Tezkâr-ı Pây Hatun”</w:t>
      </w:r>
      <w:r>
        <w:rPr>
          <w:rFonts w:asciiTheme="majorBidi" w:hAnsiTheme="majorBidi" w:cstheme="majorBidi"/>
          <w:sz w:val="18"/>
          <w:szCs w:val="18"/>
        </w:rPr>
        <w:t xml:space="preserve"> (Fatma Aliye, 2011, s.69), </w:t>
      </w:r>
      <w:r w:rsidRPr="00CB769A">
        <w:rPr>
          <w:rFonts w:asciiTheme="majorBidi" w:hAnsiTheme="majorBidi" w:cstheme="majorBidi"/>
          <w:sz w:val="18"/>
          <w:szCs w:val="18"/>
        </w:rPr>
        <w:t>,“Tezkârıyây”</w:t>
      </w:r>
      <w:r>
        <w:rPr>
          <w:rFonts w:asciiTheme="majorBidi" w:hAnsiTheme="majorBidi" w:cstheme="majorBidi"/>
          <w:sz w:val="18"/>
          <w:szCs w:val="18"/>
        </w:rPr>
        <w:t xml:space="preserve"> (Oyluba, 2014, s.96), </w:t>
      </w:r>
      <w:r w:rsidR="00B25A3C" w:rsidRPr="00CB769A">
        <w:rPr>
          <w:rFonts w:asciiTheme="majorBidi" w:hAnsiTheme="majorBidi" w:cstheme="majorBidi"/>
          <w:sz w:val="18"/>
          <w:szCs w:val="18"/>
        </w:rPr>
        <w:t>“Tezkâriyâ Hatun”</w:t>
      </w:r>
      <w:r w:rsidR="00B25A3C">
        <w:rPr>
          <w:rFonts w:asciiTheme="majorBidi" w:hAnsiTheme="majorBidi" w:cstheme="majorBidi"/>
          <w:sz w:val="18"/>
          <w:szCs w:val="18"/>
        </w:rPr>
        <w:t xml:space="preserve"> (</w:t>
      </w:r>
      <w:r>
        <w:rPr>
          <w:rFonts w:asciiTheme="majorBidi" w:hAnsiTheme="majorBidi" w:cstheme="majorBidi"/>
          <w:sz w:val="18"/>
          <w:szCs w:val="18"/>
        </w:rPr>
        <w:t>Gürbüz, 2001, s.121</w:t>
      </w:r>
      <w:r w:rsidR="00B25A3C">
        <w:rPr>
          <w:rFonts w:asciiTheme="majorBidi" w:hAnsiTheme="majorBidi" w:cstheme="majorBidi"/>
          <w:sz w:val="18"/>
          <w:szCs w:val="18"/>
        </w:rPr>
        <w:t>)</w:t>
      </w:r>
      <w:r w:rsidR="004E4D45">
        <w:rPr>
          <w:rFonts w:asciiTheme="majorBidi" w:hAnsiTheme="majorBidi" w:cstheme="majorBidi"/>
          <w:sz w:val="18"/>
          <w:szCs w:val="18"/>
        </w:rPr>
        <w:t xml:space="preserve">, “Tezkâryay Hatun” </w:t>
      </w:r>
      <w:r>
        <w:rPr>
          <w:rFonts w:asciiTheme="majorBidi" w:hAnsiTheme="majorBidi" w:cstheme="majorBidi"/>
          <w:sz w:val="18"/>
          <w:szCs w:val="18"/>
        </w:rPr>
        <w:t xml:space="preserve"> </w:t>
      </w:r>
      <w:r w:rsidR="004E4D45" w:rsidRPr="004E4D45">
        <w:rPr>
          <w:rFonts w:asciiTheme="majorBidi" w:hAnsiTheme="majorBidi" w:cstheme="majorBidi"/>
          <w:sz w:val="18"/>
          <w:szCs w:val="18"/>
        </w:rPr>
        <w:t>(Makrîzî, 1418/1997, s.303)</w:t>
      </w:r>
      <w:r w:rsidR="0009690F">
        <w:rPr>
          <w:rFonts w:asciiTheme="majorBidi" w:hAnsiTheme="majorBidi" w:cstheme="majorBidi"/>
          <w:sz w:val="18"/>
          <w:szCs w:val="18"/>
        </w:rPr>
        <w:t xml:space="preserve"> </w:t>
      </w:r>
      <w:r w:rsidR="00B25A3C">
        <w:rPr>
          <w:rFonts w:asciiTheme="majorBidi" w:hAnsiTheme="majorBidi" w:cstheme="majorBidi"/>
          <w:sz w:val="18"/>
          <w:szCs w:val="18"/>
        </w:rPr>
        <w:t xml:space="preserve">ve </w:t>
      </w:r>
      <w:r w:rsidR="00B25A3C" w:rsidRPr="00CB769A">
        <w:rPr>
          <w:rFonts w:asciiTheme="majorBidi" w:hAnsiTheme="majorBidi" w:cstheme="majorBidi"/>
          <w:sz w:val="18"/>
          <w:szCs w:val="18"/>
        </w:rPr>
        <w:t>“Tezkâr Bai Hatun”</w:t>
      </w:r>
      <w:r w:rsidR="00B25A3C">
        <w:rPr>
          <w:rFonts w:asciiTheme="majorBidi" w:hAnsiTheme="majorBidi" w:cstheme="majorBidi"/>
          <w:sz w:val="18"/>
          <w:szCs w:val="18"/>
        </w:rPr>
        <w:t xml:space="preserve"> (</w:t>
      </w:r>
      <w:r w:rsidR="00A94020" w:rsidRPr="00A94020">
        <w:rPr>
          <w:rFonts w:asciiTheme="majorBidi" w:hAnsiTheme="majorBidi" w:cstheme="majorBidi"/>
          <w:sz w:val="18"/>
          <w:szCs w:val="18"/>
        </w:rPr>
        <w:t xml:space="preserve">Montser </w:t>
      </w:r>
      <w:r w:rsidR="00B25A3C" w:rsidRPr="00CB769A">
        <w:rPr>
          <w:rFonts w:asciiTheme="majorBidi" w:hAnsiTheme="majorBidi" w:cstheme="majorBidi"/>
          <w:color w:val="000000" w:themeColor="text1"/>
          <w:sz w:val="18"/>
          <w:szCs w:val="18"/>
        </w:rPr>
        <w:t>Moustafa,</w:t>
      </w:r>
      <w:r w:rsidR="00B25A3C">
        <w:rPr>
          <w:rFonts w:asciiTheme="majorBidi" w:hAnsiTheme="majorBidi" w:cstheme="majorBidi"/>
          <w:color w:val="000000" w:themeColor="text1"/>
          <w:sz w:val="18"/>
          <w:szCs w:val="18"/>
        </w:rPr>
        <w:t xml:space="preserve"> </w:t>
      </w:r>
      <w:r w:rsidR="00B25A3C" w:rsidRPr="00CB769A">
        <w:rPr>
          <w:rFonts w:asciiTheme="majorBidi" w:hAnsiTheme="majorBidi" w:cstheme="majorBidi"/>
          <w:color w:val="000000" w:themeColor="text1"/>
          <w:sz w:val="18"/>
          <w:szCs w:val="18"/>
        </w:rPr>
        <w:t>Mahmoud</w:t>
      </w:r>
      <w:r w:rsidR="00B25A3C">
        <w:rPr>
          <w:rFonts w:asciiTheme="majorBidi" w:hAnsiTheme="majorBidi" w:cstheme="majorBidi"/>
          <w:color w:val="000000" w:themeColor="text1"/>
          <w:sz w:val="18"/>
          <w:szCs w:val="18"/>
        </w:rPr>
        <w:t xml:space="preserve"> ve </w:t>
      </w:r>
      <w:r w:rsidR="00B25A3C" w:rsidRPr="00CB769A">
        <w:rPr>
          <w:rFonts w:asciiTheme="majorBidi" w:hAnsiTheme="majorBidi" w:cstheme="majorBidi"/>
          <w:color w:val="000000" w:themeColor="text1"/>
          <w:sz w:val="18"/>
          <w:szCs w:val="18"/>
        </w:rPr>
        <w:t>Abd El-Razik</w:t>
      </w:r>
      <w:r w:rsidR="00B25A3C">
        <w:rPr>
          <w:rFonts w:asciiTheme="majorBidi" w:hAnsiTheme="majorBidi" w:cstheme="majorBidi"/>
          <w:color w:val="000000" w:themeColor="text1"/>
          <w:sz w:val="18"/>
          <w:szCs w:val="18"/>
        </w:rPr>
        <w:t xml:space="preserve">, 2023, s.194) bulunmaktadır. </w:t>
      </w:r>
      <w:r w:rsidR="0009690F">
        <w:rPr>
          <w:rFonts w:asciiTheme="majorBidi" w:hAnsiTheme="majorBidi" w:cstheme="majorBidi"/>
          <w:color w:val="000000" w:themeColor="text1"/>
          <w:sz w:val="18"/>
          <w:szCs w:val="18"/>
        </w:rPr>
        <w:t xml:space="preserve">Korkmaz (2024) ise bu isimden farklı olarak, </w:t>
      </w:r>
      <w:r w:rsidR="0009690F" w:rsidRPr="0009690F">
        <w:rPr>
          <w:rFonts w:asciiTheme="majorBidi" w:hAnsiTheme="majorBidi" w:cstheme="majorBidi"/>
          <w:color w:val="000000" w:themeColor="text1"/>
          <w:sz w:val="18"/>
          <w:szCs w:val="18"/>
        </w:rPr>
        <w:t>Ribatü’l-Bağdadiyye’nin</w:t>
      </w:r>
      <w:r w:rsidR="0009690F">
        <w:rPr>
          <w:rFonts w:asciiTheme="majorBidi" w:hAnsiTheme="majorBidi" w:cstheme="majorBidi"/>
          <w:color w:val="000000" w:themeColor="text1"/>
          <w:sz w:val="18"/>
          <w:szCs w:val="18"/>
        </w:rPr>
        <w:t xml:space="preserve"> kurucusu olarak </w:t>
      </w:r>
      <w:r w:rsidR="0009690F" w:rsidRPr="0009690F">
        <w:rPr>
          <w:rFonts w:asciiTheme="majorBidi" w:hAnsiTheme="majorBidi" w:cstheme="majorBidi"/>
          <w:color w:val="000000" w:themeColor="text1"/>
          <w:sz w:val="18"/>
          <w:szCs w:val="18"/>
        </w:rPr>
        <w:t>Memlük Sultanı Zahir Baybars’ın</w:t>
      </w:r>
      <w:r w:rsidR="0009690F">
        <w:rPr>
          <w:rFonts w:asciiTheme="majorBidi" w:hAnsiTheme="majorBidi" w:cstheme="majorBidi"/>
          <w:color w:val="000000" w:themeColor="text1"/>
          <w:sz w:val="18"/>
          <w:szCs w:val="18"/>
        </w:rPr>
        <w:t xml:space="preserve"> </w:t>
      </w:r>
      <w:r w:rsidR="0009690F" w:rsidRPr="0009690F">
        <w:rPr>
          <w:rFonts w:asciiTheme="majorBidi" w:hAnsiTheme="majorBidi" w:cstheme="majorBidi"/>
          <w:color w:val="000000" w:themeColor="text1"/>
          <w:sz w:val="18"/>
          <w:szCs w:val="18"/>
        </w:rPr>
        <w:t xml:space="preserve">kızı </w:t>
      </w:r>
      <w:r w:rsidR="0009690F">
        <w:rPr>
          <w:rFonts w:asciiTheme="majorBidi" w:hAnsiTheme="majorBidi" w:cstheme="majorBidi"/>
          <w:color w:val="000000" w:themeColor="text1"/>
          <w:sz w:val="18"/>
          <w:szCs w:val="18"/>
        </w:rPr>
        <w:t>“</w:t>
      </w:r>
      <w:r w:rsidR="0009690F" w:rsidRPr="0009690F">
        <w:rPr>
          <w:rFonts w:asciiTheme="majorBidi" w:hAnsiTheme="majorBidi" w:cstheme="majorBidi"/>
          <w:color w:val="000000" w:themeColor="text1"/>
          <w:sz w:val="18"/>
          <w:szCs w:val="18"/>
        </w:rPr>
        <w:t>Sitti Cemile Hatun</w:t>
      </w:r>
      <w:r w:rsidR="0009690F">
        <w:rPr>
          <w:rFonts w:asciiTheme="majorBidi" w:hAnsiTheme="majorBidi" w:cstheme="majorBidi"/>
          <w:color w:val="000000" w:themeColor="text1"/>
          <w:sz w:val="18"/>
          <w:szCs w:val="18"/>
        </w:rPr>
        <w:t>” ismini vermektedir (436). İncelen diğer kaynaklarda bu isme rastlanmamıştır.</w:t>
      </w:r>
    </w:p>
    <w:p w:rsidR="00F236CD" w:rsidRDefault="00F236CD" w:rsidP="00F236CD">
      <w:pPr>
        <w:autoSpaceDE w:val="0"/>
        <w:autoSpaceDN w:val="0"/>
        <w:adjustRightInd w:val="0"/>
        <w:ind w:left="142" w:hanging="142"/>
        <w:jc w:val="both"/>
        <w:rPr>
          <w:rFonts w:asciiTheme="majorBidi" w:hAnsiTheme="majorBidi" w:cstheme="majorBidi"/>
          <w:sz w:val="18"/>
          <w:szCs w:val="18"/>
        </w:rPr>
      </w:pPr>
    </w:p>
    <w:p w:rsidR="00F236CD" w:rsidRPr="00FB2D9C" w:rsidRDefault="00F236CD" w:rsidP="0009690F">
      <w:pPr>
        <w:autoSpaceDE w:val="0"/>
        <w:autoSpaceDN w:val="0"/>
        <w:adjustRightInd w:val="0"/>
        <w:ind w:left="142" w:hanging="142"/>
        <w:jc w:val="both"/>
        <w:rPr>
          <w:rFonts w:asciiTheme="majorBidi" w:hAnsiTheme="majorBidi" w:cstheme="majorBidi"/>
          <w:sz w:val="18"/>
          <w:szCs w:val="18"/>
        </w:rPr>
      </w:pPr>
    </w:p>
  </w:footnote>
  <w:footnote w:id="4">
    <w:p>
      <w:pPr>
        <w:pStyle w:val="Footnote"/>
        <w:bidi w:val="0"/>
      </w:pPr>
      <w:r>
        <w:rPr>
          <w:vertAlign w:val="superscript"/>
        </w:rPr>
        <w:footnoteRef/>
      </w:r>
      <w:r>
        <w:rPr>
          <w:rFonts w:cs="Arial Unicode MS" w:eastAsia="Arial Unicode MS"/>
          <w:rtl w:val="0"/>
        </w:rPr>
        <w:t xml:space="preserve"> </w:t>
      </w:r>
      <w:r>
        <w:rPr>
          <w:rFonts w:cs="Arial Unicode MS" w:eastAsia="Arial Unicode MS"/>
          <w:rtl w:val="0"/>
          <w:lang w:val="en-US"/>
        </w:rPr>
        <w:t>apokqwjeqo[iwehjqw[i9oeh[jqwoieqiejhqei0oqwj</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rPr>
      <w:sz w:val="20"/>
    </w:r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DipnotBavurusu">
    <w:name w:val="footnote reference"/>
    <w:basedOn w:val="VarsaylanParagrafYazTipi"/>
    <w:uiPriority w:val="99"/>
    <w:rsid w:val="003E6DBC"/>
    <w:rPr>
      <w:vertAlign w:val="superscript"/>
    </w:rPr>
  </w:style>
  <w:style w:type="paragraph" w:styleId="NormalWeb">
    <w:name w:val="Normal (Web)"/>
    <w:basedOn w:val="Normal"/>
    <w:uiPriority w:val="99"/>
    <w:rsid w:val="00D023E4"/>
    <w:pPr>
      <w:spacing w:before="100" w:beforeAutospacing="1" w:after="100" w:afterAutospacing="1"/>
    </w:pPr>
  </w:style>
  <w:style w:type="paragraph" w:customStyle="1" w:styleId="Gvdemetni0">
    <w:name w:val="Gövde metni"/>
    <w:basedOn w:val="Normal"/>
    <w:link w:val="Gvdemetni"/>
    <w:rsid w:val="00166996"/>
    <w:pPr>
      <w:widowControl w:val="0"/>
      <w:shd w:val="clear" w:color="auto" w:fill="FFFFFF"/>
      <w:spacing w:before="240" w:after="180" w:line="0" w:lineRule="atLeast"/>
      <w:ind w:hanging="720"/>
      <w:jc w:val="center"/>
    </w:pPr>
    <w:rPr>
      <w:kern w:val="2"/>
      <w:sz w:val="19"/>
      <w:szCs w:val="19"/>
      <w:lang w:eastAsia="en-US"/>
      <w14:ligatures w14:val="standardContextual"/>
    </w:rPr>
  </w:style>
  <w:style w:type="character" w:customStyle="1" w:styleId="Gvdemetni">
    <w:name w:val="Gövde metni_"/>
    <w:basedOn w:val="VarsaylanParagrafYazTipi"/>
    <w:link w:val="Gvdemetni0"/>
    <w:rsid w:val="00166996"/>
    <w:rPr>
      <w:rFonts w:ascii="Times New Roman" w:eastAsia="Times New Roman" w:hAnsi="Times New Roman" w:cs="Times New Roman"/>
      <w:sz w:val="19"/>
      <w:szCs w:val="19"/>
      <w:shd w:val="clear" w:color="auto" w:fill="FFFFFF"/>
    </w:rPr>
  </w:style>
  <w:style w:type="character" w:styleId="Kpr">
    <w:name w:val="Hyperlink"/>
    <w:basedOn w:val="VarsaylanParagrafYazTipi"/>
    <w:uiPriority w:val="99"/>
    <w:rsid w:val="003E6DBC"/>
    <w:rPr>
      <w:rFonts w:ascii="Tahoma" w:hAnsi="Tahoma" w:cs="Tahoma" w:hint="default"/>
      <w:strike w:val="0"/>
      <w:dstrike w:val="0"/>
      <w:color w:val="404040"/>
      <w:sz w:val="17"/>
      <w:szCs w:val="17"/>
      <w:u w:val="none"/>
      <w:effect w:val="none"/>
    </w:rPr>
  </w:style>
  <w:style w:type="character" w:customStyle="1" w:styleId="apple-converted-space">
    <w:name w:val="apple-converted-space"/>
    <w:basedOn w:val="VarsaylanParagrafYazTipi"/>
    <w:rsid w:val="00B875EA"/>
  </w:style>
  <w:style w:type="paragraph" w:styleId="DipnotMetni">
    <w:name w:val="footnote text"/>
    <w:aliases w:val="Dipnot Metni Char Char Char,Dipnot Metni Char Char Char Char Char,Dipnot Metni Char Char,Footnote Text Char,Footnote,-E Fußnotentext,Fußnotentext Ursprung,Dipnot Metni Char Char Cha,Dipnot Metni1 Char Char"/>
    <w:basedOn w:val="Normal"/>
    <w:link w:val="DipnotMetniChar"/>
    <w:uiPriority w:val="99"/>
    <w:rsid w:val="003E6DBC"/>
    <w:rPr>
      <w:sz w:val="20"/>
      <w:szCs w:val="20"/>
    </w:rPr>
  </w:style>
  <w:style w:type="character" w:customStyle="1" w:styleId="DipnotMetniChar">
    <w:name w:val="Dipnot Metni Char"/>
    <w:aliases w:val="Dipnot Metni Char Char Char Char,Dipnot Metni Char Char Char Char Char Char,Dipnot Metni Char Char Char1,Footnote Text Char Char,Footnote Char,-E Fußnotentext Char,Fußnotentext Ursprung Char,Dipnot Metni Char Char Cha Char"/>
    <w:basedOn w:val="VarsaylanParagrafYazTipi"/>
    <w:link w:val="DipnotMetni"/>
    <w:uiPriority w:val="99"/>
    <w:rsid w:val="003E6DBC"/>
    <w:rPr>
      <w:rFonts w:ascii="Times New Roman" w:eastAsia="Times New Roman" w:hAnsi="Times New Roman" w:cs="Times New Roman"/>
      <w:kern w:val="0"/>
      <w:sz w:val="20"/>
      <w:szCs w:val="20"/>
      <w:lang w:eastAsia="tr-TR"/>
      <w14:ligatures w14:val="none"/>
    </w:rPr>
  </w:style>
  <w:style w:type="paragraph" w:styleId="Heading">
    <w:name w:val="Heading"/>
    <w:next w:val="Body"/>
    <w:pPr>
      <w:keepNext w:val="1"/>
      <w:keepLines w:val="1"/>
      <w:pageBreakBefore w:val="0"/>
      <w:widowControl w:val="1"/>
      <w:shd w:val="clear" w:color="auto" w:fill="auto"/>
      <w:suppressAutoHyphens w:val="0"/>
      <w:bidi w:val="0"/>
      <w:spacing w:before="480" w:after="0" w:line="276" w:lineRule="auto"/>
      <w:ind w:left="0" w:right="0" w:firstLine="0"/>
      <w:jc w:val="left"/>
      <w:outlineLvl w:val="0"/>
    </w:pPr>
    <w:rPr>
      <w:rFonts w:ascii="Calibri" w:cs="Arial Unicode MS" w:hAnsi="Calibri" w:eastAsia="Arial Unicode MS"/>
      <w:b w:val="1"/>
      <w:bCs w:val="1"/>
      <w:i w:val="0"/>
      <w:iCs w:val="0"/>
      <w:caps w:val="0"/>
      <w:smallCaps w:val="0"/>
      <w:strike w:val="0"/>
      <w:dstrike w:val="0"/>
      <w:outline w:val="0"/>
      <w:color w:val="365f91"/>
      <w:spacing w:val="0"/>
      <w:kern w:val="0"/>
      <w:position w:val="0"/>
      <w:sz w:val="28"/>
      <w:szCs w:val="28"/>
      <w:u w:val="none" w:color="365f91"/>
      <w:shd w:val="nil" w:color="auto" w:fill="auto"/>
      <w:vertAlign w:val="baseline"/>
      <w:lang w:val="en-US"/>
      <w14:textOutline>
        <w14:noFill/>
      </w14:textOutline>
      <w14:textFill>
        <w14:solidFill>
          <w14:srgbClr w14:val="365F91"/>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footnotes" Target="footnotes.xml"/><Relationship Id="rId11" Type="http://schemas.openxmlformats.org/officeDocument/2006/relationships/hyperlink" Target="https://shamela.ws/book/21524" TargetMode="Externa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