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Продолжаем работу с приложением, начатым на лаб. 8-9.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рекламу в список на одной из вкладок. Она может выглядеть, например, так)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75046" cy="3752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046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Подсказка: для этого нужно переопределить метод адаптера getItemViewType(int position) и, как вариант, поработать с viewType в методе onCreateViewHolder. Убедитесь, что при добавлении рекламы не теряются элементы списка!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прокручивание панели инструментов.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 меню на панели инструментов еще одну опцию «Создать заказ»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активность создания заказа. Разметка должна включать fab-кнопку, по клику на которой должен открываться Snackbar. На панель инструментов активности создания заказа добавьте изображение, которое также должно прокручиваться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используйте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CollapsingToolbarLayout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70DF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20D09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D20D0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D20D0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TE/GXX1ayS5yAQeEhq4aP8s2mQ==">CgMxLjA4AHIhMXJyUnJINnBlRHNpNmxHN1BOUjhJRWpScEZhS2RweW9G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2024-11-07T14:38:00Z</dcterms:created>
  <dc:creator>Evgeniya Skichko</dc:creator>
</cp:coreProperties>
</file>