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927E3" w14:textId="63181B7B" w:rsidR="001A603E" w:rsidRPr="00515DF0" w:rsidRDefault="00515DF0" w:rsidP="001A603E">
      <w:pPr>
        <w:shd w:val="clear" w:color="auto" w:fill="FFFFFF"/>
        <w:spacing w:before="60" w:after="120" w:line="240" w:lineRule="auto"/>
        <w:jc w:val="center"/>
        <w:rPr>
          <w:rFonts w:ascii="Segoe UI" w:eastAsia="Times New Roman" w:hAnsi="Segoe UI" w:cs="Segoe UI"/>
          <w:b/>
          <w:bCs/>
          <w:kern w:val="0"/>
          <w:sz w:val="40"/>
          <w:szCs w:val="40"/>
          <w:u w:val="single"/>
          <w14:ligatures w14:val="none"/>
        </w:rPr>
      </w:pPr>
      <w:r w:rsidRPr="00515DF0">
        <w:rPr>
          <w:rFonts w:ascii="Segoe UI" w:eastAsia="Times New Roman" w:hAnsi="Segoe UI" w:cs="Segoe UI"/>
          <w:b/>
          <w:bCs/>
          <w:kern w:val="0"/>
          <w:sz w:val="40"/>
          <w:szCs w:val="40"/>
          <w:u w:val="single"/>
          <w14:ligatures w14:val="none"/>
        </w:rPr>
        <w:t>Opensource</w:t>
      </w:r>
      <w:r w:rsidR="000955F9" w:rsidRPr="00515DF0">
        <w:rPr>
          <w:rFonts w:ascii="Segoe UI" w:eastAsia="Times New Roman" w:hAnsi="Segoe UI" w:cs="Segoe UI"/>
          <w:b/>
          <w:bCs/>
          <w:kern w:val="0"/>
          <w:sz w:val="40"/>
          <w:szCs w:val="40"/>
          <w:u w:val="single"/>
          <w14:ligatures w14:val="none"/>
        </w:rPr>
        <w:t xml:space="preserve"> </w:t>
      </w:r>
      <w:r w:rsidR="001A603E" w:rsidRPr="00515DF0">
        <w:rPr>
          <w:rFonts w:ascii="Segoe UI" w:eastAsia="Times New Roman" w:hAnsi="Segoe UI" w:cs="Segoe UI"/>
          <w:b/>
          <w:bCs/>
          <w:kern w:val="0"/>
          <w:sz w:val="40"/>
          <w:szCs w:val="40"/>
          <w:u w:val="single"/>
          <w14:ligatures w14:val="none"/>
        </w:rPr>
        <w:t>Cypress J</w:t>
      </w:r>
      <w:r w:rsidRPr="00515DF0">
        <w:rPr>
          <w:rFonts w:ascii="Segoe UI" w:eastAsia="Times New Roman" w:hAnsi="Segoe UI" w:cs="Segoe UI"/>
          <w:b/>
          <w:bCs/>
          <w:kern w:val="0"/>
          <w:sz w:val="40"/>
          <w:szCs w:val="40"/>
          <w:u w:val="single"/>
          <w14:ligatures w14:val="none"/>
        </w:rPr>
        <w:t>sonn</w:t>
      </w:r>
      <w:r w:rsidR="001A603E" w:rsidRPr="00515DF0">
        <w:rPr>
          <w:rFonts w:ascii="Segoe UI" w:eastAsia="Times New Roman" w:hAnsi="Segoe UI" w:cs="Segoe UI"/>
          <w:b/>
          <w:bCs/>
          <w:kern w:val="0"/>
          <w:sz w:val="40"/>
          <w:szCs w:val="40"/>
          <w:u w:val="single"/>
          <w14:ligatures w14:val="none"/>
        </w:rPr>
        <w:t>et Plugin</w:t>
      </w:r>
    </w:p>
    <w:p w14:paraId="18FC6847" w14:textId="77777777" w:rsidR="001A603E" w:rsidRDefault="001A603E" w:rsidP="008E34FF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</w:p>
    <w:p w14:paraId="6E1ED073" w14:textId="457AF456" w:rsidR="008E34FF" w:rsidRPr="00A006C5" w:rsidRDefault="008E34FF" w:rsidP="008E34FF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 w:rsidRPr="00A006C5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What is jsonnet?</w:t>
      </w:r>
    </w:p>
    <w:p w14:paraId="2F2FD07A" w14:textId="2B2B7FE0" w:rsidR="008E34FF" w:rsidRDefault="00000000" w:rsidP="008E34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hyperlink r:id="rId5" w:tgtFrame="_blank" w:history="1">
        <w:r w:rsidR="008E34FF" w:rsidRPr="008E34FF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Jsonnet</w:t>
        </w:r>
      </w:hyperlink>
      <w:r w:rsidR="008E34FF" w:rsidRPr="008E34FF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  is a configuration language for application and tool developers.</w:t>
      </w:r>
      <w:r w:rsidR="00515DF0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 Developed by Google</w:t>
      </w:r>
      <w:r w:rsidR="007066DC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, few of the core principle and benefits.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4"/>
        <w:gridCol w:w="4316"/>
      </w:tblGrid>
      <w:tr w:rsidR="007066DC" w14:paraId="7B17D3CF" w14:textId="77777777" w:rsidTr="00B11D6E">
        <w:tc>
          <w:tcPr>
            <w:tcW w:w="4314" w:type="dxa"/>
          </w:tcPr>
          <w:p w14:paraId="6D4BAF3D" w14:textId="7CB49F73" w:rsidR="007066DC" w:rsidRDefault="007066DC" w:rsidP="007066DC">
            <w:pPr>
              <w:numPr>
                <w:ilvl w:val="0"/>
                <w:numId w:val="1"/>
              </w:numPr>
              <w:shd w:val="clear" w:color="auto" w:fill="FFFFFF"/>
              <w:spacing w:before="120" w:after="120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8E34FF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Generate config data.</w:t>
            </w:r>
          </w:p>
        </w:tc>
        <w:tc>
          <w:tcPr>
            <w:tcW w:w="4316" w:type="dxa"/>
          </w:tcPr>
          <w:p w14:paraId="0B8EA9E1" w14:textId="6E3DEE2D" w:rsidR="007066DC" w:rsidRDefault="007066DC" w:rsidP="007066DC">
            <w:pPr>
              <w:numPr>
                <w:ilvl w:val="0"/>
                <w:numId w:val="1"/>
              </w:numPr>
              <w:shd w:val="clear" w:color="auto" w:fill="FFFFFF"/>
              <w:spacing w:before="60" w:after="120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8E34FF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Side-effect free</w:t>
            </w:r>
            <w:r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, hermetic.</w:t>
            </w:r>
          </w:p>
        </w:tc>
      </w:tr>
      <w:tr w:rsidR="007066DC" w14:paraId="27F34E69" w14:textId="77777777" w:rsidTr="00B11D6E">
        <w:trPr>
          <w:trHeight w:val="233"/>
        </w:trPr>
        <w:tc>
          <w:tcPr>
            <w:tcW w:w="4314" w:type="dxa"/>
          </w:tcPr>
          <w:p w14:paraId="5C259971" w14:textId="16A13C7F" w:rsidR="007066DC" w:rsidRDefault="007066DC" w:rsidP="007066DC">
            <w:pPr>
              <w:numPr>
                <w:ilvl w:val="0"/>
                <w:numId w:val="1"/>
              </w:numPr>
              <w:shd w:val="clear" w:color="auto" w:fill="FFFFFF"/>
              <w:spacing w:before="60" w:after="120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8E34FF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Organize, simplify, unify.</w:t>
            </w:r>
          </w:p>
        </w:tc>
        <w:tc>
          <w:tcPr>
            <w:tcW w:w="4316" w:type="dxa"/>
          </w:tcPr>
          <w:p w14:paraId="297C7DD0" w14:textId="429A9E04" w:rsidR="007066DC" w:rsidRDefault="007066DC" w:rsidP="007066DC">
            <w:pPr>
              <w:numPr>
                <w:ilvl w:val="0"/>
                <w:numId w:val="1"/>
              </w:numPr>
              <w:shd w:val="clear" w:color="auto" w:fill="FFFFFF"/>
              <w:spacing w:before="60" w:after="120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8E34FF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Manage sprawling config.</w:t>
            </w:r>
          </w:p>
        </w:tc>
      </w:tr>
    </w:tbl>
    <w:p w14:paraId="3DEA0582" w14:textId="77777777" w:rsidR="007066DC" w:rsidRPr="008E34FF" w:rsidRDefault="007066DC" w:rsidP="007066DC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</w:p>
    <w:p w14:paraId="049AA623" w14:textId="77777777" w:rsidR="008E34FF" w:rsidRDefault="008E34FF" w:rsidP="008E34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7066DC"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  <w:t>A simple extension of JSON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4"/>
        <w:gridCol w:w="4316"/>
      </w:tblGrid>
      <w:tr w:rsidR="007066DC" w14:paraId="1375E2EE" w14:textId="77777777" w:rsidTr="00B11D6E">
        <w:tc>
          <w:tcPr>
            <w:tcW w:w="4314" w:type="dxa"/>
          </w:tcPr>
          <w:p w14:paraId="669E09FE" w14:textId="77777777" w:rsidR="007066DC" w:rsidRPr="008E34FF" w:rsidRDefault="007066DC" w:rsidP="007066DC">
            <w:pPr>
              <w:numPr>
                <w:ilvl w:val="0"/>
                <w:numId w:val="1"/>
              </w:numPr>
              <w:shd w:val="clear" w:color="auto" w:fill="FFFFFF"/>
              <w:spacing w:before="120" w:after="120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8E34FF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Open source (Apache 2.0)</w:t>
            </w:r>
          </w:p>
          <w:p w14:paraId="01EC32DD" w14:textId="77777777" w:rsidR="007066DC" w:rsidRPr="008E34FF" w:rsidRDefault="007066DC" w:rsidP="007066DC">
            <w:pPr>
              <w:numPr>
                <w:ilvl w:val="0"/>
                <w:numId w:val="1"/>
              </w:numPr>
              <w:shd w:val="clear" w:color="auto" w:fill="FFFFFF"/>
              <w:spacing w:before="60" w:after="120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8E34FF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Familiar syntax</w:t>
            </w:r>
          </w:p>
          <w:p w14:paraId="11120C1A" w14:textId="2B0C5956" w:rsidR="007066DC" w:rsidRPr="007066DC" w:rsidRDefault="007066DC" w:rsidP="007066DC">
            <w:pPr>
              <w:numPr>
                <w:ilvl w:val="0"/>
                <w:numId w:val="1"/>
              </w:numPr>
              <w:shd w:val="clear" w:color="auto" w:fill="FFFFFF"/>
              <w:spacing w:before="60" w:after="120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8E34FF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Reformatter, linter</w:t>
            </w:r>
          </w:p>
        </w:tc>
        <w:tc>
          <w:tcPr>
            <w:tcW w:w="4316" w:type="dxa"/>
          </w:tcPr>
          <w:p w14:paraId="53BF3ADE" w14:textId="77777777" w:rsidR="007066DC" w:rsidRPr="008E34FF" w:rsidRDefault="007066DC" w:rsidP="007066DC">
            <w:pPr>
              <w:numPr>
                <w:ilvl w:val="0"/>
                <w:numId w:val="1"/>
              </w:numPr>
              <w:shd w:val="clear" w:color="auto" w:fill="FFFFFF"/>
              <w:spacing w:before="60" w:after="120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8E34FF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Editor &amp; IDE integrations</w:t>
            </w:r>
          </w:p>
          <w:p w14:paraId="0919F3C6" w14:textId="77777777" w:rsidR="007066DC" w:rsidRPr="008E34FF" w:rsidRDefault="007066DC" w:rsidP="007066DC">
            <w:pPr>
              <w:numPr>
                <w:ilvl w:val="0"/>
                <w:numId w:val="1"/>
              </w:numPr>
              <w:shd w:val="clear" w:color="auto" w:fill="FFFFFF"/>
              <w:spacing w:before="60" w:after="120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8E34FF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Formally specified.</w:t>
            </w:r>
          </w:p>
          <w:p w14:paraId="7C66EBED" w14:textId="1AC35C62" w:rsidR="007066DC" w:rsidRDefault="00B11D6E" w:rsidP="007066DC">
            <w:pPr>
              <w:numPr>
                <w:ilvl w:val="0"/>
                <w:numId w:val="1"/>
              </w:numPr>
              <w:shd w:val="clear" w:color="auto" w:fill="FFFFFF"/>
              <w:spacing w:before="60" w:after="120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Used by many companies</w:t>
            </w:r>
          </w:p>
        </w:tc>
      </w:tr>
    </w:tbl>
    <w:p w14:paraId="5344CA4F" w14:textId="77777777" w:rsidR="007066DC" w:rsidRPr="007066DC" w:rsidRDefault="007066DC" w:rsidP="008E34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</w:p>
    <w:p w14:paraId="6AD4EA93" w14:textId="4D9F2D1E" w:rsidR="008E34FF" w:rsidRDefault="00515DF0" w:rsidP="008E34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  <w:t>Using</w:t>
      </w:r>
      <w:r w:rsidR="00294FE2"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  <w:t>Jsonnet</w:t>
      </w:r>
      <w:r w:rsidR="00294FE2"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  <w:t xml:space="preserve"> with </w:t>
      </w:r>
      <w:r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  <w:t>Cypress</w:t>
      </w:r>
      <w:r w:rsidR="007066DC"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  <w:t xml:space="preserve"> for dynamic test scenarios and payload</w:t>
      </w:r>
      <w:r w:rsidRPr="008E34FF"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  <w:t>:</w:t>
      </w:r>
    </w:p>
    <w:p w14:paraId="30C2FF59" w14:textId="1028035E" w:rsidR="00294FE2" w:rsidRDefault="00316CB6" w:rsidP="008E34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kern w:val="0"/>
          <w:sz w:val="23"/>
          <w:szCs w:val="23"/>
        </w:rPr>
        <w:drawing>
          <wp:inline distT="0" distB="0" distL="0" distR="0" wp14:anchorId="6A15DFF3" wp14:editId="06463C05">
            <wp:extent cx="4841823" cy="3655680"/>
            <wp:effectExtent l="0" t="0" r="0" b="2540"/>
            <wp:docPr id="160090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02513" name="Picture 16009025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530" cy="367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E70E" w14:textId="77777777" w:rsidR="007066DC" w:rsidRDefault="007066DC" w:rsidP="007066DC">
      <w:pPr>
        <w:spacing w:after="0" w:line="240" w:lineRule="auto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lastRenderedPageBreak/>
        <w:t>Things we could contribute to open-source community:</w:t>
      </w:r>
    </w:p>
    <w:p w14:paraId="68D2CF1D" w14:textId="77777777" w:rsidR="00B11D6E" w:rsidRDefault="00B11D6E" w:rsidP="007066DC">
      <w:pPr>
        <w:spacing w:after="0" w:line="240" w:lineRule="auto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</w:p>
    <w:p w14:paraId="2CF6EF9C" w14:textId="77777777" w:rsidR="007066DC" w:rsidRDefault="007066DC" w:rsidP="007066DC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Generate the jsonnet-cypress plugin code “cy-jsonnet-plugin” to public NPM repository.</w:t>
      </w:r>
    </w:p>
    <w:p w14:paraId="18530040" w14:textId="77777777" w:rsidR="007066DC" w:rsidRDefault="007066DC" w:rsidP="007066DC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Add readme and examples on how this plugin will be used.</w:t>
      </w:r>
    </w:p>
    <w:p w14:paraId="433D6327" w14:textId="77777777" w:rsidR="007066DC" w:rsidRPr="00BF28EE" w:rsidRDefault="007066DC" w:rsidP="007066DC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Collaborate with Cypress to add this plugin on their web site.</w:t>
      </w:r>
    </w:p>
    <w:p w14:paraId="74CFD2B2" w14:textId="77777777" w:rsidR="007066DC" w:rsidRDefault="007066DC" w:rsidP="008E34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</w:p>
    <w:p w14:paraId="548FD591" w14:textId="43141754" w:rsidR="00294FE2" w:rsidRPr="008E34FF" w:rsidRDefault="007066DC" w:rsidP="008E34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The idea is to </w:t>
      </w:r>
      <w:r w:rsidR="00294FE2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extend Cypress framework to work with </w:t>
      </w:r>
      <w:r w:rsidR="00515DF0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Jsonnet</w:t>
      </w:r>
      <w:r w:rsidR="00294FE2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. This </w:t>
      </w:r>
      <w:r w:rsidR="00515DF0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will</w:t>
      </w:r>
      <w:r w:rsidR="00294FE2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 help </w:t>
      </w:r>
      <w:r w:rsidR="00515DF0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any</w:t>
      </w:r>
      <w:r w:rsidR="00294FE2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 project with following benefits.  </w:t>
      </w:r>
    </w:p>
    <w:p w14:paraId="6765A219" w14:textId="0DC93250" w:rsidR="00294FE2" w:rsidRPr="008E34FF" w:rsidRDefault="008E34FF" w:rsidP="007B12E5">
      <w:pPr>
        <w:numPr>
          <w:ilvl w:val="0"/>
          <w:numId w:val="3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8E34FF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Eliminate duplication with object-</w:t>
      </w:r>
      <w:r w:rsidR="00294FE2" w:rsidRPr="002F1562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orientation.</w:t>
      </w:r>
      <w:r w:rsidR="002F1562" w:rsidRPr="002F1562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 </w:t>
      </w:r>
      <w:r w:rsidRPr="008E34FF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Share and extend the models according to </w:t>
      </w:r>
      <w:r w:rsidR="00294FE2" w:rsidRPr="002F1562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test case</w:t>
      </w:r>
      <w:r w:rsidRPr="008E34FF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 needs</w:t>
      </w:r>
      <w:r w:rsidR="00294FE2" w:rsidRPr="002F1562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 for code </w:t>
      </w:r>
      <w:r w:rsidR="009A2184" w:rsidRPr="002F1562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reuse and </w:t>
      </w:r>
      <w:r w:rsidR="00294FE2" w:rsidRPr="002F1562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maintainability. </w:t>
      </w:r>
    </w:p>
    <w:p w14:paraId="0F738A07" w14:textId="2CD580CE" w:rsidR="005C28AB" w:rsidRDefault="005C28AB" w:rsidP="008E34FF">
      <w:pPr>
        <w:numPr>
          <w:ilvl w:val="0"/>
          <w:numId w:val="3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Efficient test data management </w:t>
      </w:r>
      <w:r w:rsidR="008831FE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with jsonnet based test data definition and </w:t>
      </w:r>
      <w:r w:rsidR="001D5599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generation.</w:t>
      </w:r>
      <w:r w:rsidR="008831FE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 </w:t>
      </w:r>
    </w:p>
    <w:p w14:paraId="3C28DF4D" w14:textId="0FF6F076" w:rsidR="00294FE2" w:rsidRDefault="00294FE2" w:rsidP="008E34FF">
      <w:pPr>
        <w:numPr>
          <w:ilvl w:val="0"/>
          <w:numId w:val="3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Dynamic test data generation </w:t>
      </w:r>
    </w:p>
    <w:p w14:paraId="238F4ABC" w14:textId="0C20D3BA" w:rsidR="00294FE2" w:rsidRPr="008E34FF" w:rsidRDefault="00294FE2" w:rsidP="008E34FF">
      <w:pPr>
        <w:numPr>
          <w:ilvl w:val="0"/>
          <w:numId w:val="3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Data randomization</w:t>
      </w:r>
      <w:r w:rsidR="00515DF0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 using custom native methods.</w:t>
      </w:r>
    </w:p>
    <w:p w14:paraId="7E844569" w14:textId="104A96B3" w:rsidR="008E34FF" w:rsidRDefault="001D5599" w:rsidP="00294FE2">
      <w:pPr>
        <w:numPr>
          <w:ilvl w:val="0"/>
          <w:numId w:val="3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Extensible and model driven test cases- </w:t>
      </w:r>
      <w:r w:rsidR="008E34FF" w:rsidRPr="008E34FF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Balance the logic between </w:t>
      </w:r>
      <w:r w:rsidR="00294FE2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test data / test definition (</w:t>
      </w:r>
      <w:r w:rsidR="008E34FF" w:rsidRPr="008E34FF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jsonnet</w:t>
      </w:r>
      <w:r w:rsidR="00294FE2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)</w:t>
      </w:r>
      <w:r w:rsidR="008E34FF" w:rsidRPr="008E34FF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 and </w:t>
      </w:r>
      <w:r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high-level</w:t>
      </w:r>
      <w:r w:rsidR="00294FE2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 test workflow (</w:t>
      </w:r>
      <w:r w:rsidR="008E34FF" w:rsidRPr="008E34FF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Cypress specs</w:t>
      </w:r>
      <w:r w:rsidR="00294FE2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) for creating model driven and extensible test cases for specific use </w:t>
      </w:r>
      <w:r w:rsidR="00515DF0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cases.</w:t>
      </w:r>
      <w:r w:rsidR="00294FE2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  </w:t>
      </w:r>
      <w:r w:rsidR="008E34FF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 </w:t>
      </w:r>
    </w:p>
    <w:p w14:paraId="654427BF" w14:textId="77777777" w:rsidR="00294FE2" w:rsidRDefault="00294FE2" w:rsidP="008E34F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</w:p>
    <w:p w14:paraId="48785ED1" w14:textId="2D0551B7" w:rsidR="008E34FF" w:rsidRPr="007066DC" w:rsidRDefault="00294FE2" w:rsidP="008E34F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b/>
          <w:bCs/>
          <w:kern w:val="0"/>
          <w:sz w:val="23"/>
          <w:szCs w:val="23"/>
          <w:u w:val="single"/>
          <w14:ligatures w14:val="none"/>
        </w:rPr>
      </w:pPr>
      <w:r w:rsidRPr="007066DC">
        <w:rPr>
          <w:rFonts w:ascii="Segoe UI" w:eastAsia="Times New Roman" w:hAnsi="Segoe UI" w:cs="Segoe UI"/>
          <w:b/>
          <w:bCs/>
          <w:kern w:val="0"/>
          <w:sz w:val="23"/>
          <w:szCs w:val="23"/>
          <w:u w:val="single"/>
          <w14:ligatures w14:val="none"/>
        </w:rPr>
        <w:t xml:space="preserve">Cypress </w:t>
      </w:r>
      <w:r w:rsidR="00515DF0" w:rsidRPr="007066DC">
        <w:rPr>
          <w:rFonts w:ascii="Segoe UI" w:eastAsia="Times New Roman" w:hAnsi="Segoe UI" w:cs="Segoe UI"/>
          <w:b/>
          <w:bCs/>
          <w:kern w:val="0"/>
          <w:sz w:val="23"/>
          <w:szCs w:val="23"/>
          <w:u w:val="single"/>
          <w14:ligatures w14:val="none"/>
        </w:rPr>
        <w:t>Jsonnet</w:t>
      </w:r>
      <w:r w:rsidRPr="007066DC">
        <w:rPr>
          <w:rFonts w:ascii="Segoe UI" w:eastAsia="Times New Roman" w:hAnsi="Segoe UI" w:cs="Segoe UI"/>
          <w:b/>
          <w:bCs/>
          <w:kern w:val="0"/>
          <w:sz w:val="23"/>
          <w:szCs w:val="23"/>
          <w:u w:val="single"/>
          <w14:ligatures w14:val="none"/>
        </w:rPr>
        <w:t xml:space="preserve"> Plugin</w:t>
      </w:r>
    </w:p>
    <w:p w14:paraId="3783078D" w14:textId="7358E854" w:rsidR="008E34FF" w:rsidRDefault="008E34FF" w:rsidP="008E34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5965BE" w14:textId="387989A5" w:rsidR="002658A9" w:rsidRDefault="00D669CF" w:rsidP="006E2C7A">
      <w:pPr>
        <w:spacing w:after="0" w:line="240" w:lineRule="auto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With the benefits we have observed in </w:t>
      </w:r>
      <w:r w:rsidR="00E04D25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our usage of </w:t>
      </w:r>
      <w:r w:rsidR="00515DF0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Jsonnet</w:t>
      </w:r>
      <w:r w:rsidR="00E04D25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 across </w:t>
      </w:r>
      <w:r w:rsidR="00515DF0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many </w:t>
      </w:r>
      <w:r w:rsidR="00E04D25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project</w:t>
      </w:r>
      <w:r w:rsidR="00515DF0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s</w:t>
      </w:r>
      <w:r w:rsidR="006E2C7A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, </w:t>
      </w:r>
      <w:r w:rsidR="003C4CAB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we are </w:t>
      </w:r>
      <w:r w:rsidR="009C46F6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propos</w:t>
      </w:r>
      <w:r w:rsidR="003C4CAB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ing</w:t>
      </w:r>
      <w:r w:rsidR="009C46F6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 to make </w:t>
      </w:r>
      <w:r w:rsidR="0032270C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the cypress </w:t>
      </w:r>
      <w:r w:rsidR="00515DF0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jsonnet</w:t>
      </w:r>
      <w:r w:rsidR="0032270C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 code beneficial to not just us, but for the broader development community</w:t>
      </w:r>
      <w:r w:rsidR="00DC2303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 by creating a cypress </w:t>
      </w:r>
      <w:r w:rsidR="003C4CAB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jsonnet </w:t>
      </w:r>
      <w:r w:rsidR="00DC2303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plugin for </w:t>
      </w:r>
      <w:r w:rsidR="003C4CAB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use</w:t>
      </w:r>
      <w:r w:rsidR="00DC2303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 by </w:t>
      </w:r>
      <w:r w:rsidR="00B960DD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folks</w:t>
      </w:r>
      <w:r w:rsidR="003C4CAB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 internal as well as</w:t>
      </w:r>
      <w:r w:rsidR="00B960DD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 </w:t>
      </w:r>
      <w:r w:rsidR="003C4CAB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external</w:t>
      </w:r>
      <w:r w:rsidR="002658A9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.</w:t>
      </w:r>
    </w:p>
    <w:p w14:paraId="525FF88C" w14:textId="77777777" w:rsidR="002658A9" w:rsidRDefault="002658A9" w:rsidP="006E2C7A">
      <w:pPr>
        <w:spacing w:after="0" w:line="240" w:lineRule="auto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</w:p>
    <w:p w14:paraId="273A1AC6" w14:textId="7FE85907" w:rsidR="00615C8B" w:rsidRDefault="002658A9" w:rsidP="006E2C7A">
      <w:pPr>
        <w:spacing w:after="0" w:line="240" w:lineRule="auto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We have reviewed </w:t>
      </w:r>
      <w:r w:rsidR="009D0F00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BD’s </w:t>
      </w:r>
      <w:r w:rsidR="00192F1B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open-source</w:t>
      </w:r>
      <w:r w:rsidR="009D0F00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 software contribution guidance</w:t>
      </w:r>
      <w:r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 </w:t>
      </w:r>
      <w:r w:rsidR="00192F1B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document.</w:t>
      </w:r>
      <w:r w:rsidR="009D297B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 On the relevant sections copied below</w:t>
      </w:r>
      <w:r w:rsidR="001A1545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 and highlighted</w:t>
      </w:r>
      <w:r w:rsidR="009D297B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, we are adhering to all guidelines. </w:t>
      </w:r>
      <w:r w:rsidR="00762C3A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It will be great if you could con</w:t>
      </w:r>
      <w:r w:rsidR="007063AB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sider the proposal and </w:t>
      </w:r>
      <w:r w:rsidR="005803FE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the team will be </w:t>
      </w:r>
      <w:r w:rsidR="00786CD3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happy</w:t>
      </w:r>
      <w:r w:rsidR="005803FE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 to help</w:t>
      </w:r>
      <w:r w:rsidR="007063AB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 xml:space="preserve"> with </w:t>
      </w:r>
      <w:r w:rsidR="00192F1B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next steps</w:t>
      </w:r>
      <w:r w:rsidR="001A1545">
        <w:rPr>
          <w:rFonts w:ascii="Segoe UI" w:eastAsia="Times New Roman" w:hAnsi="Segoe UI" w:cs="Segoe UI"/>
          <w:kern w:val="0"/>
          <w:sz w:val="23"/>
          <w:szCs w:val="23"/>
          <w14:ligatures w14:val="none"/>
        </w:rPr>
        <w:t>.</w:t>
      </w:r>
    </w:p>
    <w:p w14:paraId="7D02264F" w14:textId="77777777" w:rsidR="00BF28EE" w:rsidRDefault="00BF28EE" w:rsidP="006E2C7A">
      <w:pPr>
        <w:spacing w:after="0" w:line="240" w:lineRule="auto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</w:p>
    <w:p w14:paraId="47340CA1" w14:textId="77777777" w:rsidR="009D297B" w:rsidRDefault="009D297B" w:rsidP="009D297B">
      <w:pPr>
        <w:pStyle w:val="Default"/>
      </w:pPr>
    </w:p>
    <w:p w14:paraId="32D56850" w14:textId="77777777" w:rsidR="009D297B" w:rsidRDefault="009D297B" w:rsidP="009D297B">
      <w:pPr>
        <w:pStyle w:val="Default"/>
        <w:spacing w:after="62"/>
        <w:rPr>
          <w:sz w:val="20"/>
          <w:szCs w:val="20"/>
        </w:rPr>
      </w:pPr>
      <w:r>
        <w:rPr>
          <w:sz w:val="20"/>
          <w:szCs w:val="20"/>
        </w:rPr>
        <w:t xml:space="preserve">a. OSSPs requiring contribution agreement or similar contract to commit changes. </w:t>
      </w:r>
    </w:p>
    <w:p w14:paraId="0ECCC74B" w14:textId="63DD70F1" w:rsidR="001A1545" w:rsidRDefault="001A1545" w:rsidP="009D297B">
      <w:pPr>
        <w:pStyle w:val="Default"/>
        <w:spacing w:after="62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C93728">
        <w:rPr>
          <w:sz w:val="20"/>
          <w:szCs w:val="20"/>
          <w:highlight w:val="green"/>
        </w:rPr>
        <w:t xml:space="preserve">- no contract </w:t>
      </w:r>
      <w:r w:rsidR="00C93728" w:rsidRPr="00C93728">
        <w:rPr>
          <w:sz w:val="20"/>
          <w:szCs w:val="20"/>
          <w:highlight w:val="green"/>
        </w:rPr>
        <w:t>agreement needed.</w:t>
      </w:r>
    </w:p>
    <w:p w14:paraId="400F8726" w14:textId="77777777" w:rsidR="009D297B" w:rsidRDefault="009D297B" w:rsidP="009D297B">
      <w:pPr>
        <w:pStyle w:val="Default"/>
        <w:spacing w:after="62"/>
        <w:rPr>
          <w:sz w:val="20"/>
          <w:szCs w:val="20"/>
        </w:rPr>
      </w:pPr>
      <w:r>
        <w:rPr>
          <w:sz w:val="20"/>
          <w:szCs w:val="20"/>
        </w:rPr>
        <w:t xml:space="preserve">b. OSSPs related to BD Core Technology.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. Examples of BD Core Technology: control software for specific BD device; analytic software for BD device data; image processing software for lateral flow assays </w:t>
      </w:r>
    </w:p>
    <w:p w14:paraId="388371D1" w14:textId="3EDC6998" w:rsidR="00C93728" w:rsidRDefault="00C93728" w:rsidP="009D297B">
      <w:pPr>
        <w:pStyle w:val="Default"/>
        <w:spacing w:after="62"/>
        <w:rPr>
          <w:sz w:val="20"/>
          <w:szCs w:val="20"/>
        </w:rPr>
      </w:pPr>
      <w:r w:rsidRPr="00C93728">
        <w:rPr>
          <w:sz w:val="20"/>
          <w:szCs w:val="20"/>
          <w:highlight w:val="green"/>
        </w:rPr>
        <w:t>- not related to BD Core Technology</w:t>
      </w:r>
    </w:p>
    <w:p w14:paraId="2EC09E96" w14:textId="77777777" w:rsidR="009D297B" w:rsidRDefault="009D297B" w:rsidP="009D297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ii. Examples of non-BD Core Technology: logging utilities; generic database software drivers; general purpose user-interface framework. </w:t>
      </w:r>
    </w:p>
    <w:p w14:paraId="2E90BBE8" w14:textId="386FF838" w:rsidR="009D297B" w:rsidRDefault="00103BCA" w:rsidP="009D297B">
      <w:pPr>
        <w:pStyle w:val="Default"/>
        <w:rPr>
          <w:sz w:val="20"/>
          <w:szCs w:val="20"/>
        </w:rPr>
      </w:pPr>
      <w:r w:rsidRPr="002714F4">
        <w:rPr>
          <w:sz w:val="20"/>
          <w:szCs w:val="20"/>
          <w:highlight w:val="green"/>
        </w:rPr>
        <w:lastRenderedPageBreak/>
        <w:t xml:space="preserve">- this is non-BD core technology as related to </w:t>
      </w:r>
      <w:r w:rsidR="002714F4" w:rsidRPr="002714F4">
        <w:rPr>
          <w:sz w:val="20"/>
          <w:szCs w:val="20"/>
          <w:highlight w:val="green"/>
        </w:rPr>
        <w:t>automation and software testing</w:t>
      </w:r>
    </w:p>
    <w:p w14:paraId="1715E7E2" w14:textId="77777777" w:rsidR="002714F4" w:rsidRDefault="009D297B" w:rsidP="009D297B">
      <w:pPr>
        <w:pStyle w:val="Default"/>
        <w:spacing w:after="62"/>
        <w:rPr>
          <w:sz w:val="20"/>
          <w:szCs w:val="20"/>
        </w:rPr>
      </w:pPr>
      <w:r>
        <w:rPr>
          <w:sz w:val="20"/>
          <w:szCs w:val="20"/>
        </w:rPr>
        <w:t xml:space="preserve">c. OSSPs specifically designed for: </w:t>
      </w:r>
    </w:p>
    <w:p w14:paraId="01857DD7" w14:textId="6050EEC8" w:rsidR="009D297B" w:rsidRDefault="009D297B" w:rsidP="009D297B">
      <w:pPr>
        <w:pStyle w:val="Default"/>
        <w:spacing w:after="62"/>
        <w:rPr>
          <w:sz w:val="20"/>
          <w:szCs w:val="20"/>
        </w:rPr>
      </w:pP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. handling personally identifiable information; </w:t>
      </w:r>
      <w:r w:rsidR="002714F4" w:rsidRPr="001B190F">
        <w:rPr>
          <w:sz w:val="20"/>
          <w:szCs w:val="20"/>
          <w:highlight w:val="green"/>
        </w:rPr>
        <w:t xml:space="preserve">- not handling </w:t>
      </w:r>
      <w:r w:rsidR="001B190F" w:rsidRPr="001B190F">
        <w:rPr>
          <w:sz w:val="20"/>
          <w:szCs w:val="20"/>
          <w:highlight w:val="green"/>
        </w:rPr>
        <w:t xml:space="preserve">personally identifiable </w:t>
      </w:r>
      <w:proofErr w:type="gramStart"/>
      <w:r w:rsidR="001B190F" w:rsidRPr="001B190F">
        <w:rPr>
          <w:sz w:val="20"/>
          <w:szCs w:val="20"/>
          <w:highlight w:val="green"/>
        </w:rPr>
        <w:t>information</w:t>
      </w:r>
      <w:proofErr w:type="gramEnd"/>
    </w:p>
    <w:p w14:paraId="79394A50" w14:textId="1C4DAD2B" w:rsidR="009D297B" w:rsidRDefault="009D297B" w:rsidP="009D297B">
      <w:pPr>
        <w:pStyle w:val="Default"/>
        <w:spacing w:after="62"/>
        <w:rPr>
          <w:sz w:val="20"/>
          <w:szCs w:val="20"/>
        </w:rPr>
      </w:pPr>
      <w:r>
        <w:rPr>
          <w:sz w:val="20"/>
          <w:szCs w:val="20"/>
        </w:rPr>
        <w:t xml:space="preserve">ii. handling protected health information; </w:t>
      </w:r>
      <w:r w:rsidR="001B190F" w:rsidRPr="001B190F">
        <w:rPr>
          <w:sz w:val="20"/>
          <w:szCs w:val="20"/>
          <w:highlight w:val="green"/>
        </w:rPr>
        <w:t>- not handling protected health information.</w:t>
      </w:r>
    </w:p>
    <w:p w14:paraId="25E4DB86" w14:textId="74365E28" w:rsidR="009D297B" w:rsidRDefault="009D297B" w:rsidP="009D297B">
      <w:pPr>
        <w:pStyle w:val="Default"/>
        <w:spacing w:after="62"/>
        <w:rPr>
          <w:sz w:val="20"/>
          <w:szCs w:val="20"/>
        </w:rPr>
      </w:pPr>
      <w:r>
        <w:rPr>
          <w:sz w:val="20"/>
          <w:szCs w:val="20"/>
        </w:rPr>
        <w:t xml:space="preserve">iii. diagnostics or other regulated software functions; or </w:t>
      </w:r>
      <w:r w:rsidR="008A024B" w:rsidRPr="008A024B">
        <w:rPr>
          <w:sz w:val="20"/>
          <w:szCs w:val="20"/>
          <w:highlight w:val="green"/>
        </w:rPr>
        <w:t xml:space="preserve">– not regulated and not related to </w:t>
      </w:r>
      <w:proofErr w:type="gramStart"/>
      <w:r w:rsidR="008A024B" w:rsidRPr="008A024B">
        <w:rPr>
          <w:sz w:val="20"/>
          <w:szCs w:val="20"/>
          <w:highlight w:val="green"/>
        </w:rPr>
        <w:t>diagnostics</w:t>
      </w:r>
      <w:proofErr w:type="gramEnd"/>
    </w:p>
    <w:p w14:paraId="57C65774" w14:textId="24F6B440" w:rsidR="009D297B" w:rsidRDefault="009D297B" w:rsidP="009D297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iv. security. </w:t>
      </w:r>
      <w:r w:rsidR="001B190F" w:rsidRPr="008A024B">
        <w:rPr>
          <w:sz w:val="20"/>
          <w:szCs w:val="20"/>
          <w:highlight w:val="green"/>
        </w:rPr>
        <w:t xml:space="preserve">– not </w:t>
      </w:r>
      <w:r w:rsidR="008A024B" w:rsidRPr="008A024B">
        <w:rPr>
          <w:sz w:val="20"/>
          <w:szCs w:val="20"/>
          <w:highlight w:val="green"/>
        </w:rPr>
        <w:t>related to security</w:t>
      </w:r>
    </w:p>
    <w:p w14:paraId="6F15EAAF" w14:textId="77777777" w:rsidR="009D297B" w:rsidRDefault="009D297B" w:rsidP="009D297B">
      <w:pPr>
        <w:pStyle w:val="Default"/>
        <w:rPr>
          <w:sz w:val="20"/>
          <w:szCs w:val="20"/>
        </w:rPr>
      </w:pPr>
    </w:p>
    <w:p w14:paraId="36D92AD8" w14:textId="73D10E5B" w:rsidR="009D297B" w:rsidRDefault="009D297B" w:rsidP="009D297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d. OSSPs not used or under consideration for use in a BD product or service. </w:t>
      </w:r>
      <w:r w:rsidR="00C14CFE">
        <w:rPr>
          <w:sz w:val="20"/>
          <w:szCs w:val="20"/>
        </w:rPr>
        <w:t xml:space="preserve">– </w:t>
      </w:r>
      <w:r w:rsidR="00C14CFE" w:rsidRPr="00C14CFE">
        <w:rPr>
          <w:sz w:val="20"/>
          <w:szCs w:val="20"/>
          <w:highlight w:val="green"/>
        </w:rPr>
        <w:t xml:space="preserve">used in BD </w:t>
      </w:r>
      <w:r w:rsidR="00BD00A7">
        <w:rPr>
          <w:sz w:val="20"/>
          <w:szCs w:val="20"/>
          <w:highlight w:val="green"/>
        </w:rPr>
        <w:t xml:space="preserve">for testing </w:t>
      </w:r>
      <w:r w:rsidR="00C14CFE" w:rsidRPr="00C14CFE">
        <w:rPr>
          <w:sz w:val="20"/>
          <w:szCs w:val="20"/>
          <w:highlight w:val="green"/>
        </w:rPr>
        <w:t>product.</w:t>
      </w:r>
      <w:r w:rsidR="00C14CFE">
        <w:rPr>
          <w:sz w:val="20"/>
          <w:szCs w:val="20"/>
        </w:rPr>
        <w:t xml:space="preserve"> </w:t>
      </w:r>
    </w:p>
    <w:p w14:paraId="444D7044" w14:textId="0BD834A5" w:rsidR="009D297B" w:rsidRDefault="009D297B" w:rsidP="009D297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e. OSSPs licensed under any license including in the “Use Not Recommended” category of the current BD Open-Source Usage Guidelines. </w:t>
      </w:r>
      <w:r w:rsidR="001A603E" w:rsidRPr="001A603E">
        <w:rPr>
          <w:sz w:val="20"/>
          <w:szCs w:val="20"/>
          <w:highlight w:val="green"/>
        </w:rPr>
        <w:t>- NA</w:t>
      </w:r>
    </w:p>
    <w:p w14:paraId="69D8CBB3" w14:textId="005815E8" w:rsidR="009D297B" w:rsidRDefault="009D297B" w:rsidP="009D297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f. OSSPs owned, sponsored, or controlled by a BD competitor. </w:t>
      </w:r>
      <w:r w:rsidR="009E422A" w:rsidRPr="009E422A">
        <w:rPr>
          <w:sz w:val="20"/>
          <w:szCs w:val="20"/>
          <w:highlight w:val="green"/>
        </w:rPr>
        <w:t>– not a BD competitor</w:t>
      </w:r>
    </w:p>
    <w:p w14:paraId="3D0B7A8E" w14:textId="029E6469" w:rsidR="009D297B" w:rsidRDefault="009D297B" w:rsidP="009D297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g. Contributions designated for IP protection by BD. </w:t>
      </w:r>
      <w:r w:rsidR="00F30F43" w:rsidRPr="00F30F43">
        <w:rPr>
          <w:sz w:val="20"/>
          <w:szCs w:val="20"/>
          <w:highlight w:val="green"/>
        </w:rPr>
        <w:t>- NA</w:t>
      </w:r>
    </w:p>
    <w:p w14:paraId="7C695BF8" w14:textId="2072F0E2" w:rsidR="009D297B" w:rsidRDefault="009D297B" w:rsidP="009D297B">
      <w:pPr>
        <w:pStyle w:val="Default"/>
        <w:spacing w:after="62"/>
        <w:rPr>
          <w:sz w:val="20"/>
          <w:szCs w:val="20"/>
        </w:rPr>
      </w:pPr>
      <w:r>
        <w:rPr>
          <w:sz w:val="20"/>
          <w:szCs w:val="20"/>
        </w:rPr>
        <w:t xml:space="preserve">h. Projects hosted on a platform other than: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. GitHub </w:t>
      </w:r>
      <w:r w:rsidR="00F30F43" w:rsidRPr="00F30F43">
        <w:rPr>
          <w:sz w:val="20"/>
          <w:szCs w:val="20"/>
          <w:highlight w:val="green"/>
        </w:rPr>
        <w:t xml:space="preserve">– hosted in </w:t>
      </w:r>
      <w:proofErr w:type="gramStart"/>
      <w:r w:rsidR="00BD00A7" w:rsidRPr="00F30F43">
        <w:rPr>
          <w:sz w:val="20"/>
          <w:szCs w:val="20"/>
          <w:highlight w:val="green"/>
        </w:rPr>
        <w:t>GitHub</w:t>
      </w:r>
      <w:proofErr w:type="gramEnd"/>
    </w:p>
    <w:p w14:paraId="70FA36BF" w14:textId="77777777" w:rsidR="009D297B" w:rsidRDefault="009D297B" w:rsidP="009D297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ii. GitLab </w:t>
      </w:r>
    </w:p>
    <w:p w14:paraId="4A132EC1" w14:textId="77777777" w:rsidR="009D297B" w:rsidRDefault="009D297B" w:rsidP="009D297B">
      <w:pPr>
        <w:pStyle w:val="Default"/>
        <w:rPr>
          <w:sz w:val="20"/>
          <w:szCs w:val="20"/>
        </w:rPr>
      </w:pPr>
    </w:p>
    <w:p w14:paraId="5CF57535" w14:textId="665AAF66" w:rsidR="009D297B" w:rsidRDefault="009D297B" w:rsidP="009D297B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. Projects that would not comply with the BD Code of Conduct. </w:t>
      </w:r>
      <w:r w:rsidR="001A603E" w:rsidRPr="001A603E">
        <w:rPr>
          <w:sz w:val="20"/>
          <w:szCs w:val="20"/>
          <w:highlight w:val="green"/>
        </w:rPr>
        <w:t>- NA</w:t>
      </w:r>
    </w:p>
    <w:p w14:paraId="4F9E5CF3" w14:textId="4E9559B5" w:rsidR="009D297B" w:rsidRDefault="009D297B" w:rsidP="009D297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j. Projects that are not actively maintained. One example of an actively maintained project is a project that has been updated by someone other than a BD associate within the last year. </w:t>
      </w:r>
      <w:r w:rsidR="001A603E" w:rsidRPr="001A603E">
        <w:rPr>
          <w:sz w:val="20"/>
          <w:szCs w:val="20"/>
          <w:highlight w:val="green"/>
        </w:rPr>
        <w:t>-NA</w:t>
      </w:r>
    </w:p>
    <w:p w14:paraId="22195027" w14:textId="3E4D8B5C" w:rsidR="00B960DD" w:rsidRPr="008E34FF" w:rsidRDefault="00B960DD" w:rsidP="006E2C7A">
      <w:pPr>
        <w:spacing w:after="0" w:line="240" w:lineRule="auto"/>
      </w:pPr>
    </w:p>
    <w:sectPr w:rsidR="00B960DD" w:rsidRPr="008E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96CAA"/>
    <w:multiLevelType w:val="multilevel"/>
    <w:tmpl w:val="16426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BF73D0"/>
    <w:multiLevelType w:val="multilevel"/>
    <w:tmpl w:val="6774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D801FB"/>
    <w:multiLevelType w:val="multilevel"/>
    <w:tmpl w:val="6640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9C3285"/>
    <w:multiLevelType w:val="hybridMultilevel"/>
    <w:tmpl w:val="18DAEBAC"/>
    <w:lvl w:ilvl="0" w:tplc="269A5E54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130498">
    <w:abstractNumId w:val="1"/>
  </w:num>
  <w:num w:numId="2" w16cid:durableId="1280261277">
    <w:abstractNumId w:val="2"/>
  </w:num>
  <w:num w:numId="3" w16cid:durableId="688070020">
    <w:abstractNumId w:val="0"/>
  </w:num>
  <w:num w:numId="4" w16cid:durableId="8017759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4FF"/>
    <w:rsid w:val="000955F9"/>
    <w:rsid w:val="00103BCA"/>
    <w:rsid w:val="00192F1B"/>
    <w:rsid w:val="001A1545"/>
    <w:rsid w:val="001A603E"/>
    <w:rsid w:val="001B190F"/>
    <w:rsid w:val="001D5599"/>
    <w:rsid w:val="002658A9"/>
    <w:rsid w:val="002714F4"/>
    <w:rsid w:val="002859FA"/>
    <w:rsid w:val="00294FE2"/>
    <w:rsid w:val="002F1562"/>
    <w:rsid w:val="00316CB6"/>
    <w:rsid w:val="0032270C"/>
    <w:rsid w:val="003C4CAB"/>
    <w:rsid w:val="00424F42"/>
    <w:rsid w:val="00470F0E"/>
    <w:rsid w:val="00515DF0"/>
    <w:rsid w:val="005803FE"/>
    <w:rsid w:val="005A41B3"/>
    <w:rsid w:val="005C28AB"/>
    <w:rsid w:val="00615C8B"/>
    <w:rsid w:val="006E2C7A"/>
    <w:rsid w:val="007063AB"/>
    <w:rsid w:val="007066DC"/>
    <w:rsid w:val="00732E98"/>
    <w:rsid w:val="00762C3A"/>
    <w:rsid w:val="00786CD3"/>
    <w:rsid w:val="00805822"/>
    <w:rsid w:val="008831FE"/>
    <w:rsid w:val="0089716C"/>
    <w:rsid w:val="008A024B"/>
    <w:rsid w:val="008E34FF"/>
    <w:rsid w:val="009A2184"/>
    <w:rsid w:val="009C46F6"/>
    <w:rsid w:val="009D0F00"/>
    <w:rsid w:val="009D297B"/>
    <w:rsid w:val="009E422A"/>
    <w:rsid w:val="00A006C5"/>
    <w:rsid w:val="00B11D6E"/>
    <w:rsid w:val="00B960DD"/>
    <w:rsid w:val="00BD00A7"/>
    <w:rsid w:val="00BF28EE"/>
    <w:rsid w:val="00C14CFE"/>
    <w:rsid w:val="00C311F1"/>
    <w:rsid w:val="00C93728"/>
    <w:rsid w:val="00D669CF"/>
    <w:rsid w:val="00DC2303"/>
    <w:rsid w:val="00E04D25"/>
    <w:rsid w:val="00F3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B48C3"/>
  <w15:chartTrackingRefBased/>
  <w15:docId w15:val="{1CDAE63D-161F-4F3F-99CD-C686AA3A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34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4F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E34F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E3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E34FF"/>
    <w:rPr>
      <w:b/>
      <w:bCs/>
    </w:rPr>
  </w:style>
  <w:style w:type="paragraph" w:customStyle="1" w:styleId="Default">
    <w:name w:val="Default"/>
    <w:rsid w:val="009D297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BF28EE"/>
    <w:pPr>
      <w:ind w:left="720"/>
      <w:contextualSpacing/>
    </w:pPr>
  </w:style>
  <w:style w:type="table" w:styleId="TableGrid">
    <w:name w:val="Table Grid"/>
    <w:basedOn w:val="TableNormal"/>
    <w:uiPriority w:val="39"/>
    <w:rsid w:val="00706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3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sonne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4c3e67c-9e2d-4800-a6b7-635d97882165}" enabled="0" method="" siteId="{94c3e67c-9e2d-4800-a6b7-635d9788216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Sasi</dc:creator>
  <cp:keywords/>
  <dc:description/>
  <cp:lastModifiedBy>Sumit Agarwal</cp:lastModifiedBy>
  <cp:revision>45</cp:revision>
  <dcterms:created xsi:type="dcterms:W3CDTF">2024-02-14T19:53:00Z</dcterms:created>
  <dcterms:modified xsi:type="dcterms:W3CDTF">2024-02-16T21:16:00Z</dcterms:modified>
</cp:coreProperties>
</file>