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</w:pPr>
    </w:p>
    <w:p>
      <w:pPr>
        <w:jc w:val="center"/>
      </w:pPr>
      <w:r>
        <w:rPr>
          <w:rFonts w:ascii="Georgia" w:hAnsi="Georgia"/>
          <w:b/>
          <w:color w:val="4C2B73"/>
          <w:sz w:val="52"/>
        </w:rPr>
        <w:t>KSK Farmos — Intensivpflege</w:t>
      </w:r>
    </w:p>
    <w:p>
      <w:pPr>
        <w:spacing w:after="4000"/>
        <w:jc w:val="center"/>
      </w:pPr>
      <w:r>
        <w:rPr>
          <w:rFonts w:ascii="Georgia" w:hAnsi="Georgia"/>
          <w:i/>
          <w:color w:val="2C2C2C"/>
          <w:sz w:val="26"/>
        </w:rPr>
        <w:t>Inhalt der Patienten-Landingpage (Deutsch / Original)</w:t>
      </w:r>
    </w:p>
    <w:p>
      <w:pPr>
        <w:jc w:val="center"/>
      </w:pPr>
      <w:r>
        <w:rPr>
          <w:rFonts w:ascii="Arial" w:hAnsi="Arial"/>
          <w:color w:val="6E6E6E"/>
          <w:sz w:val="19"/>
        </w:rPr>
        <w:t>Dokumententyp: Landingpage-Textgliederung (ohne Menü und Fußzeile)</w:t>
        <w:br/>
        <w:t>Generiert am: 18. Mai 2026</w:t>
        <w:br/>
        <w:t>Patienten-Werbelandingpage Nordhessen</w:t>
      </w:r>
    </w:p>
    <w:p>
      <w:r>
        <w:br w:type="page"/>
      </w:r>
    </w:p>
    <w:p>
      <w:pPr>
        <w:spacing w:before="480" w:after="80"/>
      </w:pPr>
      <w:r>
        <w:rPr>
          <w:rFonts w:ascii="Georgia" w:hAnsi="Georgia"/>
          <w:b/>
          <w:color w:val="4C2B73"/>
          <w:sz w:val="32"/>
        </w:rPr>
        <w:t>PATIENTEN-LANDINGPAGE</w:t>
      </w:r>
    </w:p>
    <w:p>
      <w:pPr>
        <w:spacing w:after="320"/>
      </w:pPr>
      <w:r>
        <w:rPr>
          <w:rFonts w:ascii="Georgia" w:hAnsi="Georgia"/>
          <w:i/>
          <w:color w:val="6E6E6E"/>
          <w:sz w:val="22"/>
        </w:rPr>
        <w:t>Ambulante Intensivpflege Nordhessen</w:t>
      </w:r>
    </w:p>
    <w:p>
      <w:pPr>
        <w:keepNext/>
        <w:spacing w:before="280" w:after="160"/>
      </w:pPr>
      <w:r>
        <w:rPr>
          <w:rFonts w:ascii="Georgia" w:hAnsi="Georgia"/>
          <w:b/>
          <w:color w:val="4C2B73"/>
          <w:sz w:val="26"/>
        </w:rPr>
        <w:t>Ihr Angehöriger braucht Pflege? &lt;em style="color: var(--violet); font-style: italic;"&gt;Wir sind für Sie da.</w:t>
      </w:r>
    </w:p>
    <w:p>
      <w:pPr>
        <w:spacing w:after="120"/>
      </w:pPr>
      <w:r>
        <w:rPr>
          <w:rFonts w:ascii="Arial" w:hAnsi="Arial"/>
          <w:color w:val="2C2C2C"/>
          <w:sz w:val="20"/>
        </w:rPr>
        <w:t>Die Krankenkasse übernimmt die Kosten für die Intensivpflege in der Regel vollständig. Wir kümmern uns um die gesamte Kommunikation mit den Kostenträgern — Sie müssen sich um nichts kümmern.</w:t>
      </w:r>
    </w:p>
    <w:p>
      <w:pPr>
        <w:keepNext/>
        <w:spacing w:before="280" w:after="160"/>
      </w:pPr>
      <w:r>
        <w:rPr>
          <w:rFonts w:ascii="Georgia" w:hAnsi="Georgia"/>
          <w:b/>
          <w:color w:val="4C2B73"/>
          <w:sz w:val="26"/>
        </w:rPr>
        <w:t>Wir nehmen Ihnen alles ab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Kostenübernahme durch Krankenkasse — wir übernehmen die Kommunikation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Pflege bei Ihnen zu Hause — oder in unserer Einrichtung in Kassel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Examinierte Pflegefachkräfte — 5,5 Mitarbeiter pro Patient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Rückmeldung innerhalb 24 Stunden — garantiert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Versorgung in ganz Hessen — seit 2013</w:t>
      </w:r>
    </w:p>
    <w:p>
      <w:pPr>
        <w:spacing w:after="120"/>
      </w:pPr>
      <w:r>
        <w:rPr>
          <w:rFonts w:ascii="Arial" w:hAnsi="Arial"/>
          <w:color w:val="2C2C2C"/>
          <w:sz w:val="20"/>
        </w:rPr>
        <w:t>"Das Wohl des Patienten ist oberstes Gesetz."</w:t>
      </w:r>
    </w:p>
    <w:p>
      <w:pPr>
        <w:keepNext/>
        <w:spacing w:before="280" w:after="160"/>
      </w:pPr>
      <w:r>
        <w:rPr>
          <w:rFonts w:ascii="Georgia" w:hAnsi="Georgia"/>
          <w:b/>
          <w:color w:val="4C2B73"/>
          <w:sz w:val="26"/>
        </w:rPr>
        <w:t>Welche Patienten wir versorgen</w:t>
      </w:r>
    </w:p>
    <w:p>
      <w:pPr>
        <w:spacing w:after="120"/>
      </w:pPr>
      <w:r>
        <w:rPr>
          <w:rFonts w:ascii="Arial" w:hAnsi="Arial"/>
          <w:color w:val="2C2C2C"/>
          <w:sz w:val="20"/>
        </w:rPr>
        <w:t>Nicht sicher ob wir helfen können? Rufen Sie uns an — kostenlos und unverbindlich.</w:t>
      </w:r>
    </w:p>
    <w:p>
      <w:pPr>
        <w:keepNext/>
        <w:spacing w:before="280" w:after="160"/>
      </w:pPr>
      <w:r>
        <w:rPr>
          <w:rFonts w:ascii="Georgia" w:hAnsi="Georgia"/>
          <w:b/>
          <w:color w:val="4C2B73"/>
          <w:sz w:val="26"/>
        </w:rPr>
        <w:t>In 3 Schritten zur Versorgung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Kostenloses Erstgespräch</w:t>
      </w:r>
      <w:r>
        <w:br/>
      </w:r>
      <w:r>
        <w:rPr>
          <w:rFonts w:ascii="Arial" w:hAnsi="Arial"/>
          <w:color w:val="2C2C2C"/>
          <w:sz w:val="20"/>
        </w:rPr>
        <w:t>Wir lernen Ihre Situation kennen — telefonisch oder persönlich.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Kostenloses Erstgespräch</w:t>
      </w:r>
      <w:r>
        <w:br/>
      </w:r>
      <w:r>
        <w:rPr>
          <w:rFonts w:ascii="Arial" w:hAnsi="Arial"/>
          <w:color w:val="2C2C2C"/>
          <w:sz w:val="20"/>
        </w:rPr>
        <w:t>Wir lernen Ihre Situation kennen — telefonisch oder persönlich.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Individuelle Planung</w:t>
      </w:r>
      <w:r>
        <w:br/>
      </w:r>
      <w:r>
        <w:rPr>
          <w:rFonts w:ascii="Arial" w:hAnsi="Arial"/>
          <w:color w:val="2C2C2C"/>
          <w:sz w:val="20"/>
        </w:rPr>
        <w:t>Wir erstellen den Pflegeplan und klären die Kostenübernahme mit der Kasse.</w:t>
      </w:r>
    </w:p>
    <w:p>
      <w:pPr>
        <w:spacing w:after="160"/>
      </w:pPr>
      <w:r>
        <w:rPr>
          <w:rFonts w:ascii="Arial" w:hAnsi="Arial"/>
          <w:b/>
          <w:color w:val="2C2C2C"/>
          <w:sz w:val="20"/>
        </w:rPr>
        <w:t>Versorgungsbeginn</w:t>
      </w:r>
      <w:r>
        <w:br/>
      </w:r>
      <w:r>
        <w:rPr>
          <w:rFonts w:ascii="Arial" w:hAnsi="Arial"/>
          <w:color w:val="2C2C2C"/>
          <w:sz w:val="20"/>
        </w:rPr>
        <w:t>Ihr persönliches Pflegeteam beginnt die Betreuung — zuverlässig und menschlich.</w:t>
      </w:r>
    </w:p>
    <w:p>
      <w:pPr>
        <w:keepNext/>
        <w:spacing w:before="280" w:after="160"/>
      </w:pPr>
      <w:r>
        <w:rPr>
          <w:rFonts w:ascii="Georgia" w:hAnsi="Georgia"/>
          <w:b/>
          <w:color w:val="4C2B73"/>
          <w:sz w:val="26"/>
        </w:rPr>
        <w:t>Jetzt kostenlos anfragen</w:t>
      </w:r>
    </w:p>
    <w:p>
      <w:pPr>
        <w:spacing w:after="120"/>
      </w:pPr>
      <w:r>
        <w:rPr>
          <w:rFonts w:ascii="Arial" w:hAnsi="Arial"/>
          <w:color w:val="2C2C2C"/>
          <w:sz w:val="20"/>
        </w:rPr>
        <w:t>Wir sind für Sie da — persönlich, schnell und ohne Verpflichtung.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