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AB" w:rsidRDefault="008F45AB" w:rsidP="008F45AB">
      <w:pPr>
        <w:jc w:val="left"/>
      </w:pPr>
      <w:r>
        <w:t>Programming explanation</w:t>
      </w:r>
    </w:p>
    <w:p w:rsidR="008F45AB" w:rsidRDefault="008F45AB" w:rsidP="008F45AB">
      <w:pPr>
        <w:jc w:val="left"/>
      </w:pPr>
    </w:p>
    <w:p w:rsidR="00626023" w:rsidRDefault="00FD0EBA" w:rsidP="008F45AB">
      <w:pPr>
        <w:jc w:val="left"/>
      </w:pPr>
      <w:r>
        <w:rPr>
          <w:rFonts w:hint="eastAsia"/>
        </w:rPr>
        <w:t>・</w:t>
      </w:r>
      <w:r w:rsidR="00626023">
        <w:rPr>
          <w:rFonts w:hint="eastAsia"/>
        </w:rPr>
        <w:t>F1</w:t>
      </w:r>
    </w:p>
    <w:p w:rsidR="006251E1" w:rsidRDefault="006251E1" w:rsidP="008F45AB">
      <w:pPr>
        <w:jc w:val="left"/>
      </w:pPr>
    </w:p>
    <w:p w:rsidR="006251E1" w:rsidRDefault="006251E1" w:rsidP="006251E1">
      <w:r>
        <w:t>library(</w:t>
      </w:r>
      <w:proofErr w:type="spellStart"/>
      <w:r>
        <w:t>maptools</w:t>
      </w:r>
      <w:proofErr w:type="spellEnd"/>
      <w:r>
        <w:t>)</w:t>
      </w:r>
    </w:p>
    <w:p w:rsidR="006251E1" w:rsidRDefault="006251E1" w:rsidP="008F45AB">
      <w:pPr>
        <w:jc w:val="left"/>
      </w:pPr>
    </w:p>
    <w:p w:rsidR="006251E1" w:rsidRDefault="006251E1" w:rsidP="008F45AB">
      <w:pPr>
        <w:jc w:val="left"/>
      </w:pPr>
      <w:r>
        <w:t>pointLabel(x=F1_revise$lrgdpch,y=F1_revise$fhpolrigaug,labels=F1_revise$code,col="black")</w:t>
      </w:r>
    </w:p>
    <w:p w:rsidR="006251E1" w:rsidRDefault="006251E1" w:rsidP="008F45AB">
      <w:pPr>
        <w:jc w:val="left"/>
        <w:rPr>
          <w:rFonts w:hint="eastAsia"/>
        </w:rPr>
      </w:pPr>
    </w:p>
    <w:p w:rsidR="005B4C4D" w:rsidRPr="00BE7734" w:rsidRDefault="006B47C8" w:rsidP="00626023">
      <w:pPr>
        <w:ind w:firstLineChars="100" w:firstLine="210"/>
        <w:jc w:val="left"/>
        <w:rPr>
          <w:rFonts w:hint="eastAsia"/>
        </w:rPr>
      </w:pPr>
      <w:r>
        <w:t>We handle around 150</w:t>
      </w:r>
      <w:r w:rsidR="005B4C4D">
        <w:t xml:space="preserve"> data </w:t>
      </w:r>
      <w:r>
        <w:t>in a</w:t>
      </w:r>
      <w:r w:rsidR="001A6A53">
        <w:t xml:space="preserve"> figure and</w:t>
      </w:r>
      <w:r w:rsidR="005B4C4D">
        <w:t xml:space="preserve"> if we just plot by “text” command, we cannot distinguish </w:t>
      </w:r>
      <w:r w:rsidR="001A6A53">
        <w:t>each label. Therefore,</w:t>
      </w:r>
      <w:r w:rsidR="006C7E13">
        <w:t xml:space="preserve"> we introduce “</w:t>
      </w:r>
      <w:proofErr w:type="spellStart"/>
      <w:r w:rsidR="006C7E13">
        <w:t>maptools</w:t>
      </w:r>
      <w:proofErr w:type="spellEnd"/>
      <w:r w:rsidR="006C7E13">
        <w:t>” package</w:t>
      </w:r>
      <w:r w:rsidR="005B4C4D">
        <w:t xml:space="preserve"> </w:t>
      </w:r>
      <w:r w:rsidR="001A6A53">
        <w:t xml:space="preserve">for the figure </w:t>
      </w:r>
      <w:r w:rsidR="005B4C4D">
        <w:t>in order t</w:t>
      </w:r>
      <w:r w:rsidR="001A6A53">
        <w:t>o fix place of each label automatically to be able to recognize each one</w:t>
      </w:r>
      <w:r w:rsidR="005B4C4D">
        <w:t>. “</w:t>
      </w:r>
      <w:proofErr w:type="spellStart"/>
      <w:r w:rsidR="005B4C4D">
        <w:t>point</w:t>
      </w:r>
      <w:r w:rsidR="001A6A53">
        <w:t>Label</w:t>
      </w:r>
      <w:proofErr w:type="spellEnd"/>
      <w:r w:rsidR="001A6A53">
        <w:t xml:space="preserve">” is a command to function automatically adjustment </w:t>
      </w:r>
      <w:r w:rsidR="006C7E13">
        <w:t>of “</w:t>
      </w:r>
      <w:proofErr w:type="spellStart"/>
      <w:r w:rsidR="006C7E13">
        <w:t>maptools</w:t>
      </w:r>
      <w:proofErr w:type="spellEnd"/>
      <w:r w:rsidR="006C7E13">
        <w:t>” package</w:t>
      </w:r>
      <w:r w:rsidR="001A6A53">
        <w:t xml:space="preserve">. We need same texts </w:t>
      </w:r>
      <w:r w:rsidR="005B4C4D">
        <w:t>to call “</w:t>
      </w:r>
      <w:proofErr w:type="spellStart"/>
      <w:r w:rsidR="005B4C4D">
        <w:t>pointLabel</w:t>
      </w:r>
      <w:proofErr w:type="spellEnd"/>
      <w:r w:rsidR="005B4C4D">
        <w:t xml:space="preserve">” </w:t>
      </w:r>
      <w:r w:rsidR="001A6A53">
        <w:t xml:space="preserve">command </w:t>
      </w:r>
      <w:r w:rsidR="005B4C4D">
        <w:t>with “text” comman</w:t>
      </w:r>
      <w:r w:rsidR="001A6A53">
        <w:t xml:space="preserve">d which </w:t>
      </w:r>
      <w:r w:rsidR="006C7E13">
        <w:t>uses to change</w:t>
      </w:r>
      <w:r w:rsidR="001A6A53">
        <w:t xml:space="preserve"> labels form</w:t>
      </w:r>
      <w:r w:rsidR="005B4C4D">
        <w:t xml:space="preserve"> dot</w:t>
      </w:r>
      <w:r w:rsidR="001A6A53">
        <w:t xml:space="preserve">s to specific </w:t>
      </w:r>
      <w:r w:rsidR="006C7E13">
        <w:t>names</w:t>
      </w:r>
      <w:r w:rsidR="005B4C4D">
        <w:t xml:space="preserve">. </w:t>
      </w:r>
    </w:p>
    <w:p w:rsidR="005B4C4D" w:rsidRDefault="005B4C4D"/>
    <w:p w:rsidR="00FD0EBA" w:rsidRDefault="00FD0EBA">
      <w:r>
        <w:rPr>
          <w:rFonts w:hint="eastAsia"/>
        </w:rPr>
        <w:t>・F5</w:t>
      </w:r>
    </w:p>
    <w:p w:rsidR="006251E1" w:rsidRDefault="006251E1"/>
    <w:p w:rsidR="006251E1" w:rsidRDefault="006251E1" w:rsidP="006251E1">
      <w:r>
        <w:t>x&lt;-1945</w:t>
      </w:r>
    </w:p>
    <w:p w:rsidR="006251E1" w:rsidRDefault="006251E1" w:rsidP="006251E1">
      <w:r>
        <w:t>for (</w:t>
      </w:r>
      <w:proofErr w:type="spellStart"/>
      <w:r>
        <w:t>i</w:t>
      </w:r>
      <w:proofErr w:type="spellEnd"/>
      <w:r>
        <w:t xml:space="preserve"> in 1:11) {</w:t>
      </w:r>
    </w:p>
    <w:p w:rsidR="006251E1" w:rsidRDefault="006251E1" w:rsidP="006251E1">
      <w:r>
        <w:t xml:space="preserve">  x&lt;-x+5</w:t>
      </w:r>
    </w:p>
    <w:p w:rsidR="006251E1" w:rsidRDefault="006251E1" w:rsidP="006251E1">
      <w:r>
        <w:t xml:space="preserve">  plot(</w:t>
      </w:r>
      <w:proofErr w:type="spellStart"/>
      <w:r>
        <w:t>fhpolrigaug~lrgdpch,data</w:t>
      </w:r>
      <w:proofErr w:type="spellEnd"/>
      <w:r>
        <w:t>=X5yr_panel, subset=year==x,</w:t>
      </w:r>
    </w:p>
    <w:p w:rsidR="006251E1" w:rsidRDefault="006251E1" w:rsidP="006251E1">
      <w:r>
        <w:t xml:space="preserve">       </w:t>
      </w:r>
      <w:proofErr w:type="spellStart"/>
      <w:r>
        <w:t>xlim</w:t>
      </w:r>
      <w:proofErr w:type="spellEnd"/>
      <w:r>
        <w:t>=c(6,10),</w:t>
      </w:r>
      <w:proofErr w:type="spellStart"/>
      <w:r>
        <w:t>ylim</w:t>
      </w:r>
      <w:proofErr w:type="spellEnd"/>
      <w:r>
        <w:t>=c(0,1),</w:t>
      </w:r>
      <w:proofErr w:type="spellStart"/>
      <w:r>
        <w:t>ann</w:t>
      </w:r>
      <w:proofErr w:type="spellEnd"/>
      <w:r>
        <w:t xml:space="preserve">=F, </w:t>
      </w:r>
      <w:proofErr w:type="spellStart"/>
      <w:r>
        <w:t>xaxt</w:t>
      </w:r>
      <w:proofErr w:type="spellEnd"/>
      <w:r>
        <w:t>="n",</w:t>
      </w:r>
      <w:proofErr w:type="spellStart"/>
      <w:r>
        <w:t>yaxt</w:t>
      </w:r>
      <w:proofErr w:type="spellEnd"/>
      <w:r>
        <w:t xml:space="preserve">="n")  #setting for length of graph by </w:t>
      </w:r>
      <w:proofErr w:type="spellStart"/>
      <w:r>
        <w:t>xlim</w:t>
      </w:r>
      <w:proofErr w:type="spellEnd"/>
      <w:r>
        <w:t xml:space="preserve"> and </w:t>
      </w:r>
      <w:proofErr w:type="spellStart"/>
      <w:r>
        <w:t>ylim</w:t>
      </w:r>
      <w:proofErr w:type="spellEnd"/>
      <w:r>
        <w:t xml:space="preserve">, and erase whole title and axis by </w:t>
      </w:r>
      <w:proofErr w:type="spellStart"/>
      <w:r>
        <w:t>ann</w:t>
      </w:r>
      <w:proofErr w:type="spellEnd"/>
      <w:r>
        <w:t>=F</w:t>
      </w:r>
    </w:p>
    <w:p w:rsidR="006251E1" w:rsidRDefault="006251E1" w:rsidP="006251E1">
      <w:r>
        <w:t xml:space="preserve">  text(6.3,0.95,x, </w:t>
      </w:r>
      <w:proofErr w:type="spellStart"/>
      <w:r>
        <w:t>cex</w:t>
      </w:r>
      <w:proofErr w:type="spellEnd"/>
      <w:r>
        <w:t>=1.5)　　　　　#label setting for each graph</w:t>
      </w:r>
    </w:p>
    <w:p w:rsidR="006251E1" w:rsidRDefault="006251E1" w:rsidP="006251E1">
      <w:r>
        <w:t xml:space="preserve">  if (</w:t>
      </w:r>
      <w:proofErr w:type="spellStart"/>
      <w:r>
        <w:t>i</w:t>
      </w:r>
      <w:proofErr w:type="spellEnd"/>
      <w:r>
        <w:t xml:space="preserve"> %in% c (8:11) ) { axis (1 , col = " black ", </w:t>
      </w:r>
      <w:proofErr w:type="spellStart"/>
      <w:r>
        <w:t>col.axis</w:t>
      </w:r>
      <w:proofErr w:type="spellEnd"/>
      <w:r>
        <w:t xml:space="preserve">= " black ", at = </w:t>
      </w:r>
      <w:proofErr w:type="spellStart"/>
      <w:r>
        <w:t>seq</w:t>
      </w:r>
      <w:proofErr w:type="spellEnd"/>
      <w:r>
        <w:t xml:space="preserve"> (6 , 10 , 2) ) }</w:t>
      </w:r>
    </w:p>
    <w:p w:rsidR="006251E1" w:rsidRDefault="006251E1" w:rsidP="006251E1">
      <w:r>
        <w:t xml:space="preserve">  if (</w:t>
      </w:r>
      <w:proofErr w:type="spellStart"/>
      <w:r>
        <w:t>i</w:t>
      </w:r>
      <w:proofErr w:type="spellEnd"/>
      <w:r>
        <w:t xml:space="preserve"> %in% c(1 , 5 , 9) ) { axis (2 , col = " black ", </w:t>
      </w:r>
      <w:proofErr w:type="spellStart"/>
      <w:r>
        <w:t>col.axis</w:t>
      </w:r>
      <w:proofErr w:type="spellEnd"/>
      <w:r>
        <w:t xml:space="preserve"> = " black ", at = </w:t>
      </w:r>
      <w:proofErr w:type="spellStart"/>
      <w:r>
        <w:t>seq</w:t>
      </w:r>
      <w:proofErr w:type="spellEnd"/>
      <w:r>
        <w:t xml:space="preserve"> (0 , 1 , 0.5) ) }</w:t>
      </w:r>
    </w:p>
    <w:p w:rsidR="006251E1" w:rsidRDefault="006251E1" w:rsidP="006251E1">
      <w:r>
        <w:t xml:space="preserve">  result&lt;-</w:t>
      </w:r>
      <w:proofErr w:type="spellStart"/>
      <w:r>
        <w:t>lm</w:t>
      </w:r>
      <w:proofErr w:type="spellEnd"/>
      <w:r>
        <w:t>(formula=</w:t>
      </w:r>
      <w:proofErr w:type="spellStart"/>
      <w:r>
        <w:t>fhpolrigaug~lrgdpch</w:t>
      </w:r>
      <w:proofErr w:type="spellEnd"/>
      <w:r>
        <w:t>, data=X5yr_panel, subset=year==x)</w:t>
      </w:r>
    </w:p>
    <w:p w:rsidR="006251E1" w:rsidRDefault="006251E1" w:rsidP="006251E1">
      <w:r>
        <w:t xml:space="preserve">  </w:t>
      </w:r>
      <w:proofErr w:type="spellStart"/>
      <w:r>
        <w:t>abline</w:t>
      </w:r>
      <w:proofErr w:type="spellEnd"/>
      <w:r>
        <w:t>(result, col="blue")</w:t>
      </w:r>
    </w:p>
    <w:p w:rsidR="006251E1" w:rsidRDefault="006251E1" w:rsidP="006251E1">
      <w:r>
        <w:t xml:space="preserve">  box(col = "grey60")</w:t>
      </w:r>
    </w:p>
    <w:p w:rsidR="006251E1" w:rsidRDefault="006251E1" w:rsidP="006251E1">
      <w:r>
        <w:t>}</w:t>
      </w:r>
    </w:p>
    <w:p w:rsidR="006251E1" w:rsidRDefault="006251E1">
      <w:pPr>
        <w:rPr>
          <w:rFonts w:hint="eastAsia"/>
        </w:rPr>
      </w:pPr>
    </w:p>
    <w:p w:rsidR="001B5C97" w:rsidRDefault="00684656" w:rsidP="00684656">
      <w:pPr>
        <w:ind w:firstLineChars="100" w:firstLine="210"/>
        <w:rPr>
          <w:rFonts w:hint="eastAsia"/>
        </w:rPr>
      </w:pPr>
      <w:r>
        <w:t>Figure5 shows each year panel data in each separate graph</w:t>
      </w:r>
      <w:r w:rsidR="00520FD0">
        <w:t xml:space="preserve">. </w:t>
      </w:r>
      <w:r w:rsidR="00483A00">
        <w:t>Since</w:t>
      </w:r>
      <w:r w:rsidR="00520FD0">
        <w:t xml:space="preserve"> we should make 11</w:t>
      </w:r>
      <w:r w:rsidR="00520FD0">
        <w:rPr>
          <w:vertAlign w:val="superscript"/>
        </w:rPr>
        <w:t xml:space="preserve"> </w:t>
      </w:r>
      <w:r w:rsidR="00483A00">
        <w:t>figures</w:t>
      </w:r>
      <w:r w:rsidR="00520FD0">
        <w:t xml:space="preserve"> and avoid to use same command for 11 times, w</w:t>
      </w:r>
      <w:r w:rsidR="005B4C4D">
        <w:t>e use “for” command to</w:t>
      </w:r>
      <w:r w:rsidR="00FD0EBA">
        <w:t xml:space="preserve"> iterate</w:t>
      </w:r>
      <w:r w:rsidR="005B4C4D">
        <w:t xml:space="preserve"> same command for 11 times.</w:t>
      </w:r>
      <w:r w:rsidR="006251E1">
        <w:t xml:space="preserve"> </w:t>
      </w:r>
      <w:r w:rsidR="00483A00">
        <w:t>W</w:t>
      </w:r>
      <w:r w:rsidR="005B4C4D">
        <w:t xml:space="preserve">e introduce </w:t>
      </w:r>
      <w:r w:rsidR="00A37E5F">
        <w:t xml:space="preserve">a </w:t>
      </w:r>
      <w:r w:rsidR="005B4C4D">
        <w:t>variable “x”</w:t>
      </w:r>
      <w:r w:rsidR="005B4C4D">
        <w:t xml:space="preserve"> </w:t>
      </w:r>
      <w:r w:rsidR="00483A00">
        <w:t xml:space="preserve">in the command </w:t>
      </w:r>
      <w:r w:rsidR="00A37E5F">
        <w:t>to refer each year data</w:t>
      </w:r>
      <w:r w:rsidR="005B4C4D">
        <w:t xml:space="preserve">. </w:t>
      </w:r>
      <w:r w:rsidR="00A37E5F">
        <w:rPr>
          <w:rFonts w:hint="eastAsia"/>
        </w:rPr>
        <w:t xml:space="preserve"> </w:t>
      </w:r>
      <w:r w:rsidR="00A37E5F">
        <w:t xml:space="preserve">Variable “x” is added 5 for each repeat and through this, the command can refer same number of year </w:t>
      </w:r>
      <w:r w:rsidR="00A37E5F">
        <w:lastRenderedPageBreak/>
        <w:t xml:space="preserve">data with “x” from data set. </w:t>
      </w:r>
      <w:r w:rsidR="005B4C4D">
        <w:t>Also</w:t>
      </w:r>
      <w:r w:rsidR="00676AE9">
        <w:t>, we add “if”</w:t>
      </w:r>
      <w:r w:rsidR="005B4C4D">
        <w:t xml:space="preserve"> </w:t>
      </w:r>
      <w:r w:rsidR="00676AE9">
        <w:t xml:space="preserve">command to add tick mark to </w:t>
      </w:r>
      <w:r w:rsidR="005B4C4D">
        <w:t>1</w:t>
      </w:r>
      <w:r w:rsidR="005B4C4D" w:rsidRPr="00E520A1">
        <w:rPr>
          <w:vertAlign w:val="superscript"/>
        </w:rPr>
        <w:t>st</w:t>
      </w:r>
      <w:r w:rsidR="005B4C4D">
        <w:t>, 5</w:t>
      </w:r>
      <w:r w:rsidR="005B4C4D" w:rsidRPr="00E520A1">
        <w:rPr>
          <w:vertAlign w:val="superscript"/>
        </w:rPr>
        <w:t>th</w:t>
      </w:r>
      <w:r w:rsidR="005B4C4D">
        <w:t>, and 9</w:t>
      </w:r>
      <w:r w:rsidR="005B4C4D" w:rsidRPr="00E520A1">
        <w:rPr>
          <w:vertAlign w:val="superscript"/>
        </w:rPr>
        <w:t>th</w:t>
      </w:r>
      <w:r w:rsidR="00676AE9">
        <w:t xml:space="preserve"> graph </w:t>
      </w:r>
      <w:r w:rsidR="005B4C4D">
        <w:t>in vertical axis and 8</w:t>
      </w:r>
      <w:r w:rsidR="005B4C4D" w:rsidRPr="00E520A1">
        <w:rPr>
          <w:vertAlign w:val="superscript"/>
        </w:rPr>
        <w:t>th</w:t>
      </w:r>
      <w:r w:rsidR="005B4C4D">
        <w:t xml:space="preserve"> to 11</w:t>
      </w:r>
      <w:r w:rsidR="005B4C4D" w:rsidRPr="00E520A1">
        <w:rPr>
          <w:vertAlign w:val="superscript"/>
        </w:rPr>
        <w:t>th</w:t>
      </w:r>
      <w:r w:rsidR="00676AE9">
        <w:t xml:space="preserve"> </w:t>
      </w:r>
      <w:r w:rsidR="005B4C4D">
        <w:t xml:space="preserve">in horizontal </w:t>
      </w:r>
      <w:r w:rsidR="00676AE9">
        <w:t>axis.</w:t>
      </w:r>
      <w:r w:rsidR="005B4C4D">
        <w:t xml:space="preserve"> Through this command, “axis” command function</w:t>
      </w:r>
      <w:r w:rsidR="00676AE9">
        <w:t xml:space="preserve"> in typical number of variable “</w:t>
      </w:r>
      <w:proofErr w:type="spellStart"/>
      <w:r w:rsidR="00676AE9">
        <w:t>i</w:t>
      </w:r>
      <w:proofErr w:type="spellEnd"/>
      <w:r w:rsidR="00676AE9">
        <w:t xml:space="preserve">” which means </w:t>
      </w:r>
      <w:r w:rsidR="003E0ECF">
        <w:t>number of iterate</w:t>
      </w:r>
      <w:r w:rsidR="005B4C4D">
        <w:t>.</w:t>
      </w:r>
    </w:p>
    <w:p w:rsidR="005B4C4D" w:rsidRPr="003E0ECF" w:rsidRDefault="005B4C4D"/>
    <w:p w:rsidR="00626023" w:rsidRDefault="00626023">
      <w:pPr>
        <w:rPr>
          <w:rFonts w:hint="eastAsia"/>
        </w:rPr>
      </w:pPr>
    </w:p>
    <w:p w:rsidR="005B4C4D" w:rsidRDefault="005B4C4D" w:rsidP="005B4C4D">
      <w:r>
        <w:t>Data description</w:t>
      </w:r>
    </w:p>
    <w:p w:rsidR="008F45AB" w:rsidRDefault="008F45AB" w:rsidP="008F45AB">
      <w:pPr>
        <w:rPr>
          <w:rFonts w:hint="eastAsia"/>
        </w:rPr>
      </w:pPr>
    </w:p>
    <w:p w:rsidR="00D602EC" w:rsidRDefault="001B5C97" w:rsidP="00D602EC">
      <w:pPr>
        <w:ind w:firstLineChars="100" w:firstLine="210"/>
      </w:pPr>
      <w:r>
        <w:t>W</w:t>
      </w:r>
      <w:r w:rsidR="005B4C4D">
        <w:t>e use t</w:t>
      </w:r>
      <w:r w:rsidR="005B4C4D">
        <w:rPr>
          <w:rFonts w:hint="eastAsia"/>
        </w:rPr>
        <w:t xml:space="preserve">he </w:t>
      </w:r>
      <w:r w:rsidR="005B4C4D">
        <w:t>Freedom House Political Right Index a</w:t>
      </w:r>
      <w:r w:rsidR="00D602EC">
        <w:t>s one of proxies</w:t>
      </w:r>
      <w:r w:rsidR="005B4C4D">
        <w:t xml:space="preserve"> of political right. </w:t>
      </w:r>
      <w:r w:rsidR="004122A3">
        <w:t>It</w:t>
      </w:r>
      <w:r w:rsidR="00566AC9">
        <w:t xml:space="preserve"> </w:t>
      </w:r>
      <w:r w:rsidR="00344B1E">
        <w:t xml:space="preserve">has </w:t>
      </w:r>
      <w:r w:rsidR="00566AC9">
        <w:rPr>
          <w:rFonts w:hint="eastAsia"/>
        </w:rPr>
        <w:t>research</w:t>
      </w:r>
      <w:r w:rsidR="00344B1E">
        <w:t>ed</w:t>
      </w:r>
      <w:r w:rsidR="00566AC9">
        <w:t xml:space="preserve"> since 1950 and now </w:t>
      </w:r>
      <w:r w:rsidR="00344B1E">
        <w:t xml:space="preserve">researches </w:t>
      </w:r>
      <w:r w:rsidR="00566AC9">
        <w:t>209 countries and territories.</w:t>
      </w:r>
      <w:r w:rsidR="004122A3">
        <w:t xml:space="preserve"> </w:t>
      </w:r>
      <w:r w:rsidR="005B4C4D">
        <w:t>It measures how countries has ideal democratic political situation</w:t>
      </w:r>
      <w:r>
        <w:t xml:space="preserve"> and a country gets highest score, which is 1, if it has ideal political situation for democracy</w:t>
      </w:r>
      <w:r w:rsidR="005B4C4D">
        <w:t>.</w:t>
      </w:r>
      <w:r w:rsidR="004122A3">
        <w:t xml:space="preserve"> Worst score is 7 and it means it is least free in terms democracy nation.</w:t>
      </w:r>
      <w:r w:rsidR="005B4C4D">
        <w:t xml:space="preserve"> </w:t>
      </w:r>
      <w:r w:rsidR="005B4C4D" w:rsidRPr="00AD6BA1">
        <w:t>For each country and territory, Freedom in the World analyzes the electoral process, political pluralism and participation, the functioning of the government, freedom of expression and of belief, associational and organizational rights, the rule of law, and personal</w:t>
      </w:r>
      <w:r w:rsidR="005B4C4D">
        <w:t xml:space="preserve"> autonomy and individual rights. Also, </w:t>
      </w:r>
      <w:r w:rsidR="00D602EC">
        <w:t xml:space="preserve">because </w:t>
      </w:r>
      <w:r w:rsidR="005B4C4D">
        <w:t xml:space="preserve">Freedom House index changed the way of the </w:t>
      </w:r>
      <w:r w:rsidR="00D602EC">
        <w:t>estimation</w:t>
      </w:r>
      <w:r w:rsidR="005B4C4D">
        <w:t xml:space="preserve"> </w:t>
      </w:r>
      <w:r w:rsidR="00D602EC">
        <w:t>i</w:t>
      </w:r>
      <w:r w:rsidR="00D602EC">
        <w:t xml:space="preserve">n </w:t>
      </w:r>
      <w:r w:rsidR="00D602EC">
        <w:t xml:space="preserve">1972, </w:t>
      </w:r>
      <w:r w:rsidR="00D602EC">
        <w:t>we use 1972 data for 1970,</w:t>
      </w:r>
      <w:r w:rsidR="00D602EC">
        <w:t xml:space="preserve"> and</w:t>
      </w:r>
      <w:r w:rsidR="00D602EC">
        <w:t xml:space="preserve"> scattering pattern has been changed </w:t>
      </w:r>
      <w:r w:rsidR="00D602EC">
        <w:t xml:space="preserve">from </w:t>
      </w:r>
      <w:r w:rsidR="00D602EC">
        <w:t xml:space="preserve">before ones before </w:t>
      </w:r>
      <w:r w:rsidR="00D602EC">
        <w:t xml:space="preserve">and after </w:t>
      </w:r>
      <w:r w:rsidR="00D602EC">
        <w:t>1965.</w:t>
      </w:r>
      <w:r w:rsidR="00D602EC">
        <w:t xml:space="preserve">  To enhance accuracy of our estimation, w</w:t>
      </w:r>
      <w:r w:rsidR="005B4C4D">
        <w:t xml:space="preserve">e use supplement index with the related variables from Kenneth A. </w:t>
      </w:r>
      <w:proofErr w:type="spellStart"/>
      <w:r w:rsidR="005B4C4D">
        <w:t>Bollen</w:t>
      </w:r>
      <w:proofErr w:type="spellEnd"/>
      <w:r w:rsidR="005B4C4D">
        <w:t xml:space="preserve"> (1990, 2001) for 1950 to 1965 data.</w:t>
      </w:r>
    </w:p>
    <w:p w:rsidR="005B4C4D" w:rsidRDefault="005B4C4D" w:rsidP="00D602EC">
      <w:pPr>
        <w:ind w:firstLineChars="100" w:firstLine="210"/>
      </w:pPr>
      <w:r>
        <w:t xml:space="preserve"> </w:t>
      </w:r>
      <w:r w:rsidR="003E3D96">
        <w:t>W</w:t>
      </w:r>
      <w:r>
        <w:t>e also introduce Polity4 political right ind</w:t>
      </w:r>
      <w:r w:rsidR="003E3D96">
        <w:t>ex</w:t>
      </w:r>
      <w:r w:rsidR="00D730C8">
        <w:t xml:space="preserve"> as another proxy of democracy</w:t>
      </w:r>
      <w:r w:rsidR="003E3D96">
        <w:t>.</w:t>
      </w:r>
      <w:r w:rsidR="00634FAC">
        <w:t xml:space="preserve"> </w:t>
      </w:r>
      <w:r w:rsidR="00907091">
        <w:t>Polity</w:t>
      </w:r>
      <w:r w:rsidR="00907091">
        <w:rPr>
          <w:rFonts w:hint="eastAsia"/>
        </w:rPr>
        <w:t>Ⅳ</w:t>
      </w:r>
      <w:r w:rsidR="00907091">
        <w:t xml:space="preserve"> estimate the level of each country’s democracy by the competitiveness of political participation, the competitiveness of executive recruitment, the openness of executive recruitment, and the constraints on the chief executive. If the country has best democratic political situation, it is scored 10, the maximum points. </w:t>
      </w:r>
      <w:r w:rsidR="00344B1E">
        <w:t>Worst score means autocracy and</w:t>
      </w:r>
      <w:r w:rsidR="00CE5788">
        <w:t xml:space="preserve"> scores </w:t>
      </w:r>
      <w:r w:rsidR="004122A3">
        <w:t xml:space="preserve">0. </w:t>
      </w:r>
      <w:r w:rsidR="00AC2CF5">
        <w:t>Since t</w:t>
      </w:r>
      <w:r w:rsidR="004122A3">
        <w:t>his proxy has long term data which is from 1800 to recent data</w:t>
      </w:r>
      <w:r w:rsidR="00AC2CF5">
        <w:t>, we can analyze before the World War Second through this data set</w:t>
      </w:r>
      <w:r w:rsidR="004122A3">
        <w:t>.</w:t>
      </w:r>
      <w:r w:rsidR="00344B1E">
        <w:t xml:space="preserve"> </w:t>
      </w:r>
      <w:r w:rsidR="00CE5788">
        <w:t xml:space="preserve">To compare both two proxies, we normalize them between 0 to 1, and o is worst situation for democracy, and 1 means best political situation for democracy. </w:t>
      </w:r>
    </w:p>
    <w:p w:rsidR="005B4C4D" w:rsidRDefault="005B4C4D" w:rsidP="004122A3">
      <w:pPr>
        <w:ind w:firstLineChars="100" w:firstLine="210"/>
      </w:pPr>
      <w:r>
        <w:t>GDP</w:t>
      </w:r>
      <w:r>
        <w:rPr>
          <w:rFonts w:hint="eastAsia"/>
        </w:rPr>
        <w:t xml:space="preserve"> per capita data </w:t>
      </w:r>
      <w:r>
        <w:t xml:space="preserve">for post war period are from Ala </w:t>
      </w:r>
      <w:proofErr w:type="spellStart"/>
      <w:r>
        <w:t>Heston</w:t>
      </w:r>
      <w:proofErr w:type="spellEnd"/>
      <w:r>
        <w:t xml:space="preserve">, Robert Summers, and Bettina </w:t>
      </w:r>
      <w:proofErr w:type="spellStart"/>
      <w:r>
        <w:t>Atten</w:t>
      </w:r>
      <w:proofErr w:type="spellEnd"/>
      <w:r>
        <w:t xml:space="preserve"> (2002) and GDP per capita(in contrast 1990 dollars) for the longer sample are from Maddison (2003).</w:t>
      </w:r>
    </w:p>
    <w:p w:rsidR="00BA6C1C" w:rsidRDefault="00BA6C1C" w:rsidP="004122A3">
      <w:pPr>
        <w:ind w:firstLineChars="100" w:firstLine="210"/>
      </w:pPr>
      <w:r>
        <w:t xml:space="preserve">We </w:t>
      </w:r>
      <w:r w:rsidR="00AC2CF5">
        <w:t>prepare three</w:t>
      </w:r>
      <w:r>
        <w:t xml:space="preserve"> data set</w:t>
      </w:r>
      <w:r w:rsidR="00AC2CF5">
        <w:t>s</w:t>
      </w:r>
      <w:r>
        <w:t xml:space="preserve"> from “Income and Democracy”(</w:t>
      </w:r>
      <w:r w:rsidR="00AC2CF5">
        <w:t>2008)</w:t>
      </w:r>
      <w:r>
        <w:t xml:space="preserve"> data set </w:t>
      </w:r>
      <w:r w:rsidR="00AC2CF5">
        <w:t xml:space="preserve">which is written by Daron Acemoglu, Simon Johnson, James A. Robinson, and Pierre </w:t>
      </w:r>
      <w:proofErr w:type="spellStart"/>
      <w:r w:rsidR="00AC2CF5">
        <w:t>Yared</w:t>
      </w:r>
      <w:proofErr w:type="spellEnd"/>
      <w:r>
        <w:t xml:space="preserve"> in American Economic Association</w:t>
      </w:r>
      <w:r w:rsidR="00AC2CF5">
        <w:t>.</w:t>
      </w:r>
    </w:p>
    <w:p w:rsidR="00626023" w:rsidRDefault="00626023" w:rsidP="00626023">
      <w:pPr>
        <w:ind w:firstLineChars="100" w:firstLine="210"/>
        <w:rPr>
          <w:rFonts w:hint="eastAsia"/>
        </w:rPr>
      </w:pPr>
      <w:r>
        <w:t>Figure1 plot</w:t>
      </w:r>
      <w:r>
        <w:rPr>
          <w:rFonts w:hint="eastAsia"/>
        </w:rPr>
        <w:t>s</w:t>
      </w:r>
      <w:r>
        <w:t xml:space="preserve"> incom</w:t>
      </w:r>
      <w:r w:rsidR="00D93F32">
        <w:t>e and Freedom House Index</w:t>
      </w:r>
      <w:r>
        <w:t xml:space="preserve"> </w:t>
      </w:r>
      <w:r w:rsidR="00C9763C">
        <w:t xml:space="preserve">data </w:t>
      </w:r>
      <w:r>
        <w:t>of each county.</w:t>
      </w:r>
      <w:r w:rsidRPr="00626023">
        <w:t xml:space="preserve"> </w:t>
      </w:r>
      <w:r w:rsidR="00D93F32">
        <w:t>W</w:t>
      </w:r>
      <w:r>
        <w:t>e use so much samples in a graph</w:t>
      </w:r>
      <w:r w:rsidR="00684656">
        <w:t>.</w:t>
      </w:r>
      <w:r>
        <w:t xml:space="preserve"> Thus, we set “G” groups to reduce the number </w:t>
      </w:r>
      <w:r w:rsidR="00D93F32">
        <w:t>of plots</w:t>
      </w:r>
      <w:r>
        <w:t xml:space="preserve"> in the graph. Each </w:t>
      </w:r>
      <w:r>
        <w:lastRenderedPageBreak/>
        <w:t xml:space="preserve">country in same group has similar combination of log GDP per capita and Freedom House Political Right Index. G01 is Angola and Mauritania; G02 is Nigeria and Chad; G03 is Kenya and Cambodia; G04 is Algeria and Lebanon; G05 is </w:t>
      </w:r>
      <w:r w:rsidRPr="00634E49">
        <w:t>Burkina Faso</w:t>
      </w:r>
      <w:r>
        <w:t xml:space="preserve">, Niger, and Yemen; G06 is Gabon and Malaysia; G07 is Dominica Republic and Slovenia; G08 is Brazil and Venezuela; G09 is Botswana, Dominica, Poland, and </w:t>
      </w:r>
      <w:r w:rsidRPr="00634E49">
        <w:t>St. Vincent and the Grenadines</w:t>
      </w:r>
      <w:r>
        <w:t>; G10 is Hungry</w:t>
      </w:r>
      <w:r w:rsidRPr="002F5C2B">
        <w:t xml:space="preserve"> </w:t>
      </w:r>
      <w:r>
        <w:t xml:space="preserve">and Uruguay; G11 is Costa Rica and Grenada; </w:t>
      </w:r>
      <w:r w:rsidRPr="005B4C4D">
        <w:rPr>
          <w:rFonts w:ascii="Century" w:hAnsi="Century"/>
        </w:rPr>
        <w:t xml:space="preserve">G12 is Belize and St. Lucia; G13 is St. Kitts and Nevis and Trinidad and Tobago; G14 is Greece and Malta; G15 is Barbados, </w:t>
      </w:r>
      <w:r w:rsidRPr="005B4C4D">
        <w:rPr>
          <w:rFonts w:ascii="Century" w:eastAsia="游ゴシック" w:hAnsi="Century" w:cs="ＭＳ Ｐゴシック"/>
          <w:color w:val="000000"/>
          <w:kern w:val="0"/>
          <w:sz w:val="22"/>
        </w:rPr>
        <w:t>Cyprus</w:t>
      </w:r>
      <w:r w:rsidRPr="005B4C4D">
        <w:rPr>
          <w:rFonts w:ascii="Century" w:hAnsi="Century"/>
        </w:rPr>
        <w:t xml:space="preserve">, Spain , and Portugal; G16 is Finland, United Kingdom, Ireland, and New Zealand; G17 is Australia, Austria, Belgium, Canada, Germany, Denmark, France, Israel, Italia, Netherland, Norway, and Sweden; and G18 is </w:t>
      </w:r>
      <w:r w:rsidRPr="005B4C4D">
        <w:rPr>
          <w:rFonts w:ascii="Century" w:eastAsia="游ゴシック" w:hAnsi="Century" w:cs="ＭＳ Ｐゴシック"/>
          <w:color w:val="000000"/>
          <w:kern w:val="0"/>
          <w:sz w:val="22"/>
        </w:rPr>
        <w:t>Switzerland</w:t>
      </w:r>
      <w:r w:rsidRPr="005B4C4D">
        <w:rPr>
          <w:rFonts w:ascii="Century" w:hAnsi="Century"/>
        </w:rPr>
        <w:t xml:space="preserve"> and USA.</w:t>
      </w:r>
      <w:r w:rsidR="00D93F32">
        <w:rPr>
          <w:rFonts w:ascii="Century" w:hAnsi="Century"/>
        </w:rPr>
        <w:t xml:space="preserve"> According to this figure, countries which has large GDP per capita tend to have good score of Freedom House Index through one of the latest data.</w:t>
      </w:r>
    </w:p>
    <w:p w:rsidR="00626023" w:rsidRPr="00C418B2" w:rsidRDefault="00626023" w:rsidP="00626023">
      <w:pPr>
        <w:rPr>
          <w:rFonts w:hint="eastAsia"/>
        </w:rPr>
      </w:pPr>
      <w:r>
        <w:rPr>
          <w:rFonts w:hint="eastAsia"/>
        </w:rPr>
        <w:t xml:space="preserve">  </w:t>
      </w:r>
      <w:r>
        <w:rPr>
          <w:rFonts w:hint="eastAsia"/>
        </w:rPr>
        <w:t xml:space="preserve">  Figure</w:t>
      </w:r>
      <w:r>
        <w:t>2 and 3 show the outline of change of each country’s data. Vertical axis means changes from 1975 to 1995 of Freedom house index in Figure2 and Polity</w:t>
      </w:r>
      <w:r>
        <w:rPr>
          <w:rFonts w:hint="eastAsia"/>
        </w:rPr>
        <w:t>Ⅳ</w:t>
      </w:r>
      <w:r>
        <w:t xml:space="preserve"> in Figure3, and horizontal axis is Change in log GDP per capita.</w:t>
      </w:r>
      <w:r>
        <w:t xml:space="preserve"> </w:t>
      </w:r>
      <w:r w:rsidRPr="002F5C2B">
        <w:t>The “G” prefix corresponds to the average for groups of co</w:t>
      </w:r>
      <w:r>
        <w:t>untries. G01 is Fiji and Kenya; G02 is Colombia and India; G03 is Iran, Jamaica, and Slovakia; G04 is Chile and Dominica Republic; G05 is Cote d’Ivoire and Rwanda; G06 is Switzerland, Costa Rica, and New Zealand; G07 is Algeria and Sweden; G08 is Australia, Denmark, Morocco, and Netherland; G09 is Belgium, Canada, France, and United Kingdom; G10 is Austria, Egypt, Iceland, Italia, Paraguay</w:t>
      </w:r>
      <w:r w:rsidRPr="002F5C2B">
        <w:t>, and USA;</w:t>
      </w:r>
      <w:r>
        <w:t xml:space="preserve"> G11 is Barbados</w:t>
      </w:r>
      <w:r w:rsidRPr="002F5C2B">
        <w:t xml:space="preserve">, </w:t>
      </w:r>
      <w:r>
        <w:t xml:space="preserve">Norway, and Tunisia; G121 is Ireland and Syrian Arab Republic; G13 is Burundi and Tanzania; G14 is Gabon, Mexico, and </w:t>
      </w:r>
      <w:r w:rsidRPr="005E6CFD">
        <w:t>Trinidad and Tobago</w:t>
      </w:r>
      <w:r>
        <w:t xml:space="preserve">; G15 is Peru and Senegal; G16 is Haiti and Jordan; G17 is Lesotho and Nepal; G18 is Brazil and Congo Republic; G19 is Argelia and Honduras; G20 is Benin and Mali; G21 is Greece, Malawi, and Panama; and G22 is </w:t>
      </w:r>
      <w:r>
        <w:rPr>
          <w:rFonts w:hint="eastAsia"/>
        </w:rPr>
        <w:t>Ecuador</w:t>
      </w:r>
      <w:r w:rsidRPr="002F5C2B">
        <w:t xml:space="preserve"> a</w:t>
      </w:r>
      <w:r>
        <w:t>nd Hungry</w:t>
      </w:r>
      <w:r w:rsidRPr="002F5C2B">
        <w:t>.</w:t>
      </w:r>
    </w:p>
    <w:p w:rsidR="003E3D96" w:rsidRDefault="00626023" w:rsidP="00626023">
      <w:pPr>
        <w:ind w:firstLineChars="100" w:firstLine="210"/>
      </w:pPr>
      <w:r>
        <w:t>For Figure3, G01 is Switzerland, Costa Rica, and New Zealand; G02 is Australia, Denmark, and Netherland; G03 is Belgium, Canada, Finland, United Kingdom, and Turkey; G04 is Austria, Colombia, IND, Iceland</w:t>
      </w:r>
      <w:r w:rsidRPr="00A025B6">
        <w:t xml:space="preserve">, </w:t>
      </w:r>
      <w:r>
        <w:t xml:space="preserve">Israel, Italia, and USA; G05 is Ireland and Syria; G06 is Kenya, Morocco, and </w:t>
      </w:r>
      <w:r>
        <w:rPr>
          <w:rFonts w:hint="eastAsia"/>
        </w:rPr>
        <w:t>Uruguay</w:t>
      </w:r>
      <w:r w:rsidRPr="00A025B6">
        <w:t xml:space="preserve">; </w:t>
      </w:r>
      <w:r>
        <w:t xml:space="preserve">G07 is Bolivia and Mali; G08 is Malawi and Panama; G09 is Greece and Lesotho; and G10 is </w:t>
      </w:r>
      <w:r>
        <w:rPr>
          <w:rFonts w:hint="eastAsia"/>
        </w:rPr>
        <w:t>Brazil</w:t>
      </w:r>
      <w:r>
        <w:t xml:space="preserve"> and Spain</w:t>
      </w:r>
      <w:r w:rsidRPr="00A025B6">
        <w:t>.</w:t>
      </w:r>
      <w:r w:rsidR="00D93F32">
        <w:t xml:space="preserve"> </w:t>
      </w:r>
    </w:p>
    <w:p w:rsidR="00626023" w:rsidRDefault="003E3D96" w:rsidP="00626023">
      <w:pPr>
        <w:ind w:firstLineChars="100" w:firstLine="210"/>
        <w:rPr>
          <w:rFonts w:hint="eastAsia"/>
        </w:rPr>
      </w:pPr>
      <w:r>
        <w:t>Through these figures, we can say that in terms Freedom House Index, expansion of GDP per capita shows positive relation between democracy score, on the other hand in terms of Polity</w:t>
      </w:r>
      <w:r>
        <w:rPr>
          <w:rFonts w:hint="eastAsia"/>
        </w:rPr>
        <w:t>Ⅳ</w:t>
      </w:r>
      <w:r>
        <w:t>, it shows negative. However, plots in both figures are dispersed and degree of positive and negative relation is little.</w:t>
      </w:r>
    </w:p>
    <w:p w:rsidR="00626023" w:rsidRDefault="00626023" w:rsidP="00626023">
      <w:pPr>
        <w:ind w:firstLineChars="100" w:firstLine="210"/>
        <w:rPr>
          <w:rFonts w:hint="eastAsia"/>
        </w:rPr>
      </w:pPr>
      <w:r>
        <w:rPr>
          <w:rFonts w:hint="eastAsia"/>
        </w:rPr>
        <w:t xml:space="preserve">Figure 5 </w:t>
      </w:r>
      <w:r>
        <w:t>is a scatter diagram of panel data for each 5 year from 1950 to 2000. Vertical axis is Freedom House I</w:t>
      </w:r>
      <w:r w:rsidR="00D93F32">
        <w:t xml:space="preserve">ndex </w:t>
      </w:r>
      <w:r>
        <w:t xml:space="preserve">and horizontal axis shows income per capita. Blue line in each graph </w:t>
      </w:r>
      <w:r>
        <w:lastRenderedPageBreak/>
        <w:t xml:space="preserve">is standard regression line of freedom house index and income of each country. Independent variable is Freedom House index and dependent variable is Log GDP per capita. Each year data always shows </w:t>
      </w:r>
      <w:r w:rsidR="003E3D96">
        <w:t xml:space="preserve">countries which has large log GDP per capita has get good score of Freedom House Political Right Index. </w:t>
      </w:r>
    </w:p>
    <w:p w:rsidR="005B4C4D" w:rsidRPr="00684656" w:rsidRDefault="005B4C4D"/>
    <w:p w:rsidR="00626023" w:rsidRDefault="00855E5E">
      <w:pPr>
        <w:rPr>
          <w:rFonts w:hint="eastAsia"/>
        </w:rPr>
      </w:pPr>
      <w:r>
        <w:rPr>
          <w:rFonts w:hint="eastAsia"/>
        </w:rPr>
        <w:t>Appendix</w:t>
      </w:r>
    </w:p>
    <w:p w:rsidR="00855E5E" w:rsidRDefault="00855E5E">
      <w:r>
        <w:rPr>
          <w:noProof/>
        </w:rPr>
        <w:drawing>
          <wp:inline distT="0" distB="0" distL="0" distR="0">
            <wp:extent cx="5400040" cy="35318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 fixed.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531870"/>
                    </a:xfrm>
                    <a:prstGeom prst="rect">
                      <a:avLst/>
                    </a:prstGeom>
                  </pic:spPr>
                </pic:pic>
              </a:graphicData>
            </a:graphic>
          </wp:inline>
        </w:drawing>
      </w:r>
    </w:p>
    <w:p w:rsidR="00855E5E" w:rsidRDefault="00855E5E">
      <w:bookmarkStart w:id="0" w:name="_GoBack"/>
      <w:bookmarkEnd w:id="0"/>
    </w:p>
    <w:p w:rsidR="00855E5E" w:rsidRDefault="00063973">
      <w:r>
        <w:rPr>
          <w:noProof/>
        </w:rPr>
        <w:lastRenderedPageBreak/>
        <w:drawing>
          <wp:inline distT="0" distB="0" distL="0" distR="0">
            <wp:extent cx="5236833" cy="3425125"/>
            <wp:effectExtent l="0" t="0" r="254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 fixed.png"/>
                    <pic:cNvPicPr/>
                  </pic:nvPicPr>
                  <pic:blipFill>
                    <a:blip r:embed="rId5">
                      <a:extLst>
                        <a:ext uri="{28A0092B-C50C-407E-A947-70E740481C1C}">
                          <a14:useLocalDpi xmlns:a14="http://schemas.microsoft.com/office/drawing/2010/main" val="0"/>
                        </a:ext>
                      </a:extLst>
                    </a:blip>
                    <a:stretch>
                      <a:fillRect/>
                    </a:stretch>
                  </pic:blipFill>
                  <pic:spPr>
                    <a:xfrm>
                      <a:off x="0" y="0"/>
                      <a:ext cx="5239183" cy="3426662"/>
                    </a:xfrm>
                    <a:prstGeom prst="rect">
                      <a:avLst/>
                    </a:prstGeom>
                  </pic:spPr>
                </pic:pic>
              </a:graphicData>
            </a:graphic>
          </wp:inline>
        </w:drawing>
      </w:r>
    </w:p>
    <w:p w:rsidR="00855E5E" w:rsidRDefault="00855E5E"/>
    <w:p w:rsidR="00063973" w:rsidRDefault="00063973">
      <w:r>
        <w:rPr>
          <w:noProof/>
        </w:rPr>
        <w:drawing>
          <wp:inline distT="0" distB="0" distL="0" distR="0">
            <wp:extent cx="5400040" cy="4377055"/>
            <wp:effectExtent l="0" t="0" r="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377055"/>
                    </a:xfrm>
                    <a:prstGeom prst="rect">
                      <a:avLst/>
                    </a:prstGeom>
                  </pic:spPr>
                </pic:pic>
              </a:graphicData>
            </a:graphic>
          </wp:inline>
        </w:drawing>
      </w:r>
    </w:p>
    <w:p w:rsidR="00063973" w:rsidRDefault="00063973">
      <w:r>
        <w:rPr>
          <w:noProof/>
        </w:rPr>
        <w:lastRenderedPageBreak/>
        <w:drawing>
          <wp:inline distT="0" distB="0" distL="0" distR="0">
            <wp:extent cx="5400040" cy="353187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 Final.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531870"/>
                    </a:xfrm>
                    <a:prstGeom prst="rect">
                      <a:avLst/>
                    </a:prstGeom>
                  </pic:spPr>
                </pic:pic>
              </a:graphicData>
            </a:graphic>
          </wp:inline>
        </w:drawing>
      </w:r>
    </w:p>
    <w:p w:rsidR="00063973" w:rsidRDefault="00063973">
      <w:pPr>
        <w:rPr>
          <w:rFonts w:hint="eastAsia"/>
        </w:rPr>
      </w:pPr>
    </w:p>
    <w:p w:rsidR="008F45AB" w:rsidRDefault="008F45AB">
      <w:r>
        <w:rPr>
          <w:rFonts w:hint="eastAsia"/>
        </w:rPr>
        <w:t>Reference</w:t>
      </w:r>
    </w:p>
    <w:p w:rsidR="008F45AB" w:rsidRDefault="008F45AB">
      <w:pPr>
        <w:rPr>
          <w:rFonts w:hint="eastAsia"/>
        </w:rPr>
      </w:pPr>
      <w:proofErr w:type="spellStart"/>
      <w:r>
        <w:t>Heston</w:t>
      </w:r>
      <w:proofErr w:type="spellEnd"/>
      <w:r>
        <w:t>, Alan, Robert Summer, and Bettina Aten 2002. Penn World Table Version6.1. Philadelphia: Center for International Comparisons at the University of Pennsylvania</w:t>
      </w:r>
    </w:p>
    <w:p w:rsidR="008F45AB" w:rsidRDefault="008F45AB">
      <w:r w:rsidRPr="008F45AB">
        <w:t>http://datacentre2.chass.utoronto.ca/pwt61/</w:t>
      </w:r>
    </w:p>
    <w:p w:rsidR="008F45AB" w:rsidRDefault="006E16D5">
      <w:r w:rsidRPr="006E16D5">
        <w:t>Barro, Robert J. 1999. “Determinants of Democracy.” Journal of Political Economy, 107(6): S158–83</w:t>
      </w:r>
    </w:p>
    <w:p w:rsidR="006E16D5" w:rsidRDefault="006E16D5">
      <w:proofErr w:type="spellStart"/>
      <w:r w:rsidRPr="006E16D5">
        <w:t>Bollen</w:t>
      </w:r>
      <w:proofErr w:type="spellEnd"/>
      <w:r w:rsidRPr="006E16D5">
        <w:t>, Kenneth A. 1990. “Political Democracy: Conceptual and Measurement Traps.” Studies in Comparative Inter</w:t>
      </w:r>
      <w:r w:rsidR="001A6A53">
        <w:t>national development, 25(1): 7–2</w:t>
      </w:r>
      <w:r w:rsidRPr="006E16D5">
        <w:t>4.</w:t>
      </w:r>
    </w:p>
    <w:p w:rsidR="0001676F" w:rsidRPr="005B4C4D" w:rsidRDefault="0001676F">
      <w:pPr>
        <w:rPr>
          <w:rFonts w:hint="eastAsia"/>
        </w:rPr>
      </w:pPr>
      <w:proofErr w:type="spellStart"/>
      <w:r w:rsidRPr="0001676F">
        <w:t>Bollen</w:t>
      </w:r>
      <w:proofErr w:type="spellEnd"/>
      <w:r w:rsidRPr="0001676F">
        <w:t xml:space="preserve">, Kenneth A. “Cross-National Indicators of </w:t>
      </w:r>
      <w:r w:rsidR="001A6A53">
        <w:t>Liberal Democracy, 1950–1990.” a</w:t>
      </w:r>
      <w:r w:rsidRPr="0001676F">
        <w:t xml:space="preserve">nd ICPSR version. Chapel Hill, NC: University of North Carolina, 1998. Inter-university Consortium for </w:t>
      </w:r>
      <w:r>
        <w:t>Political and Social Research, 2</w:t>
      </w:r>
      <w:r w:rsidRPr="0001676F">
        <w:t>001.</w:t>
      </w:r>
    </w:p>
    <w:sectPr w:rsidR="0001676F" w:rsidRPr="005B4C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4D"/>
    <w:rsid w:val="0001676F"/>
    <w:rsid w:val="000546DF"/>
    <w:rsid w:val="00063973"/>
    <w:rsid w:val="001A6A53"/>
    <w:rsid w:val="001B5C97"/>
    <w:rsid w:val="00344B1E"/>
    <w:rsid w:val="003E0ECF"/>
    <w:rsid w:val="003E3D96"/>
    <w:rsid w:val="004122A3"/>
    <w:rsid w:val="00462392"/>
    <w:rsid w:val="00483A00"/>
    <w:rsid w:val="00520FD0"/>
    <w:rsid w:val="00566AC9"/>
    <w:rsid w:val="005B4C4D"/>
    <w:rsid w:val="006251E1"/>
    <w:rsid w:val="00626023"/>
    <w:rsid w:val="00634FAC"/>
    <w:rsid w:val="00652526"/>
    <w:rsid w:val="00676AE9"/>
    <w:rsid w:val="00684656"/>
    <w:rsid w:val="006B47C8"/>
    <w:rsid w:val="006C7E13"/>
    <w:rsid w:val="006E16D5"/>
    <w:rsid w:val="00855E5E"/>
    <w:rsid w:val="008B662F"/>
    <w:rsid w:val="008F45AB"/>
    <w:rsid w:val="00907091"/>
    <w:rsid w:val="009F1174"/>
    <w:rsid w:val="00A025B6"/>
    <w:rsid w:val="00A37E5F"/>
    <w:rsid w:val="00A758E6"/>
    <w:rsid w:val="00AC2CF5"/>
    <w:rsid w:val="00BA6C1C"/>
    <w:rsid w:val="00BE7734"/>
    <w:rsid w:val="00C418B2"/>
    <w:rsid w:val="00C9763C"/>
    <w:rsid w:val="00CE5788"/>
    <w:rsid w:val="00D2233D"/>
    <w:rsid w:val="00D602EC"/>
    <w:rsid w:val="00D730C8"/>
    <w:rsid w:val="00D93F32"/>
    <w:rsid w:val="00D96203"/>
    <w:rsid w:val="00DA5621"/>
    <w:rsid w:val="00DC15D7"/>
    <w:rsid w:val="00F26AE5"/>
    <w:rsid w:val="00FD0E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00C9E9"/>
  <w15:chartTrackingRefBased/>
  <w15:docId w15:val="{FAAECB8A-CBFB-4A4E-AD8F-29749E5F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B4C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6</Pages>
  <Words>1222</Words>
  <Characters>6969</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Soichi Kajisa</dc:creator>
  <cp:keywords/>
  <dc:description/>
  <cp:lastModifiedBy>Soichi Kajisa</cp:lastModifiedBy>
  <cp:revision>10</cp:revision>
  <dcterms:created xsi:type="dcterms:W3CDTF">2017-02-25T09:38:00Z</dcterms:created>
  <dcterms:modified xsi:type="dcterms:W3CDTF">2017-02-26T12:06:00Z</dcterms:modified>
</cp:coreProperties>
</file>