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r>
    </w:p>
    <w:p>
      <w:pPr>
        <w:jc w:val="center"/>
      </w:pPr>
      <w:r>
        <w:rPr>
          <w:b/>
          <w:color w:val="1F4E79"/>
          <w:sz w:val="44"/>
        </w:rPr>
        <w:t>SQL Compatibility and Migration Assessment</w:t>
        <w:br/>
      </w:r>
      <w:r>
        <w:rPr>
          <w:sz w:val="28"/>
        </w:rPr>
        <w:t>Azure Synapse Dedicated SQL Pool to Azure Databricks Runtime 17.3 LTS</w:t>
      </w:r>
    </w:p>
    <w:p>
      <w:r>
        <w:br/>
      </w:r>
    </w:p>
    <w:tbl>
      <w:tblPr>
        <w:tblStyle w:val="TableGrid"/>
        <w:tblW w:type="auto" w:w="0"/>
        <w:jc w:val="center"/>
        <w:tblLook w:firstColumn="1" w:firstRow="1" w:lastColumn="0" w:lastRow="0" w:noHBand="0" w:noVBand="1" w:val="04A0"/>
      </w:tblPr>
      <w:tblGrid>
        <w:gridCol w:w="5328"/>
        <w:gridCol w:w="5328"/>
      </w:tblGrid>
      <w:tr>
        <w:tc>
          <w:tcPr>
            <w:tcW w:type="dxa" w:w="3024"/>
            <w:shd w:fill="D9EAF7"/>
          </w:tcPr>
          <w:p>
            <w:r>
              <w:rPr>
                <w:b/>
                <w:sz w:val="16"/>
              </w:rPr>
              <w:t>Attribute</w:t>
            </w:r>
          </w:p>
        </w:tc>
        <w:tc>
          <w:tcPr>
            <w:tcW w:type="dxa" w:w="7776"/>
            <w:shd w:fill="D9EAF7"/>
          </w:tcPr>
          <w:p>
            <w:r>
              <w:rPr>
                <w:b/>
                <w:sz w:val="16"/>
              </w:rPr>
              <w:t>Value</w:t>
            </w:r>
          </w:p>
        </w:tc>
      </w:tr>
      <w:tr>
        <w:tc>
          <w:tcPr>
            <w:tcW w:type="dxa" w:w="3024"/>
            <w:vAlign w:val="top"/>
          </w:tcPr>
          <w:p>
            <w:r>
              <w:rPr>
                <w:sz w:val="14"/>
              </w:rPr>
              <w:t>Source platform</w:t>
            </w:r>
          </w:p>
        </w:tc>
        <w:tc>
          <w:tcPr>
            <w:tcW w:type="dxa" w:w="7776"/>
            <w:vAlign w:val="top"/>
          </w:tcPr>
          <w:p>
            <w:r>
              <w:rPr>
                <w:sz w:val="14"/>
              </w:rPr>
              <w:t>Azure Synapse Dedicated SQL Pool</w:t>
            </w:r>
          </w:p>
        </w:tc>
      </w:tr>
      <w:tr>
        <w:tc>
          <w:tcPr>
            <w:tcW w:type="dxa" w:w="3024"/>
            <w:vAlign w:val="top"/>
          </w:tcPr>
          <w:p>
            <w:r>
              <w:rPr>
                <w:sz w:val="14"/>
              </w:rPr>
              <w:t>Target runtime</w:t>
            </w:r>
          </w:p>
        </w:tc>
        <w:tc>
          <w:tcPr>
            <w:tcW w:type="dxa" w:w="7776"/>
            <w:vAlign w:val="top"/>
          </w:tcPr>
          <w:p>
            <w:r>
              <w:rPr>
                <w:sz w:val="14"/>
              </w:rPr>
              <w:t>Azure Databricks Runtime 17.3 LTS (Apache Spark 4.0.0; Scala 2.13; Unity Catalog enabled)</w:t>
            </w:r>
          </w:p>
        </w:tc>
      </w:tr>
      <w:tr>
        <w:tc>
          <w:tcPr>
            <w:tcW w:type="dxa" w:w="3024"/>
            <w:vAlign w:val="top"/>
          </w:tcPr>
          <w:p>
            <w:r>
              <w:rPr>
                <w:sz w:val="14"/>
              </w:rPr>
              <w:t>Runtime support window</w:t>
            </w:r>
          </w:p>
        </w:tc>
        <w:tc>
          <w:tcPr>
            <w:tcW w:type="dxa" w:w="7776"/>
            <w:vAlign w:val="top"/>
          </w:tcPr>
          <w:p>
            <w:r>
              <w:rPr>
                <w:sz w:val="14"/>
              </w:rPr>
              <w:t>Release: 22 Oct 2025; end of support: 22 Oct 2028</w:t>
            </w:r>
          </w:p>
        </w:tc>
      </w:tr>
      <w:tr>
        <w:tc>
          <w:tcPr>
            <w:tcW w:type="dxa" w:w="3024"/>
            <w:vAlign w:val="top"/>
          </w:tcPr>
          <w:p>
            <w:r>
              <w:rPr>
                <w:sz w:val="14"/>
              </w:rPr>
              <w:t>Document date</w:t>
            </w:r>
          </w:p>
        </w:tc>
        <w:tc>
          <w:tcPr>
            <w:tcW w:type="dxa" w:w="7776"/>
            <w:vAlign w:val="top"/>
          </w:tcPr>
          <w:p>
            <w:r>
              <w:rPr>
                <w:sz w:val="14"/>
              </w:rPr>
              <w:t>9 May 2026</w:t>
            </w:r>
          </w:p>
        </w:tc>
      </w:tr>
      <w:tr>
        <w:tc>
          <w:tcPr>
            <w:tcW w:type="dxa" w:w="3024"/>
            <w:vAlign w:val="top"/>
          </w:tcPr>
          <w:p>
            <w:r>
              <w:rPr>
                <w:sz w:val="14"/>
              </w:rPr>
              <w:t>Primary audience</w:t>
            </w:r>
          </w:p>
        </w:tc>
        <w:tc>
          <w:tcPr>
            <w:tcW w:type="dxa" w:w="7776"/>
            <w:vAlign w:val="top"/>
          </w:tcPr>
          <w:p>
            <w:r>
              <w:rPr>
                <w:sz w:val="14"/>
              </w:rPr>
              <w:t>Data engineers remediating T-SQL for Databricks SQL / Spark SQL</w:t>
            </w:r>
          </w:p>
        </w:tc>
      </w:tr>
      <w:tr>
        <w:tc>
          <w:tcPr>
            <w:tcW w:type="dxa" w:w="3024"/>
            <w:vAlign w:val="top"/>
          </w:tcPr>
          <w:p>
            <w:r>
              <w:rPr>
                <w:sz w:val="14"/>
              </w:rPr>
              <w:t>Verification standard</w:t>
            </w:r>
          </w:p>
        </w:tc>
        <w:tc>
          <w:tcPr>
            <w:tcW w:type="dxa" w:w="7776"/>
            <w:vAlign w:val="top"/>
          </w:tcPr>
          <w:p>
            <w:r>
              <w:rPr>
                <w:sz w:val="14"/>
              </w:rPr>
              <w:t>Official Microsoft Learn / Azure Databricks documentation fetched in-session; unverified items marked explicitly.</w:t>
            </w:r>
          </w:p>
        </w:tc>
      </w:tr>
    </w:tbl>
    <w:p>
      <w:r>
        <w:br/>
        <w:t>This document prioritizes correctness over breadth. Where platform documentation was insufficient or where behaviour is data-shape dependent, the item is marked for manual validation in section 13.</w:t>
      </w:r>
    </w:p>
    <w:p>
      <w:r>
        <w:br w:type="page"/>
      </w:r>
    </w:p>
    <w:p>
      <w:pPr>
        <w:pStyle w:val="Heading1"/>
      </w:pPr>
      <w:r>
        <w:t>Table of Contents</w:t>
      </w:r>
    </w:p>
    <w:p>
      <w:r>
        <w:t>Word page numbers in the table of contents are field-generated. Open the document in Word and press F9 or right-click and choose Update Field to populate page numbers.</w:t>
      </w:r>
    </w:p>
    <w:p>
      <w:r/>
      <w:fldSimple w:instr="TOC \o &quot;1-3&quot; \h \z \u">
        <w:r>
          <w:t>Right-click and update field, or press F9 in Word, to populate the table of contents.</w:t>
        </w:r>
      </w:fldSimple>
    </w:p>
    <w:p>
      <w:r>
        <w:br w:type="page"/>
      </w:r>
    </w:p>
    <w:p>
      <w:pPr>
        <w:pStyle w:val="Heading1"/>
      </w:pPr>
      <w:r>
        <w:t>1. Executive Summary</w:t>
      </w:r>
    </w:p>
    <w:p>
      <w:r>
        <w:t>This assessment covers migration of Azure Synapse Dedicated SQL Pool SQL objects, DDL, DML, functions, security controls, and operational patterns to Azure Databricks Runtime 17.3 LTS with Unity Catalog enabled. Databricks Runtime 17.3 LTS is listed by Microsoft as Apache Spark 4.0.0 with release date 22 October 2025 and end-of-support date 22 October 2028. Source: https://learn.microsoft.com/en-us/azure/databricks/release-notes/runtime/</w:t>
      </w:r>
    </w:p>
    <w:p>
      <w:r>
        <w:t>The most important target-side default is ANSI SQL behaviour. In Spark 4.0 / DBR 17.x, invalid casts, numeric overflows, and division-by-zero patterns that older SQL Server-style code may have tolerated now raise hard errors unless rewritten with try_cast, try_add, try_divide, or explicit data-quality handling. Source: https://learn.microsoft.com/en-us/azure/databricks/sql/language-manual/sql-ref-ansi-compliance</w:t>
      </w:r>
    </w:p>
    <w:p>
      <w:pPr>
        <w:pStyle w:val="ListBullet"/>
      </w:pPr>
      <w:r>
        <w:t>ANSI mode hard errors replace many NULL/legacy behaviours: HIGH</w:t>
      </w:r>
    </w:p>
    <w:p>
      <w:pPr>
        <w:pStyle w:val="ListBullet"/>
      </w:pPr>
      <w:r>
        <w:t>MERGE semantics and duplicate-source detection differ; DBR 16.0+ considers WHEN MATCHED conditions: HIGH</w:t>
      </w:r>
    </w:p>
    <w:p>
      <w:pPr>
        <w:pStyle w:val="ListBullet"/>
      </w:pPr>
      <w:r>
        <w:t>Synapse distributions are physical MPP placement directives and must be removed, not translated literally: HIGH</w:t>
      </w:r>
    </w:p>
    <w:p>
      <w:pPr>
        <w:pStyle w:val="ListBullet"/>
      </w:pPr>
      <w:r>
        <w:t>Index DDL is not a Databricks optimization primitive; replace with Delta layout, clustering, OPTIMIZE, and stats: HIGH</w:t>
      </w:r>
    </w:p>
    <w:p>
      <w:pPr>
        <w:pStyle w:val="ListBullet"/>
      </w:pPr>
      <w:r>
        <w:t>Multi-statement and multi-table transactional assumptions must be redesigned around Delta transactional boundaries: HIGH</w:t>
      </w:r>
    </w:p>
    <w:p>
      <w:pPr>
        <w:pStyle w:val="ListBullet"/>
      </w:pPr>
      <w:r>
        <w:t>Timestamp/session/JVM-time-zone behaviour must be pinned and tested, especially partition values: HIGH</w:t>
      </w:r>
    </w:p>
    <w:p>
      <w:pPr>
        <w:pStyle w:val="ListBullet"/>
      </w:pPr>
      <w:r>
        <w:t>IDENTITY values are non-contiguous on both platforms and have write-concurrency constraints on Delta: MEDIUM/HIGH</w:t>
      </w:r>
    </w:p>
    <w:p>
      <w:pPr>
        <w:pStyle w:val="ListBullet"/>
      </w:pPr>
      <w:r>
        <w:t>COPY INTO exists on both platforms but has different syntax, semantics, permissions, and idempotency: HIGH</w:t>
      </w:r>
    </w:p>
    <w:p>
      <w:pPr>
        <w:pStyle w:val="ListBullet"/>
      </w:pPr>
      <w:r>
        <w:t>RLS/DDM migrate to Unity Catalog row filters and column masks; security must be retested with real principals: HIGH</w:t>
      </w:r>
    </w:p>
    <w:p>
      <w:pPr>
        <w:pStyle w:val="ListBullet"/>
      </w:pPr>
      <w:r>
        <w:t>Cost and performance change from DWU/resource classes to SQL warehouses, Photon, file layout, and OPTIMIZE scheduling: MEDIUM/HIGH</w:t>
      </w:r>
    </w:p>
    <w:p>
      <w:r>
        <w:t>Severity count in this document: HIGH 18, MEDIUM 21, LOW 4. Counts are planning aids; treat all HIGH items as requiring code inventory plus proof-of-concept validation.</w:t>
      </w:r>
    </w:p>
    <w:p>
      <w:pPr>
        <w:pStyle w:val="Heading1"/>
      </w:pPr>
      <w:r>
        <w:t>2. Engine and Architecture Differences</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1440"/>
            <w:shd w:fill="D9EAF7"/>
          </w:tcPr>
          <w:p>
            <w:r>
              <w:rPr>
                <w:b/>
                <w:sz w:val="16"/>
              </w:rPr>
              <w:t>Concept</w:t>
            </w:r>
          </w:p>
        </w:tc>
        <w:tc>
          <w:tcPr>
            <w:tcW w:type="dxa" w:w="3024"/>
            <w:shd w:fill="D9EAF7"/>
          </w:tcPr>
          <w:p>
            <w:r>
              <w:rPr>
                <w:b/>
                <w:sz w:val="16"/>
              </w:rPr>
              <w:t>Synapse Dedicated SQL Pool</w:t>
            </w:r>
          </w:p>
        </w:tc>
        <w:tc>
          <w:tcPr>
            <w:tcW w:type="dxa" w:w="3168"/>
            <w:shd w:fill="D9EAF7"/>
          </w:tcPr>
          <w:p>
            <w:r>
              <w:rPr>
                <w:b/>
                <w:sz w:val="16"/>
              </w:rPr>
              <w:t>Azure Databricks Runtime 17.3 LTS / Delta</w:t>
            </w:r>
          </w:p>
        </w:tc>
        <w:tc>
          <w:tcPr>
            <w:tcW w:type="dxa" w:w="3168"/>
            <w:shd w:fill="D9EAF7"/>
          </w:tcPr>
          <w:p>
            <w:r>
              <w:rPr>
                <w:b/>
                <w:sz w:val="16"/>
              </w:rPr>
              <w:t>Migration implication</w:t>
            </w:r>
          </w:p>
        </w:tc>
      </w:tr>
      <w:tr>
        <w:tc>
          <w:tcPr>
            <w:tcW w:type="dxa" w:w="1440"/>
            <w:vAlign w:val="top"/>
          </w:tcPr>
          <w:p>
            <w:r>
              <w:rPr>
                <w:sz w:val="14"/>
              </w:rPr>
              <w:t>Engine</w:t>
            </w:r>
          </w:p>
        </w:tc>
        <w:tc>
          <w:tcPr>
            <w:tcW w:type="dxa" w:w="3024"/>
            <w:vAlign w:val="top"/>
          </w:tcPr>
          <w:p>
            <w:r>
              <w:rPr>
                <w:sz w:val="14"/>
              </w:rPr>
              <w:t>MPP relational warehouse with 60 distributions; CCI default storage.</w:t>
            </w:r>
          </w:p>
        </w:tc>
        <w:tc>
          <w:tcPr>
            <w:tcW w:type="dxa" w:w="3168"/>
            <w:vAlign w:val="top"/>
          </w:tcPr>
          <w:p>
            <w:r>
              <w:rPr>
                <w:sz w:val="14"/>
              </w:rPr>
              <w:t>Spark 4.0.0 SQL engine over Delta tables; Unity Catalog 3-tier namespace.</w:t>
            </w:r>
          </w:p>
        </w:tc>
        <w:tc>
          <w:tcPr>
            <w:tcW w:type="dxa" w:w="3168"/>
            <w:vAlign w:val="top"/>
          </w:tcPr>
          <w:p>
            <w:r>
              <w:rPr>
                <w:sz w:val="14"/>
              </w:rPr>
              <w:t>Rewrite physical design. Do not carry distribution/index clauses forward.</w:t>
            </w:r>
          </w:p>
        </w:tc>
      </w:tr>
      <w:tr>
        <w:tc>
          <w:tcPr>
            <w:tcW w:type="dxa" w:w="1440"/>
            <w:vAlign w:val="top"/>
          </w:tcPr>
          <w:p>
            <w:r>
              <w:rPr>
                <w:sz w:val="14"/>
              </w:rPr>
              <w:t>Transactions</w:t>
            </w:r>
          </w:p>
        </w:tc>
        <w:tc>
          <w:tcPr>
            <w:tcW w:type="dxa" w:w="3024"/>
            <w:vAlign w:val="top"/>
          </w:tcPr>
          <w:p>
            <w:r>
              <w:rPr>
                <w:sz w:val="14"/>
              </w:rPr>
              <w:t>BEGIN/COMMIT/ROLLBACK supported, but no distributed/nested/savepoint/named transactions and DDL restrictions inside user-defined transactions.</w:t>
            </w:r>
          </w:p>
        </w:tc>
        <w:tc>
          <w:tcPr>
            <w:tcW w:type="dxa" w:w="3168"/>
            <w:vAlign w:val="top"/>
          </w:tcPr>
          <w:p>
            <w:r>
              <w:rPr>
                <w:sz w:val="14"/>
              </w:rPr>
              <w:t>Delta transactions are table-log transactions; SQL scripts/procedures do not emulate SQL Server multi-table transaction semantics.</w:t>
            </w:r>
          </w:p>
        </w:tc>
        <w:tc>
          <w:tcPr>
            <w:tcW w:type="dxa" w:w="3168"/>
            <w:vAlign w:val="top"/>
          </w:tcPr>
          <w:p>
            <w:r>
              <w:rPr>
                <w:sz w:val="14"/>
              </w:rPr>
              <w:t>Break chained procs into idempotent stages with audit tables and restart logic.</w:t>
            </w:r>
          </w:p>
        </w:tc>
      </w:tr>
      <w:tr>
        <w:tc>
          <w:tcPr>
            <w:tcW w:type="dxa" w:w="1440"/>
            <w:vAlign w:val="top"/>
          </w:tcPr>
          <w:p>
            <w:r>
              <w:rPr>
                <w:sz w:val="14"/>
              </w:rPr>
              <w:t>Namespace</w:t>
            </w:r>
          </w:p>
        </w:tc>
        <w:tc>
          <w:tcPr>
            <w:tcW w:type="dxa" w:w="3024"/>
            <w:vAlign w:val="top"/>
          </w:tcPr>
          <w:p>
            <w:r>
              <w:rPr>
                <w:sz w:val="14"/>
              </w:rPr>
              <w:t>Database/schema/object conventions in Synapse.</w:t>
            </w:r>
          </w:p>
        </w:tc>
        <w:tc>
          <w:tcPr>
            <w:tcW w:type="dxa" w:w="3168"/>
            <w:vAlign w:val="top"/>
          </w:tcPr>
          <w:p>
            <w:r>
              <w:rPr>
                <w:sz w:val="14"/>
              </w:rPr>
              <w:t>catalog.schema.object under Unity Catalog.</w:t>
            </w:r>
          </w:p>
        </w:tc>
        <w:tc>
          <w:tcPr>
            <w:tcW w:type="dxa" w:w="3168"/>
            <w:vAlign w:val="top"/>
          </w:tcPr>
          <w:p>
            <w:r>
              <w:rPr>
                <w:sz w:val="14"/>
              </w:rPr>
              <w:t>Add catalog qualification and migrate permissions to UC objects/groups.</w:t>
            </w:r>
          </w:p>
        </w:tc>
      </w:tr>
      <w:tr>
        <w:tc>
          <w:tcPr>
            <w:tcW w:type="dxa" w:w="1440"/>
            <w:vAlign w:val="top"/>
          </w:tcPr>
          <w:p>
            <w:r>
              <w:rPr>
                <w:sz w:val="14"/>
              </w:rPr>
              <w:t>Indexes</w:t>
            </w:r>
          </w:p>
        </w:tc>
        <w:tc>
          <w:tcPr>
            <w:tcW w:type="dxa" w:w="3024"/>
            <w:vAlign w:val="top"/>
          </w:tcPr>
          <w:p>
            <w:r>
              <w:rPr>
                <w:sz w:val="14"/>
              </w:rPr>
              <w:t>CCI default; heap and clustered rowstore also supported.</w:t>
            </w:r>
          </w:p>
        </w:tc>
        <w:tc>
          <w:tcPr>
            <w:tcW w:type="dxa" w:w="3168"/>
            <w:vAlign w:val="top"/>
          </w:tcPr>
          <w:p>
            <w:r>
              <w:rPr>
                <w:sz w:val="14"/>
              </w:rPr>
              <w:t>No Synapse-style indexes on Delta. Use liquid clustering, partitioning, OPTIMIZE, Z-order where applicable, stats.</w:t>
            </w:r>
          </w:p>
        </w:tc>
        <w:tc>
          <w:tcPr>
            <w:tcW w:type="dxa" w:w="3168"/>
            <w:vAlign w:val="top"/>
          </w:tcPr>
          <w:p>
            <w:r>
              <w:rPr>
                <w:sz w:val="14"/>
              </w:rPr>
              <w:t>Remove index DDL; create data-layout decision record per high-value table.</w:t>
            </w:r>
          </w:p>
        </w:tc>
      </w:tr>
      <w:tr>
        <w:tc>
          <w:tcPr>
            <w:tcW w:type="dxa" w:w="1440"/>
            <w:vAlign w:val="top"/>
          </w:tcPr>
          <w:p>
            <w:r>
              <w:rPr>
                <w:sz w:val="14"/>
              </w:rPr>
              <w:t>Distribution</w:t>
            </w:r>
          </w:p>
        </w:tc>
        <w:tc>
          <w:tcPr>
            <w:tcW w:type="dxa" w:w="3024"/>
            <w:vAlign w:val="top"/>
          </w:tcPr>
          <w:p>
            <w:r>
              <w:rPr>
                <w:sz w:val="14"/>
              </w:rPr>
              <w:t>ROUND_ROBIN, HASH, REPLICATE.</w:t>
            </w:r>
          </w:p>
        </w:tc>
        <w:tc>
          <w:tcPr>
            <w:tcW w:type="dxa" w:w="3168"/>
            <w:vAlign w:val="top"/>
          </w:tcPr>
          <w:p>
            <w:r>
              <w:rPr>
                <w:sz w:val="14"/>
              </w:rPr>
              <w:t>File layout and data skipping; optional partitioning/liquid clustering.</w:t>
            </w:r>
          </w:p>
        </w:tc>
        <w:tc>
          <w:tcPr>
            <w:tcW w:type="dxa" w:w="3168"/>
            <w:vAlign w:val="top"/>
          </w:tcPr>
          <w:p>
            <w:r>
              <w:rPr>
                <w:sz w:val="14"/>
              </w:rPr>
              <w:t>Distribution must be removed, not translated. Hash key selection may inform clustering keys only after workload testing.</w:t>
            </w:r>
          </w:p>
        </w:tc>
      </w:tr>
      <w:tr>
        <w:tc>
          <w:tcPr>
            <w:tcW w:type="dxa" w:w="1440"/>
            <w:vAlign w:val="top"/>
          </w:tcPr>
          <w:p>
            <w:r>
              <w:rPr>
                <w:sz w:val="14"/>
              </w:rPr>
              <w:t>Constraints</w:t>
            </w:r>
          </w:p>
        </w:tc>
        <w:tc>
          <w:tcPr>
            <w:tcW w:type="dxa" w:w="3024"/>
            <w:vAlign w:val="top"/>
          </w:tcPr>
          <w:p>
            <w:r>
              <w:rPr>
                <w:sz w:val="14"/>
              </w:rPr>
              <w:t>PK/UNIQUE informational/not enforced in Synapse Dedicated. FKs not enforced.</w:t>
            </w:r>
          </w:p>
        </w:tc>
        <w:tc>
          <w:tcPr>
            <w:tcW w:type="dxa" w:w="3168"/>
            <w:vAlign w:val="top"/>
          </w:tcPr>
          <w:p>
            <w:r>
              <w:rPr>
                <w:sz w:val="14"/>
              </w:rPr>
              <w:t>Constraints and informational keys differ by feature; Delta constraints protect write validity for supported cases.</w:t>
            </w:r>
          </w:p>
        </w:tc>
        <w:tc>
          <w:tcPr>
            <w:tcW w:type="dxa" w:w="3168"/>
            <w:vAlign w:val="top"/>
          </w:tcPr>
          <w:p>
            <w:r>
              <w:rPr>
                <w:sz w:val="14"/>
              </w:rPr>
              <w:t>Revalidate data quality outside the optimizer. Do not assume enforcement.</w:t>
            </w:r>
          </w:p>
        </w:tc>
      </w:tr>
      <w:tr>
        <w:tc>
          <w:tcPr>
            <w:tcW w:type="dxa" w:w="1440"/>
            <w:vAlign w:val="top"/>
          </w:tcPr>
          <w:p>
            <w:r>
              <w:rPr>
                <w:sz w:val="14"/>
              </w:rPr>
              <w:t>Statistics</w:t>
            </w:r>
          </w:p>
        </w:tc>
        <w:tc>
          <w:tcPr>
            <w:tcW w:type="dxa" w:w="3024"/>
            <w:vAlign w:val="top"/>
          </w:tcPr>
          <w:p>
            <w:r>
              <w:rPr>
                <w:sz w:val="14"/>
              </w:rPr>
              <w:t>Synapse statistics and DMVs are warehouse-specific.</w:t>
            </w:r>
          </w:p>
        </w:tc>
        <w:tc>
          <w:tcPr>
            <w:tcW w:type="dxa" w:w="3168"/>
            <w:vAlign w:val="top"/>
          </w:tcPr>
          <w:p>
            <w:r>
              <w:rPr>
                <w:sz w:val="14"/>
              </w:rPr>
              <w:t>Delta/Databricks stats, ANALYZE TABLE, query profiles, system tables, Spark UI.</w:t>
            </w:r>
          </w:p>
        </w:tc>
        <w:tc>
          <w:tcPr>
            <w:tcW w:type="dxa" w:w="3168"/>
            <w:vAlign w:val="top"/>
          </w:tcPr>
          <w:p>
            <w:r>
              <w:rPr>
                <w:sz w:val="14"/>
              </w:rPr>
              <w:t>Rebuild monitoring and tuning runbooks.</w:t>
            </w:r>
          </w:p>
        </w:tc>
      </w:tr>
      <w:tr>
        <w:tc>
          <w:tcPr>
            <w:tcW w:type="dxa" w:w="1440"/>
            <w:vAlign w:val="top"/>
          </w:tcPr>
          <w:p>
            <w:r>
              <w:rPr>
                <w:sz w:val="14"/>
              </w:rPr>
              <w:t>Concurrency</w:t>
            </w:r>
          </w:p>
        </w:tc>
        <w:tc>
          <w:tcPr>
            <w:tcW w:type="dxa" w:w="3024"/>
            <w:vAlign w:val="top"/>
          </w:tcPr>
          <w:p>
            <w:r>
              <w:rPr>
                <w:sz w:val="14"/>
              </w:rPr>
              <w:t>DWU/resource-class queuing model.</w:t>
            </w:r>
          </w:p>
        </w:tc>
        <w:tc>
          <w:tcPr>
            <w:tcW w:type="dxa" w:w="3168"/>
            <w:vAlign w:val="top"/>
          </w:tcPr>
          <w:p>
            <w:r>
              <w:rPr>
                <w:sz w:val="14"/>
              </w:rPr>
              <w:t>SQL warehouse/cluster sizing, Photon, serverless/classic, admission and Spark scheduling.</w:t>
            </w:r>
          </w:p>
        </w:tc>
        <w:tc>
          <w:tcPr>
            <w:tcW w:type="dxa" w:w="3168"/>
            <w:vAlign w:val="top"/>
          </w:tcPr>
          <w:p>
            <w:r>
              <w:rPr>
                <w:sz w:val="14"/>
              </w:rPr>
              <w:t>Retune concurrency and cost controls.</w:t>
            </w:r>
          </w:p>
        </w:tc>
      </w:tr>
      <w:tr>
        <w:tc>
          <w:tcPr>
            <w:tcW w:type="dxa" w:w="1440"/>
            <w:vAlign w:val="top"/>
          </w:tcPr>
          <w:p>
            <w:r>
              <w:rPr>
                <w:sz w:val="14"/>
              </w:rPr>
              <w:t>Identity</w:t>
            </w:r>
          </w:p>
        </w:tc>
        <w:tc>
          <w:tcPr>
            <w:tcW w:type="dxa" w:w="3024"/>
            <w:vAlign w:val="top"/>
          </w:tcPr>
          <w:p>
            <w:r>
              <w:rPr>
                <w:sz w:val="14"/>
              </w:rPr>
              <w:t>Supported with Synapse restrictions and non-contiguous values.</w:t>
            </w:r>
          </w:p>
        </w:tc>
        <w:tc>
          <w:tcPr>
            <w:tcW w:type="dxa" w:w="3168"/>
            <w:vAlign w:val="top"/>
          </w:tcPr>
          <w:p>
            <w:r>
              <w:rPr>
                <w:sz w:val="14"/>
              </w:rPr>
              <w:t>Delta BIGINT identity columns; use with caution because identity can constrain concurrent transactions.</w:t>
            </w:r>
          </w:p>
        </w:tc>
        <w:tc>
          <w:tcPr>
            <w:tcW w:type="dxa" w:w="3168"/>
            <w:vAlign w:val="top"/>
          </w:tcPr>
          <w:p>
            <w:r>
              <w:rPr>
                <w:sz w:val="14"/>
              </w:rPr>
              <w:t>Prefer deterministic surrogate key generation where parallel loads matter.</w:t>
            </w:r>
          </w:p>
        </w:tc>
      </w:tr>
    </w:tbl>
    <w:p>
      <w:r>
        <w:t>Primary sources: https://learn.microsoft.com/en-us/sql/t-sql/statements/create-table-azure-sql-data-warehouse?view=aps-pdw-2016-au7; https://learn.microsoft.com/en-us/azure/synapse-analytics/sql-data-warehouse/sql-data-warehouse-tables-overview; https://learn.microsoft.com/en-us/azure/synapse-analytics/sql/develop-transactions; https://learn.microsoft.com/en-us/azure/databricks/release-notes/runtime/; https://learn.microsoft.com/en-us/azure/databricks/delta/clustering; https://learn.microsoft.com/en-us/azure/databricks/sql/language-manual/sql-ref-syntax-ddl-create-table-using</w:t>
      </w:r>
    </w:p>
    <w:p>
      <w:pPr>
        <w:pStyle w:val="Heading1"/>
      </w:pPr>
      <w:r>
        <w:t>3. Data Type Compatibility Catalogue</w:t>
      </w:r>
    </w:p>
    <w:p>
      <w:r>
        <w:t>The following catalogue covers Synapse Dedicated SQL Pool supported scalar types that are commonly present in warehouse schemas. Unsupported Synapse source types are intentionally excluded from the main mapping and listed in the sidebar below.</w:t>
      </w:r>
    </w:p>
    <w:tbl>
      <w:tblPr>
        <w:tblStyle w:val="TableGrid"/>
        <w:tblW w:type="auto" w:w="0"/>
        <w:jc w:val="center"/>
        <w:tblLook w:firstColumn="1" w:firstRow="1" w:lastColumn="0" w:lastRow="0" w:noHBand="0" w:noVBand="1" w:val="04A0"/>
      </w:tblPr>
      <w:tblGrid>
        <w:gridCol w:w="1066"/>
        <w:gridCol w:w="1066"/>
        <w:gridCol w:w="1066"/>
        <w:gridCol w:w="1066"/>
        <w:gridCol w:w="1066"/>
        <w:gridCol w:w="1066"/>
        <w:gridCol w:w="1066"/>
        <w:gridCol w:w="1066"/>
        <w:gridCol w:w="1066"/>
        <w:gridCol w:w="1066"/>
      </w:tblGrid>
      <w:tr>
        <w:tc>
          <w:tcPr>
            <w:tcW w:type="dxa" w:w="1152"/>
            <w:shd w:fill="D9EAF7"/>
          </w:tcPr>
          <w:p>
            <w:r>
              <w:rPr>
                <w:b/>
                <w:sz w:val="16"/>
              </w:rPr>
              <w:t>Feature Category</w:t>
            </w:r>
          </w:p>
        </w:tc>
        <w:tc>
          <w:tcPr>
            <w:tcW w:type="dxa" w:w="1296"/>
            <w:shd w:fill="D9EAF7"/>
          </w:tcPr>
          <w:p>
            <w:r>
              <w:rPr>
                <w:b/>
                <w:sz w:val="16"/>
              </w:rPr>
              <w:t>Feature Name</w:t>
            </w:r>
          </w:p>
        </w:tc>
        <w:tc>
          <w:tcPr>
            <w:tcW w:type="dxa" w:w="1440"/>
            <w:shd w:fill="D9EAF7"/>
          </w:tcPr>
          <w:p>
            <w:r>
              <w:rPr>
                <w:b/>
                <w:sz w:val="16"/>
              </w:rPr>
              <w:t>Synapse syntax signature</w:t>
            </w:r>
          </w:p>
        </w:tc>
        <w:tc>
          <w:tcPr>
            <w:tcW w:type="dxa" w:w="1440"/>
            <w:shd w:fill="D9EAF7"/>
          </w:tcPr>
          <w:p>
            <w:r>
              <w:rPr>
                <w:b/>
                <w:sz w:val="16"/>
              </w:rPr>
              <w:t>DBR 17.3 equivalent</w:t>
            </w:r>
          </w:p>
        </w:tc>
        <w:tc>
          <w:tcPr>
            <w:tcW w:type="dxa" w:w="1296"/>
            <w:shd w:fill="D9EAF7"/>
          </w:tcPr>
          <w:p>
            <w:r>
              <w:rPr>
                <w:b/>
                <w:sz w:val="16"/>
              </w:rPr>
              <w:t>Status</w:t>
            </w:r>
          </w:p>
        </w:tc>
        <w:tc>
          <w:tcPr>
            <w:tcW w:type="dxa" w:w="1944"/>
            <w:shd w:fill="D9EAF7"/>
          </w:tcPr>
          <w:p>
            <w:r>
              <w:rPr>
                <w:b/>
                <w:sz w:val="16"/>
              </w:rPr>
              <w:t>Behavioural differences</w:t>
            </w:r>
          </w:p>
        </w:tc>
        <w:tc>
          <w:tcPr>
            <w:tcW w:type="dxa" w:w="2088"/>
            <w:shd w:fill="D9EAF7"/>
          </w:tcPr>
          <w:p>
            <w:r>
              <w:rPr>
                <w:b/>
                <w:sz w:val="16"/>
              </w:rPr>
              <w:t>Rewrite strategy</w:t>
            </w:r>
          </w:p>
        </w:tc>
        <w:tc>
          <w:tcPr>
            <w:tcW w:type="dxa" w:w="1656"/>
            <w:shd w:fill="D9EAF7"/>
          </w:tcPr>
          <w:p>
            <w:r>
              <w:rPr>
                <w:b/>
                <w:sz w:val="16"/>
              </w:rPr>
              <w:t>Source URL</w:t>
            </w:r>
          </w:p>
        </w:tc>
        <w:tc>
          <w:tcPr>
            <w:tcW w:type="dxa" w:w="1224"/>
            <w:shd w:fill="D9EAF7"/>
          </w:tcPr>
          <w:p>
            <w:r>
              <w:rPr>
                <w:b/>
                <w:sz w:val="16"/>
              </w:rPr>
              <w:t>Source Type</w:t>
            </w:r>
          </w:p>
        </w:tc>
        <w:tc>
          <w:tcPr>
            <w:tcW w:type="dxa" w:w="864"/>
            <w:shd w:fill="D9EAF7"/>
          </w:tcPr>
          <w:p>
            <w:r>
              <w:rPr>
                <w:b/>
                <w:sz w:val="16"/>
              </w:rPr>
              <w:t>Confidence</w:t>
            </w:r>
          </w:p>
        </w:tc>
      </w:tr>
      <w:tr>
        <w:tc>
          <w:tcPr>
            <w:tcW w:type="dxa" w:w="1152"/>
            <w:vAlign w:val="top"/>
          </w:tcPr>
          <w:p>
            <w:r>
              <w:rPr>
                <w:sz w:val="14"/>
              </w:rPr>
              <w:t>Exact numeric</w:t>
            </w:r>
          </w:p>
        </w:tc>
        <w:tc>
          <w:tcPr>
            <w:tcW w:type="dxa" w:w="1296"/>
            <w:vAlign w:val="top"/>
          </w:tcPr>
          <w:p>
            <w:r>
              <w:rPr>
                <w:sz w:val="14"/>
              </w:rPr>
              <w:t>bigint/int/smallint/tinyint</w:t>
            </w:r>
          </w:p>
        </w:tc>
        <w:tc>
          <w:tcPr>
            <w:tcW w:type="dxa" w:w="1440"/>
            <w:vAlign w:val="top"/>
          </w:tcPr>
          <w:p>
            <w:r>
              <w:rPr>
                <w:sz w:val="14"/>
              </w:rPr>
              <w:t>col INT family</w:t>
            </w:r>
          </w:p>
        </w:tc>
        <w:tc>
          <w:tcPr>
            <w:tcW w:type="dxa" w:w="1440"/>
            <w:vAlign w:val="top"/>
          </w:tcPr>
          <w:p>
            <w:r>
              <w:rPr>
                <w:sz w:val="14"/>
              </w:rPr>
              <w:t>col INT family</w:t>
            </w:r>
          </w:p>
        </w:tc>
        <w:tc>
          <w:tcPr>
            <w:tcW w:type="dxa" w:w="1296"/>
            <w:vAlign w:val="top"/>
          </w:tcPr>
          <w:p>
            <w:r>
              <w:rPr>
                <w:sz w:val="14"/>
              </w:rPr>
              <w:t>DIRECT</w:t>
            </w:r>
          </w:p>
        </w:tc>
        <w:tc>
          <w:tcPr>
            <w:tcW w:type="dxa" w:w="1944"/>
            <w:vAlign w:val="top"/>
          </w:tcPr>
          <w:p>
            <w:r>
              <w:rPr>
                <w:sz w:val="14"/>
              </w:rPr>
              <w:t>ANSI overflow raises on Databricks.</w:t>
            </w:r>
          </w:p>
        </w:tc>
        <w:tc>
          <w:tcPr>
            <w:tcW w:type="dxa" w:w="2088"/>
            <w:vAlign w:val="top"/>
          </w:tcPr>
          <w:p>
            <w:r>
              <w:rPr>
                <w:sz w:val="14"/>
              </w:rPr>
              <w:t>Use try_add/try_cast in dirty arithmetic paths.</w:t>
            </w:r>
          </w:p>
        </w:tc>
        <w:tc>
          <w:tcPr>
            <w:tcW w:type="dxa" w:w="1656"/>
            <w:vAlign w:val="top"/>
          </w:tcPr>
          <w:p>
            <w:r>
              <w:rPr>
                <w:sz w:val="14"/>
              </w:rPr>
              <w:t>DBR ANSI; Synapse data types</w:t>
            </w:r>
          </w:p>
        </w:tc>
        <w:tc>
          <w:tcPr>
            <w:tcW w:type="dxa" w:w="1224"/>
            <w:vAlign w:val="top"/>
          </w:tcPr>
          <w:p>
            <w:r>
              <w:rPr>
                <w:sz w:val="14"/>
              </w:rPr>
              <w:t>OFFICIAL_MICROSOFT</w:t>
            </w:r>
          </w:p>
        </w:tc>
        <w:tc>
          <w:tcPr>
            <w:tcW w:type="dxa" w:w="864"/>
            <w:vAlign w:val="top"/>
          </w:tcPr>
          <w:p>
            <w:r>
              <w:rPr>
                <w:sz w:val="14"/>
              </w:rPr>
              <w:t>HIGH</w:t>
            </w:r>
          </w:p>
        </w:tc>
      </w:tr>
      <w:tr>
        <w:tc>
          <w:tcPr>
            <w:tcW w:type="dxa" w:w="1152"/>
            <w:vAlign w:val="top"/>
          </w:tcPr>
          <w:p>
            <w:r>
              <w:rPr>
                <w:sz w:val="14"/>
              </w:rPr>
              <w:t>Exact numeric</w:t>
            </w:r>
          </w:p>
        </w:tc>
        <w:tc>
          <w:tcPr>
            <w:tcW w:type="dxa" w:w="1296"/>
            <w:vAlign w:val="top"/>
          </w:tcPr>
          <w:p>
            <w:r>
              <w:rPr>
                <w:sz w:val="14"/>
              </w:rPr>
              <w:t>decimal/numeric(p,s)</w:t>
            </w:r>
          </w:p>
        </w:tc>
        <w:tc>
          <w:tcPr>
            <w:tcW w:type="dxa" w:w="1440"/>
            <w:vAlign w:val="top"/>
          </w:tcPr>
          <w:p>
            <w:r>
              <w:rPr>
                <w:sz w:val="14"/>
              </w:rPr>
              <w:t>DECIMAL(p,s)</w:t>
            </w:r>
          </w:p>
        </w:tc>
        <w:tc>
          <w:tcPr>
            <w:tcW w:type="dxa" w:w="1440"/>
            <w:vAlign w:val="top"/>
          </w:tcPr>
          <w:p>
            <w:r>
              <w:rPr>
                <w:sz w:val="14"/>
              </w:rPr>
              <w:t>DECIMAL(p,s)</w:t>
            </w:r>
          </w:p>
        </w:tc>
        <w:tc>
          <w:tcPr>
            <w:tcW w:type="dxa" w:w="1296"/>
            <w:vAlign w:val="top"/>
          </w:tcPr>
          <w:p>
            <w:r>
              <w:rPr>
                <w:sz w:val="14"/>
              </w:rPr>
              <w:t>BEHAVIOURAL_DIFFERENCE</w:t>
            </w:r>
          </w:p>
        </w:tc>
        <w:tc>
          <w:tcPr>
            <w:tcW w:type="dxa" w:w="1944"/>
            <w:vAlign w:val="top"/>
          </w:tcPr>
          <w:p>
            <w:r>
              <w:rPr>
                <w:sz w:val="14"/>
              </w:rPr>
              <w:t>Overflow/invalid casts raise in DBR ANSI.</w:t>
            </w:r>
          </w:p>
        </w:tc>
        <w:tc>
          <w:tcPr>
            <w:tcW w:type="dxa" w:w="2088"/>
            <w:vAlign w:val="top"/>
          </w:tcPr>
          <w:p>
            <w:r>
              <w:rPr>
                <w:sz w:val="14"/>
              </w:rPr>
              <w:t>Audit casts and staging loads; use try_cast for SQL Server-style NULL semantics.</w:t>
            </w:r>
          </w:p>
        </w:tc>
        <w:tc>
          <w:tcPr>
            <w:tcW w:type="dxa" w:w="1656"/>
            <w:vAlign w:val="top"/>
          </w:tcPr>
          <w:p>
            <w:r>
              <w:rPr>
                <w:sz w:val="14"/>
              </w:rPr>
              <w:t>DBR ANSI</w:t>
            </w:r>
          </w:p>
        </w:tc>
        <w:tc>
          <w:tcPr>
            <w:tcW w:type="dxa" w:w="1224"/>
            <w:vAlign w:val="top"/>
          </w:tcPr>
          <w:p>
            <w:r>
              <w:rPr>
                <w:sz w:val="14"/>
              </w:rPr>
              <w:t>OFFICIAL_MICROSOFT</w:t>
            </w:r>
          </w:p>
        </w:tc>
        <w:tc>
          <w:tcPr>
            <w:tcW w:type="dxa" w:w="864"/>
            <w:vAlign w:val="top"/>
          </w:tcPr>
          <w:p>
            <w:r>
              <w:rPr>
                <w:sz w:val="14"/>
              </w:rPr>
              <w:t>HIGH</w:t>
            </w:r>
          </w:p>
        </w:tc>
      </w:tr>
      <w:tr>
        <w:tc>
          <w:tcPr>
            <w:tcW w:type="dxa" w:w="1152"/>
            <w:vAlign w:val="top"/>
          </w:tcPr>
          <w:p>
            <w:r>
              <w:rPr>
                <w:sz w:val="14"/>
              </w:rPr>
              <w:t>Money</w:t>
            </w:r>
          </w:p>
        </w:tc>
        <w:tc>
          <w:tcPr>
            <w:tcW w:type="dxa" w:w="1296"/>
            <w:vAlign w:val="top"/>
          </w:tcPr>
          <w:p>
            <w:r>
              <w:rPr>
                <w:sz w:val="14"/>
              </w:rPr>
              <w:t>money/smallmoney</w:t>
            </w:r>
          </w:p>
        </w:tc>
        <w:tc>
          <w:tcPr>
            <w:tcW w:type="dxa" w:w="1440"/>
            <w:vAlign w:val="top"/>
          </w:tcPr>
          <w:p>
            <w:r>
              <w:rPr>
                <w:sz w:val="14"/>
              </w:rPr>
              <w:t>MONEY, SMALLMONEY</w:t>
            </w:r>
          </w:p>
        </w:tc>
        <w:tc>
          <w:tcPr>
            <w:tcW w:type="dxa" w:w="1440"/>
            <w:vAlign w:val="top"/>
          </w:tcPr>
          <w:p>
            <w:r>
              <w:rPr>
                <w:sz w:val="14"/>
              </w:rPr>
              <w:t>DECIMAL(19,4), DECIMAL(10,4)</w:t>
            </w:r>
          </w:p>
        </w:tc>
        <w:tc>
          <w:tcPr>
            <w:tcW w:type="dxa" w:w="1296"/>
            <w:vAlign w:val="top"/>
          </w:tcPr>
          <w:p>
            <w:r>
              <w:rPr>
                <w:sz w:val="14"/>
              </w:rPr>
              <w:t>PARTIAL</w:t>
            </w:r>
          </w:p>
        </w:tc>
        <w:tc>
          <w:tcPr>
            <w:tcW w:type="dxa" w:w="1944"/>
            <w:vAlign w:val="top"/>
          </w:tcPr>
          <w:p>
            <w:r>
              <w:rPr>
                <w:sz w:val="14"/>
              </w:rPr>
              <w:t>No native MONEY semantic type in Spark SQL.</w:t>
            </w:r>
          </w:p>
        </w:tc>
        <w:tc>
          <w:tcPr>
            <w:tcW w:type="dxa" w:w="2088"/>
            <w:vAlign w:val="top"/>
          </w:tcPr>
          <w:p>
            <w:r>
              <w:rPr>
                <w:sz w:val="14"/>
              </w:rPr>
              <w:t>Convert explicitly to DECIMAL; validate rounding and scale.</w:t>
            </w:r>
          </w:p>
        </w:tc>
        <w:tc>
          <w:tcPr>
            <w:tcW w:type="dxa" w:w="1656"/>
            <w:vAlign w:val="top"/>
          </w:tcPr>
          <w:p>
            <w:r>
              <w:rPr>
                <w:sz w:val="14"/>
              </w:rPr>
              <w:t>Synapse data types; DBR SQL reference</w:t>
            </w:r>
          </w:p>
        </w:tc>
        <w:tc>
          <w:tcPr>
            <w:tcW w:type="dxa" w:w="1224"/>
            <w:vAlign w:val="top"/>
          </w:tcPr>
          <w:p>
            <w:r>
              <w:rPr>
                <w:sz w:val="14"/>
              </w:rPr>
              <w:t>OFFICIAL_MICROSOFT</w:t>
            </w:r>
          </w:p>
        </w:tc>
        <w:tc>
          <w:tcPr>
            <w:tcW w:type="dxa" w:w="864"/>
            <w:vAlign w:val="top"/>
          </w:tcPr>
          <w:p>
            <w:r>
              <w:rPr>
                <w:sz w:val="14"/>
              </w:rPr>
              <w:t>MEDIUM</w:t>
            </w:r>
          </w:p>
        </w:tc>
      </w:tr>
      <w:tr>
        <w:tc>
          <w:tcPr>
            <w:tcW w:type="dxa" w:w="1152"/>
            <w:vAlign w:val="top"/>
          </w:tcPr>
          <w:p>
            <w:r>
              <w:rPr>
                <w:sz w:val="14"/>
              </w:rPr>
              <w:t>Approx numeric</w:t>
            </w:r>
          </w:p>
        </w:tc>
        <w:tc>
          <w:tcPr>
            <w:tcW w:type="dxa" w:w="1296"/>
            <w:vAlign w:val="top"/>
          </w:tcPr>
          <w:p>
            <w:r>
              <w:rPr>
                <w:sz w:val="14"/>
              </w:rPr>
              <w:t>float/real</w:t>
            </w:r>
          </w:p>
        </w:tc>
        <w:tc>
          <w:tcPr>
            <w:tcW w:type="dxa" w:w="1440"/>
            <w:vAlign w:val="top"/>
          </w:tcPr>
          <w:p>
            <w:r>
              <w:rPr>
                <w:sz w:val="14"/>
              </w:rPr>
              <w:t>FLOAT, REAL</w:t>
            </w:r>
          </w:p>
        </w:tc>
        <w:tc>
          <w:tcPr>
            <w:tcW w:type="dxa" w:w="1440"/>
            <w:vAlign w:val="top"/>
          </w:tcPr>
          <w:p>
            <w:r>
              <w:rPr>
                <w:sz w:val="14"/>
              </w:rPr>
              <w:t>DOUBLE, FLOAT</w:t>
            </w:r>
          </w:p>
        </w:tc>
        <w:tc>
          <w:tcPr>
            <w:tcW w:type="dxa" w:w="1296"/>
            <w:vAlign w:val="top"/>
          </w:tcPr>
          <w:p>
            <w:r>
              <w:rPr>
                <w:sz w:val="14"/>
              </w:rPr>
              <w:t>DIRECT</w:t>
            </w:r>
          </w:p>
        </w:tc>
        <w:tc>
          <w:tcPr>
            <w:tcW w:type="dxa" w:w="1944"/>
            <w:vAlign w:val="top"/>
          </w:tcPr>
          <w:p>
            <w:r>
              <w:rPr>
                <w:sz w:val="14"/>
              </w:rPr>
              <w:t>Floating aggregation order may vary in distributed Spark.</w:t>
            </w:r>
          </w:p>
        </w:tc>
        <w:tc>
          <w:tcPr>
            <w:tcW w:type="dxa" w:w="2088"/>
            <w:vAlign w:val="top"/>
          </w:tcPr>
          <w:p>
            <w:r>
              <w:rPr>
                <w:sz w:val="14"/>
              </w:rPr>
              <w:t>Use DECIMAL for financial measures.</w:t>
            </w:r>
          </w:p>
        </w:tc>
        <w:tc>
          <w:tcPr>
            <w:tcW w:type="dxa" w:w="1656"/>
            <w:vAlign w:val="top"/>
          </w:tcPr>
          <w:p>
            <w:r>
              <w:rPr>
                <w:sz w:val="14"/>
              </w:rPr>
              <w:t>Synapse data types; DBR SQL reference</w:t>
            </w:r>
          </w:p>
        </w:tc>
        <w:tc>
          <w:tcPr>
            <w:tcW w:type="dxa" w:w="1224"/>
            <w:vAlign w:val="top"/>
          </w:tcPr>
          <w:p>
            <w:r>
              <w:rPr>
                <w:sz w:val="14"/>
              </w:rPr>
              <w:t>OFFICIAL_MICROSOFT</w:t>
            </w:r>
          </w:p>
        </w:tc>
        <w:tc>
          <w:tcPr>
            <w:tcW w:type="dxa" w:w="864"/>
            <w:vAlign w:val="top"/>
          </w:tcPr>
          <w:p>
            <w:r>
              <w:rPr>
                <w:sz w:val="14"/>
              </w:rPr>
              <w:t>MEDIUM</w:t>
            </w:r>
          </w:p>
        </w:tc>
      </w:tr>
      <w:tr>
        <w:tc>
          <w:tcPr>
            <w:tcW w:type="dxa" w:w="1152"/>
            <w:vAlign w:val="top"/>
          </w:tcPr>
          <w:p>
            <w:r>
              <w:rPr>
                <w:sz w:val="14"/>
              </w:rPr>
              <w:t>String</w:t>
            </w:r>
          </w:p>
        </w:tc>
        <w:tc>
          <w:tcPr>
            <w:tcW w:type="dxa" w:w="1296"/>
            <w:vAlign w:val="top"/>
          </w:tcPr>
          <w:p>
            <w:r>
              <w:rPr>
                <w:sz w:val="14"/>
              </w:rPr>
              <w:t>char/varchar</w:t>
            </w:r>
          </w:p>
        </w:tc>
        <w:tc>
          <w:tcPr>
            <w:tcW w:type="dxa" w:w="1440"/>
            <w:vAlign w:val="top"/>
          </w:tcPr>
          <w:p>
            <w:r>
              <w:rPr>
                <w:sz w:val="14"/>
              </w:rPr>
              <w:t>CHAR(n), VARCHAR(n)</w:t>
            </w:r>
          </w:p>
        </w:tc>
        <w:tc>
          <w:tcPr>
            <w:tcW w:type="dxa" w:w="1440"/>
            <w:vAlign w:val="top"/>
          </w:tcPr>
          <w:p>
            <w:r>
              <w:rPr>
                <w:sz w:val="14"/>
              </w:rPr>
              <w:t>STRING or VARCHAR(n)</w:t>
            </w:r>
          </w:p>
        </w:tc>
        <w:tc>
          <w:tcPr>
            <w:tcW w:type="dxa" w:w="1296"/>
            <w:vAlign w:val="top"/>
          </w:tcPr>
          <w:p>
            <w:r>
              <w:rPr>
                <w:sz w:val="14"/>
              </w:rPr>
              <w:t>BEHAVIOURAL_DIFFERENCE</w:t>
            </w:r>
          </w:p>
        </w:tc>
        <w:tc>
          <w:tcPr>
            <w:tcW w:type="dxa" w:w="1944"/>
            <w:vAlign w:val="top"/>
          </w:tcPr>
          <w:p>
            <w:r>
              <w:rPr>
                <w:sz w:val="14"/>
              </w:rPr>
              <w:t>Collation and trailing-space function behaviour differ.</w:t>
            </w:r>
          </w:p>
        </w:tc>
        <w:tc>
          <w:tcPr>
            <w:tcW w:type="dxa" w:w="2088"/>
            <w:vAlign w:val="top"/>
          </w:tcPr>
          <w:p>
            <w:r>
              <w:rPr>
                <w:sz w:val="14"/>
              </w:rPr>
              <w:t>Use STRING unless length/collation tests require bounded VARCHAR.</w:t>
            </w:r>
          </w:p>
        </w:tc>
        <w:tc>
          <w:tcPr>
            <w:tcW w:type="dxa" w:w="1656"/>
            <w:vAlign w:val="top"/>
          </w:tcPr>
          <w:p>
            <w:r>
              <w:rPr>
                <w:sz w:val="14"/>
              </w:rPr>
              <w:t>DBR len</w:t>
            </w:r>
          </w:p>
        </w:tc>
        <w:tc>
          <w:tcPr>
            <w:tcW w:type="dxa" w:w="1224"/>
            <w:vAlign w:val="top"/>
          </w:tcPr>
          <w:p>
            <w:r>
              <w:rPr>
                <w:sz w:val="14"/>
              </w:rPr>
              <w:t>OFFICIAL_MICROSOFT</w:t>
            </w:r>
          </w:p>
        </w:tc>
        <w:tc>
          <w:tcPr>
            <w:tcW w:type="dxa" w:w="864"/>
            <w:vAlign w:val="top"/>
          </w:tcPr>
          <w:p>
            <w:r>
              <w:rPr>
                <w:sz w:val="14"/>
              </w:rPr>
              <w:t>HIGH</w:t>
            </w:r>
          </w:p>
        </w:tc>
      </w:tr>
      <w:tr>
        <w:tc>
          <w:tcPr>
            <w:tcW w:type="dxa" w:w="1152"/>
            <w:vAlign w:val="top"/>
          </w:tcPr>
          <w:p>
            <w:r>
              <w:rPr>
                <w:sz w:val="14"/>
              </w:rPr>
              <w:t>Unicode string</w:t>
            </w:r>
          </w:p>
        </w:tc>
        <w:tc>
          <w:tcPr>
            <w:tcW w:type="dxa" w:w="1296"/>
            <w:vAlign w:val="top"/>
          </w:tcPr>
          <w:p>
            <w:r>
              <w:rPr>
                <w:sz w:val="14"/>
              </w:rPr>
              <w:t>nchar/nvarchar</w:t>
            </w:r>
          </w:p>
        </w:tc>
        <w:tc>
          <w:tcPr>
            <w:tcW w:type="dxa" w:w="1440"/>
            <w:vAlign w:val="top"/>
          </w:tcPr>
          <w:p>
            <w:r>
              <w:rPr>
                <w:sz w:val="14"/>
              </w:rPr>
              <w:t>NCHAR(n), NVARCHAR(n)</w:t>
            </w:r>
          </w:p>
        </w:tc>
        <w:tc>
          <w:tcPr>
            <w:tcW w:type="dxa" w:w="1440"/>
            <w:vAlign w:val="top"/>
          </w:tcPr>
          <w:p>
            <w:r>
              <w:rPr>
                <w:sz w:val="14"/>
              </w:rPr>
              <w:t>STRING</w:t>
            </w:r>
          </w:p>
        </w:tc>
        <w:tc>
          <w:tcPr>
            <w:tcW w:type="dxa" w:w="1296"/>
            <w:vAlign w:val="top"/>
          </w:tcPr>
          <w:p>
            <w:r>
              <w:rPr>
                <w:sz w:val="14"/>
              </w:rPr>
              <w:t>PARTIAL</w:t>
            </w:r>
          </w:p>
        </w:tc>
        <w:tc>
          <w:tcPr>
            <w:tcW w:type="dxa" w:w="1944"/>
            <w:vAlign w:val="top"/>
          </w:tcPr>
          <w:p>
            <w:r>
              <w:rPr>
                <w:sz w:val="14"/>
              </w:rPr>
              <w:t>Synapse length is in characters for Unicode; Spark STRING is UTF-8 logical string.</w:t>
            </w:r>
          </w:p>
        </w:tc>
        <w:tc>
          <w:tcPr>
            <w:tcW w:type="dxa" w:w="2088"/>
            <w:vAlign w:val="top"/>
          </w:tcPr>
          <w:p>
            <w:r>
              <w:rPr>
                <w:sz w:val="14"/>
              </w:rPr>
              <w:t>Test truncation, padding, and collation-sensitive comparisons.</w:t>
            </w:r>
          </w:p>
        </w:tc>
        <w:tc>
          <w:tcPr>
            <w:tcW w:type="dxa" w:w="1656"/>
            <w:vAlign w:val="top"/>
          </w:tcPr>
          <w:p>
            <w:r>
              <w:rPr>
                <w:sz w:val="14"/>
              </w:rPr>
              <w:t>Synapse data types</w:t>
            </w:r>
          </w:p>
        </w:tc>
        <w:tc>
          <w:tcPr>
            <w:tcW w:type="dxa" w:w="1224"/>
            <w:vAlign w:val="top"/>
          </w:tcPr>
          <w:p>
            <w:r>
              <w:rPr>
                <w:sz w:val="14"/>
              </w:rPr>
              <w:t>OFFICIAL_MICROSOFT</w:t>
            </w:r>
          </w:p>
        </w:tc>
        <w:tc>
          <w:tcPr>
            <w:tcW w:type="dxa" w:w="864"/>
            <w:vAlign w:val="top"/>
          </w:tcPr>
          <w:p>
            <w:r>
              <w:rPr>
                <w:sz w:val="14"/>
              </w:rPr>
              <w:t>MEDIUM</w:t>
            </w:r>
          </w:p>
        </w:tc>
      </w:tr>
      <w:tr>
        <w:tc>
          <w:tcPr>
            <w:tcW w:type="dxa" w:w="1152"/>
            <w:vAlign w:val="top"/>
          </w:tcPr>
          <w:p>
            <w:r>
              <w:rPr>
                <w:sz w:val="14"/>
              </w:rPr>
              <w:t>Date/time</w:t>
            </w:r>
          </w:p>
        </w:tc>
        <w:tc>
          <w:tcPr>
            <w:tcW w:type="dxa" w:w="1296"/>
            <w:vAlign w:val="top"/>
          </w:tcPr>
          <w:p>
            <w:r>
              <w:rPr>
                <w:sz w:val="14"/>
              </w:rPr>
              <w:t>date</w:t>
            </w:r>
          </w:p>
        </w:tc>
        <w:tc>
          <w:tcPr>
            <w:tcW w:type="dxa" w:w="1440"/>
            <w:vAlign w:val="top"/>
          </w:tcPr>
          <w:p>
            <w:r>
              <w:rPr>
                <w:sz w:val="14"/>
              </w:rPr>
              <w:t>DATE</w:t>
            </w:r>
          </w:p>
        </w:tc>
        <w:tc>
          <w:tcPr>
            <w:tcW w:type="dxa" w:w="1440"/>
            <w:vAlign w:val="top"/>
          </w:tcPr>
          <w:p>
            <w:r>
              <w:rPr>
                <w:sz w:val="14"/>
              </w:rPr>
              <w:t>DATE</w:t>
            </w:r>
          </w:p>
        </w:tc>
        <w:tc>
          <w:tcPr>
            <w:tcW w:type="dxa" w:w="1296"/>
            <w:vAlign w:val="top"/>
          </w:tcPr>
          <w:p>
            <w:r>
              <w:rPr>
                <w:sz w:val="14"/>
              </w:rPr>
              <w:t>DIRECT</w:t>
            </w:r>
          </w:p>
        </w:tc>
        <w:tc>
          <w:tcPr>
            <w:tcW w:type="dxa" w:w="1944"/>
            <w:vAlign w:val="top"/>
          </w:tcPr>
          <w:p>
            <w:r>
              <w:rPr>
                <w:sz w:val="14"/>
              </w:rPr>
              <w:t>Calendar semantics are close.</w:t>
            </w:r>
          </w:p>
        </w:tc>
        <w:tc>
          <w:tcPr>
            <w:tcW w:type="dxa" w:w="2088"/>
            <w:vAlign w:val="top"/>
          </w:tcPr>
          <w:p>
            <w:r>
              <w:rPr>
                <w:sz w:val="14"/>
              </w:rPr>
              <w:t>Pin timezone for timestamp interactions.</w:t>
            </w:r>
          </w:p>
        </w:tc>
        <w:tc>
          <w:tcPr>
            <w:tcW w:type="dxa" w:w="1656"/>
            <w:vAlign w:val="top"/>
          </w:tcPr>
          <w:p>
            <w:r>
              <w:rPr>
                <w:sz w:val="14"/>
              </w:rPr>
              <w:t>DBR runtime notes</w:t>
            </w:r>
          </w:p>
        </w:tc>
        <w:tc>
          <w:tcPr>
            <w:tcW w:type="dxa" w:w="1224"/>
            <w:vAlign w:val="top"/>
          </w:tcPr>
          <w:p>
            <w:r>
              <w:rPr>
                <w:sz w:val="14"/>
              </w:rPr>
              <w:t>OFFICIAL_MICROSOFT</w:t>
            </w:r>
          </w:p>
        </w:tc>
        <w:tc>
          <w:tcPr>
            <w:tcW w:type="dxa" w:w="864"/>
            <w:vAlign w:val="top"/>
          </w:tcPr>
          <w:p>
            <w:r>
              <w:rPr>
                <w:sz w:val="14"/>
              </w:rPr>
              <w:t>HIGH</w:t>
            </w:r>
          </w:p>
        </w:tc>
      </w:tr>
      <w:tr>
        <w:tc>
          <w:tcPr>
            <w:tcW w:type="dxa" w:w="1152"/>
            <w:vAlign w:val="top"/>
          </w:tcPr>
          <w:p>
            <w:r>
              <w:rPr>
                <w:sz w:val="14"/>
              </w:rPr>
              <w:t>Date/time</w:t>
            </w:r>
          </w:p>
        </w:tc>
        <w:tc>
          <w:tcPr>
            <w:tcW w:type="dxa" w:w="1296"/>
            <w:vAlign w:val="top"/>
          </w:tcPr>
          <w:p>
            <w:r>
              <w:rPr>
                <w:sz w:val="14"/>
              </w:rPr>
              <w:t>datetime/datetime2/smalldatetime</w:t>
            </w:r>
          </w:p>
        </w:tc>
        <w:tc>
          <w:tcPr>
            <w:tcW w:type="dxa" w:w="1440"/>
            <w:vAlign w:val="top"/>
          </w:tcPr>
          <w:p>
            <w:r>
              <w:rPr>
                <w:sz w:val="14"/>
              </w:rPr>
              <w:t>DATETIME2(p)</w:t>
            </w:r>
          </w:p>
        </w:tc>
        <w:tc>
          <w:tcPr>
            <w:tcW w:type="dxa" w:w="1440"/>
            <w:vAlign w:val="top"/>
          </w:tcPr>
          <w:p>
            <w:r>
              <w:rPr>
                <w:sz w:val="14"/>
              </w:rPr>
              <w:t>TIMESTAMP or TIMESTAMP_NTZ</w:t>
            </w:r>
          </w:p>
        </w:tc>
        <w:tc>
          <w:tcPr>
            <w:tcW w:type="dxa" w:w="1296"/>
            <w:vAlign w:val="top"/>
          </w:tcPr>
          <w:p>
            <w:r>
              <w:rPr>
                <w:sz w:val="14"/>
              </w:rPr>
              <w:t>BEHAVIOURAL_DIFFERENCE</w:t>
            </w:r>
          </w:p>
        </w:tc>
        <w:tc>
          <w:tcPr>
            <w:tcW w:type="dxa" w:w="1944"/>
            <w:vAlign w:val="top"/>
          </w:tcPr>
          <w:p>
            <w:r>
              <w:rPr>
                <w:sz w:val="14"/>
              </w:rPr>
              <w:t>Precision and timezone interpretation differ. Partition timestamp values still use JVM timezone in DBR 17.3.</w:t>
            </w:r>
          </w:p>
        </w:tc>
        <w:tc>
          <w:tcPr>
            <w:tcW w:type="dxa" w:w="2088"/>
            <w:vAlign w:val="top"/>
          </w:tcPr>
          <w:p>
            <w:r>
              <w:rPr>
                <w:sz w:val="14"/>
              </w:rPr>
              <w:t>Choose TIMESTAMP_NTZ for wall-clock warehouse timestamps; set session time zone.</w:t>
            </w:r>
          </w:p>
        </w:tc>
        <w:tc>
          <w:tcPr>
            <w:tcW w:type="dxa" w:w="1656"/>
            <w:vAlign w:val="top"/>
          </w:tcPr>
          <w:p>
            <w:r>
              <w:rPr>
                <w:sz w:val="14"/>
              </w:rPr>
              <w:t>DBR 17.3 notes</w:t>
            </w:r>
          </w:p>
        </w:tc>
        <w:tc>
          <w:tcPr>
            <w:tcW w:type="dxa" w:w="1224"/>
            <w:vAlign w:val="top"/>
          </w:tcPr>
          <w:p>
            <w:r>
              <w:rPr>
                <w:sz w:val="14"/>
              </w:rPr>
              <w:t>OFFICIAL_MICROSOFT</w:t>
            </w:r>
          </w:p>
        </w:tc>
        <w:tc>
          <w:tcPr>
            <w:tcW w:type="dxa" w:w="864"/>
            <w:vAlign w:val="top"/>
          </w:tcPr>
          <w:p>
            <w:r>
              <w:rPr>
                <w:sz w:val="14"/>
              </w:rPr>
              <w:t>MEDIUM</w:t>
            </w:r>
          </w:p>
        </w:tc>
      </w:tr>
      <w:tr>
        <w:tc>
          <w:tcPr>
            <w:tcW w:type="dxa" w:w="1152"/>
            <w:vAlign w:val="top"/>
          </w:tcPr>
          <w:p>
            <w:r>
              <w:rPr>
                <w:sz w:val="14"/>
              </w:rPr>
              <w:t>Date/time</w:t>
            </w:r>
          </w:p>
        </w:tc>
        <w:tc>
          <w:tcPr>
            <w:tcW w:type="dxa" w:w="1296"/>
            <w:vAlign w:val="top"/>
          </w:tcPr>
          <w:p>
            <w:r>
              <w:rPr>
                <w:sz w:val="14"/>
              </w:rPr>
              <w:t>datetimeoffset</w:t>
            </w:r>
          </w:p>
        </w:tc>
        <w:tc>
          <w:tcPr>
            <w:tcW w:type="dxa" w:w="1440"/>
            <w:vAlign w:val="top"/>
          </w:tcPr>
          <w:p>
            <w:r>
              <w:rPr>
                <w:sz w:val="14"/>
              </w:rPr>
              <w:t>DATETIMEOFFSET(p)</w:t>
            </w:r>
          </w:p>
        </w:tc>
        <w:tc>
          <w:tcPr>
            <w:tcW w:type="dxa" w:w="1440"/>
            <w:vAlign w:val="top"/>
          </w:tcPr>
          <w:p>
            <w:r>
              <w:rPr>
                <w:sz w:val="14"/>
              </w:rPr>
              <w:t>TIMESTAMP plus offset column / normalize to UTC</w:t>
            </w:r>
          </w:p>
        </w:tc>
        <w:tc>
          <w:tcPr>
            <w:tcW w:type="dxa" w:w="1296"/>
            <w:vAlign w:val="top"/>
          </w:tcPr>
          <w:p>
            <w:r>
              <w:rPr>
                <w:sz w:val="14"/>
              </w:rPr>
              <w:t>REWRITE_REQUIRED</w:t>
            </w:r>
          </w:p>
        </w:tc>
        <w:tc>
          <w:tcPr>
            <w:tcW w:type="dxa" w:w="1944"/>
            <w:vAlign w:val="top"/>
          </w:tcPr>
          <w:p>
            <w:r>
              <w:rPr>
                <w:sz w:val="14"/>
              </w:rPr>
              <w:t>Spark timestamp storage and display do not preserve original offset as a distinct DATETIMEOFFSET value.</w:t>
            </w:r>
          </w:p>
        </w:tc>
        <w:tc>
          <w:tcPr>
            <w:tcW w:type="dxa" w:w="2088"/>
            <w:vAlign w:val="top"/>
          </w:tcPr>
          <w:p>
            <w:r>
              <w:rPr>
                <w:sz w:val="14"/>
              </w:rPr>
              <w:t>Normalize to UTC and retain source offset string/minutes if legally needed.</w:t>
            </w:r>
          </w:p>
        </w:tc>
        <w:tc>
          <w:tcPr>
            <w:tcW w:type="dxa" w:w="1656"/>
            <w:vAlign w:val="top"/>
          </w:tcPr>
          <w:p>
            <w:r>
              <w:rPr>
                <w:sz w:val="14"/>
              </w:rPr>
              <w:t>Synapse data types; DBR SQL reference</w:t>
            </w:r>
          </w:p>
        </w:tc>
        <w:tc>
          <w:tcPr>
            <w:tcW w:type="dxa" w:w="1224"/>
            <w:vAlign w:val="top"/>
          </w:tcPr>
          <w:p>
            <w:r>
              <w:rPr>
                <w:sz w:val="14"/>
              </w:rPr>
              <w:t>OFFICIAL_MICROSOFT</w:t>
            </w:r>
          </w:p>
        </w:tc>
        <w:tc>
          <w:tcPr>
            <w:tcW w:type="dxa" w:w="864"/>
            <w:vAlign w:val="top"/>
          </w:tcPr>
          <w:p>
            <w:r>
              <w:rPr>
                <w:sz w:val="14"/>
              </w:rPr>
              <w:t>MEDIUM</w:t>
            </w:r>
          </w:p>
        </w:tc>
      </w:tr>
      <w:tr>
        <w:tc>
          <w:tcPr>
            <w:tcW w:type="dxa" w:w="1152"/>
            <w:vAlign w:val="top"/>
          </w:tcPr>
          <w:p>
            <w:r>
              <w:rPr>
                <w:sz w:val="14"/>
              </w:rPr>
              <w:t>Date/time</w:t>
            </w:r>
          </w:p>
        </w:tc>
        <w:tc>
          <w:tcPr>
            <w:tcW w:type="dxa" w:w="1296"/>
            <w:vAlign w:val="top"/>
          </w:tcPr>
          <w:p>
            <w:r>
              <w:rPr>
                <w:sz w:val="14"/>
              </w:rPr>
              <w:t>time</w:t>
            </w:r>
          </w:p>
        </w:tc>
        <w:tc>
          <w:tcPr>
            <w:tcW w:type="dxa" w:w="1440"/>
            <w:vAlign w:val="top"/>
          </w:tcPr>
          <w:p>
            <w:r>
              <w:rPr>
                <w:sz w:val="14"/>
              </w:rPr>
              <w:t>TIME(p)</w:t>
            </w:r>
          </w:p>
        </w:tc>
        <w:tc>
          <w:tcPr>
            <w:tcW w:type="dxa" w:w="1440"/>
            <w:vAlign w:val="top"/>
          </w:tcPr>
          <w:p>
            <w:r>
              <w:rPr>
                <w:sz w:val="14"/>
              </w:rPr>
              <w:t>STRING or INTERVAL/derived fields</w:t>
            </w:r>
          </w:p>
        </w:tc>
        <w:tc>
          <w:tcPr>
            <w:tcW w:type="dxa" w:w="1296"/>
            <w:vAlign w:val="top"/>
          </w:tcPr>
          <w:p>
            <w:r>
              <w:rPr>
                <w:sz w:val="14"/>
              </w:rPr>
              <w:t>PARTIAL</w:t>
            </w:r>
          </w:p>
        </w:tc>
        <w:tc>
          <w:tcPr>
            <w:tcW w:type="dxa" w:w="1944"/>
            <w:vAlign w:val="top"/>
          </w:tcPr>
          <w:p>
            <w:r>
              <w:rPr>
                <w:sz w:val="14"/>
              </w:rPr>
              <w:t>Spark SQL time-of-day handling is not a one-for-one warehouse TIME type in all contexts.</w:t>
            </w:r>
          </w:p>
        </w:tc>
        <w:tc>
          <w:tcPr>
            <w:tcW w:type="dxa" w:w="2088"/>
            <w:vAlign w:val="top"/>
          </w:tcPr>
          <w:p>
            <w:r>
              <w:rPr>
                <w:sz w:val="14"/>
              </w:rPr>
              <w:t>Represent as STRING HH:mm:ss.SSS or seconds-since-midnight where appropriate.</w:t>
            </w:r>
          </w:p>
        </w:tc>
        <w:tc>
          <w:tcPr>
            <w:tcW w:type="dxa" w:w="1656"/>
            <w:vAlign w:val="top"/>
          </w:tcPr>
          <w:p>
            <w:r>
              <w:rPr>
                <w:sz w:val="14"/>
              </w:rPr>
              <w:t>Synapse data types</w:t>
            </w:r>
          </w:p>
        </w:tc>
        <w:tc>
          <w:tcPr>
            <w:tcW w:type="dxa" w:w="1224"/>
            <w:vAlign w:val="top"/>
          </w:tcPr>
          <w:p>
            <w:r>
              <w:rPr>
                <w:sz w:val="14"/>
              </w:rPr>
              <w:t>OFFICIAL_MICROSOFT</w:t>
            </w:r>
          </w:p>
        </w:tc>
        <w:tc>
          <w:tcPr>
            <w:tcW w:type="dxa" w:w="864"/>
            <w:vAlign w:val="top"/>
          </w:tcPr>
          <w:p>
            <w:r>
              <w:rPr>
                <w:sz w:val="14"/>
              </w:rPr>
              <w:t>LOW</w:t>
            </w:r>
          </w:p>
        </w:tc>
      </w:tr>
      <w:tr>
        <w:tc>
          <w:tcPr>
            <w:tcW w:type="dxa" w:w="1152"/>
            <w:vAlign w:val="top"/>
          </w:tcPr>
          <w:p>
            <w:r>
              <w:rPr>
                <w:sz w:val="14"/>
              </w:rPr>
              <w:t>Boolean</w:t>
            </w:r>
          </w:p>
        </w:tc>
        <w:tc>
          <w:tcPr>
            <w:tcW w:type="dxa" w:w="1296"/>
            <w:vAlign w:val="top"/>
          </w:tcPr>
          <w:p>
            <w:r>
              <w:rPr>
                <w:sz w:val="14"/>
              </w:rPr>
              <w:t>bit</w:t>
            </w:r>
          </w:p>
        </w:tc>
        <w:tc>
          <w:tcPr>
            <w:tcW w:type="dxa" w:w="1440"/>
            <w:vAlign w:val="top"/>
          </w:tcPr>
          <w:p>
            <w:r>
              <w:rPr>
                <w:sz w:val="14"/>
              </w:rPr>
              <w:t>BIT</w:t>
            </w:r>
          </w:p>
        </w:tc>
        <w:tc>
          <w:tcPr>
            <w:tcW w:type="dxa" w:w="1440"/>
            <w:vAlign w:val="top"/>
          </w:tcPr>
          <w:p>
            <w:r>
              <w:rPr>
                <w:sz w:val="14"/>
              </w:rPr>
              <w:t>BOOLEAN</w:t>
            </w:r>
          </w:p>
        </w:tc>
        <w:tc>
          <w:tcPr>
            <w:tcW w:type="dxa" w:w="1296"/>
            <w:vAlign w:val="top"/>
          </w:tcPr>
          <w:p>
            <w:r>
              <w:rPr>
                <w:sz w:val="14"/>
              </w:rPr>
              <w:t>PARTIAL</w:t>
            </w:r>
          </w:p>
        </w:tc>
        <w:tc>
          <w:tcPr>
            <w:tcW w:type="dxa" w:w="1944"/>
            <w:vAlign w:val="top"/>
          </w:tcPr>
          <w:p>
            <w:r>
              <w:rPr>
                <w:sz w:val="14"/>
              </w:rPr>
              <w:t>Implicit conversions from 0/1/string differ under ANSI.</w:t>
            </w:r>
          </w:p>
        </w:tc>
        <w:tc>
          <w:tcPr>
            <w:tcW w:type="dxa" w:w="2088"/>
            <w:vAlign w:val="top"/>
          </w:tcPr>
          <w:p>
            <w:r>
              <w:rPr>
                <w:sz w:val="14"/>
              </w:rPr>
              <w:t>Cast explicitly and validate bad values.</w:t>
            </w:r>
          </w:p>
        </w:tc>
        <w:tc>
          <w:tcPr>
            <w:tcW w:type="dxa" w:w="1656"/>
            <w:vAlign w:val="top"/>
          </w:tcPr>
          <w:p>
            <w:r>
              <w:rPr>
                <w:sz w:val="14"/>
              </w:rPr>
              <w:t>DBR ANSI</w:t>
            </w:r>
          </w:p>
        </w:tc>
        <w:tc>
          <w:tcPr>
            <w:tcW w:type="dxa" w:w="1224"/>
            <w:vAlign w:val="top"/>
          </w:tcPr>
          <w:p>
            <w:r>
              <w:rPr>
                <w:sz w:val="14"/>
              </w:rPr>
              <w:t>OFFICIAL_MICROSOFT</w:t>
            </w:r>
          </w:p>
        </w:tc>
        <w:tc>
          <w:tcPr>
            <w:tcW w:type="dxa" w:w="864"/>
            <w:vAlign w:val="top"/>
          </w:tcPr>
          <w:p>
            <w:r>
              <w:rPr>
                <w:sz w:val="14"/>
              </w:rPr>
              <w:t>HIGH</w:t>
            </w:r>
          </w:p>
        </w:tc>
      </w:tr>
      <w:tr>
        <w:tc>
          <w:tcPr>
            <w:tcW w:type="dxa" w:w="1152"/>
            <w:vAlign w:val="top"/>
          </w:tcPr>
          <w:p>
            <w:r>
              <w:rPr>
                <w:sz w:val="14"/>
              </w:rPr>
              <w:t>Binary</w:t>
            </w:r>
          </w:p>
        </w:tc>
        <w:tc>
          <w:tcPr>
            <w:tcW w:type="dxa" w:w="1296"/>
            <w:vAlign w:val="top"/>
          </w:tcPr>
          <w:p>
            <w:r>
              <w:rPr>
                <w:sz w:val="14"/>
              </w:rPr>
              <w:t>binary/varbinary</w:t>
            </w:r>
          </w:p>
        </w:tc>
        <w:tc>
          <w:tcPr>
            <w:tcW w:type="dxa" w:w="1440"/>
            <w:vAlign w:val="top"/>
          </w:tcPr>
          <w:p>
            <w:r>
              <w:rPr>
                <w:sz w:val="14"/>
              </w:rPr>
              <w:t>BINARY(n), VARBINARY(n)</w:t>
            </w:r>
          </w:p>
        </w:tc>
        <w:tc>
          <w:tcPr>
            <w:tcW w:type="dxa" w:w="1440"/>
            <w:vAlign w:val="top"/>
          </w:tcPr>
          <w:p>
            <w:r>
              <w:rPr>
                <w:sz w:val="14"/>
              </w:rPr>
              <w:t>BINARY</w:t>
            </w:r>
          </w:p>
        </w:tc>
        <w:tc>
          <w:tcPr>
            <w:tcW w:type="dxa" w:w="1296"/>
            <w:vAlign w:val="top"/>
          </w:tcPr>
          <w:p>
            <w:r>
              <w:rPr>
                <w:sz w:val="14"/>
              </w:rPr>
              <w:t>PARTIAL</w:t>
            </w:r>
          </w:p>
        </w:tc>
        <w:tc>
          <w:tcPr>
            <w:tcW w:type="dxa" w:w="1944"/>
            <w:vAlign w:val="top"/>
          </w:tcPr>
          <w:p>
            <w:r>
              <w:rPr>
                <w:sz w:val="14"/>
              </w:rPr>
              <w:t>Length enforcement and function behaviour differ.</w:t>
            </w:r>
          </w:p>
        </w:tc>
        <w:tc>
          <w:tcPr>
            <w:tcW w:type="dxa" w:w="2088"/>
            <w:vAlign w:val="top"/>
          </w:tcPr>
          <w:p>
            <w:r>
              <w:rPr>
                <w:sz w:val="14"/>
              </w:rPr>
              <w:t>Validate byte length in constraints/tests.</w:t>
            </w:r>
          </w:p>
        </w:tc>
        <w:tc>
          <w:tcPr>
            <w:tcW w:type="dxa" w:w="1656"/>
            <w:vAlign w:val="top"/>
          </w:tcPr>
          <w:p>
            <w:r>
              <w:rPr>
                <w:sz w:val="14"/>
              </w:rPr>
              <w:t>Synapse data types</w:t>
            </w:r>
          </w:p>
        </w:tc>
        <w:tc>
          <w:tcPr>
            <w:tcW w:type="dxa" w:w="1224"/>
            <w:vAlign w:val="top"/>
          </w:tcPr>
          <w:p>
            <w:r>
              <w:rPr>
                <w:sz w:val="14"/>
              </w:rPr>
              <w:t>OFFICIAL_MICROSOFT</w:t>
            </w:r>
          </w:p>
        </w:tc>
        <w:tc>
          <w:tcPr>
            <w:tcW w:type="dxa" w:w="864"/>
            <w:vAlign w:val="top"/>
          </w:tcPr>
          <w:p>
            <w:r>
              <w:rPr>
                <w:sz w:val="14"/>
              </w:rPr>
              <w:t>MEDIUM</w:t>
            </w:r>
          </w:p>
        </w:tc>
      </w:tr>
      <w:tr>
        <w:tc>
          <w:tcPr>
            <w:tcW w:type="dxa" w:w="1152"/>
            <w:vAlign w:val="top"/>
          </w:tcPr>
          <w:p>
            <w:r>
              <w:rPr>
                <w:sz w:val="14"/>
              </w:rPr>
              <w:t>GUID</w:t>
            </w:r>
          </w:p>
        </w:tc>
        <w:tc>
          <w:tcPr>
            <w:tcW w:type="dxa" w:w="1296"/>
            <w:vAlign w:val="top"/>
          </w:tcPr>
          <w:p>
            <w:r>
              <w:rPr>
                <w:sz w:val="14"/>
              </w:rPr>
              <w:t>uniqueidentifier</w:t>
            </w:r>
          </w:p>
        </w:tc>
        <w:tc>
          <w:tcPr>
            <w:tcW w:type="dxa" w:w="1440"/>
            <w:vAlign w:val="top"/>
          </w:tcPr>
          <w:p>
            <w:r>
              <w:rPr>
                <w:sz w:val="14"/>
              </w:rPr>
              <w:t>UNIQUEIDENTIFIER</w:t>
            </w:r>
          </w:p>
        </w:tc>
        <w:tc>
          <w:tcPr>
            <w:tcW w:type="dxa" w:w="1440"/>
            <w:vAlign w:val="top"/>
          </w:tcPr>
          <w:p>
            <w:r>
              <w:rPr>
                <w:sz w:val="14"/>
              </w:rPr>
              <w:t>STRING</w:t>
            </w:r>
          </w:p>
        </w:tc>
        <w:tc>
          <w:tcPr>
            <w:tcW w:type="dxa" w:w="1296"/>
            <w:vAlign w:val="top"/>
          </w:tcPr>
          <w:p>
            <w:r>
              <w:rPr>
                <w:sz w:val="14"/>
              </w:rPr>
              <w:t>PARTIAL</w:t>
            </w:r>
          </w:p>
        </w:tc>
        <w:tc>
          <w:tcPr>
            <w:tcW w:type="dxa" w:w="1944"/>
            <w:vAlign w:val="top"/>
          </w:tcPr>
          <w:p>
            <w:r>
              <w:rPr>
                <w:sz w:val="14"/>
              </w:rPr>
              <w:t>No native GUID type with SQL Server ordering.</w:t>
            </w:r>
          </w:p>
        </w:tc>
        <w:tc>
          <w:tcPr>
            <w:tcW w:type="dxa" w:w="2088"/>
            <w:vAlign w:val="top"/>
          </w:tcPr>
          <w:p>
            <w:r>
              <w:rPr>
                <w:sz w:val="14"/>
              </w:rPr>
              <w:t>Store canonical lowercase UUID string; generate with uuid().</w:t>
            </w:r>
          </w:p>
        </w:tc>
        <w:tc>
          <w:tcPr>
            <w:tcW w:type="dxa" w:w="1656"/>
            <w:vAlign w:val="top"/>
          </w:tcPr>
          <w:p>
            <w:r>
              <w:rPr>
                <w:sz w:val="14"/>
              </w:rPr>
              <w:t>DBR SQL functions</w:t>
            </w:r>
          </w:p>
        </w:tc>
        <w:tc>
          <w:tcPr>
            <w:tcW w:type="dxa" w:w="1224"/>
            <w:vAlign w:val="top"/>
          </w:tcPr>
          <w:p>
            <w:r>
              <w:rPr>
                <w:sz w:val="14"/>
              </w:rPr>
              <w:t>OFFICIAL_MICROSOFT</w:t>
            </w:r>
          </w:p>
        </w:tc>
        <w:tc>
          <w:tcPr>
            <w:tcW w:type="dxa" w:w="864"/>
            <w:vAlign w:val="top"/>
          </w:tcPr>
          <w:p>
            <w:r>
              <w:rPr>
                <w:sz w:val="14"/>
              </w:rPr>
              <w:t>MEDIUM</w:t>
            </w:r>
          </w:p>
        </w:tc>
      </w:tr>
    </w:tbl>
    <w:p>
      <w:pPr>
        <w:pStyle w:val="Heading2"/>
      </w:pPr>
      <w:r>
        <w:t>3.1 Worked examples for data-type behavioural differences</w:t>
      </w:r>
    </w:p>
    <w:p>
      <w:pPr>
        <w:pStyle w:val="Heading3"/>
      </w:pPr>
      <w:r>
        <w:t>DECIMAL overflow / invalid cast</w:t>
      </w:r>
    </w:p>
    <w:tbl>
      <w:tblPr>
        <w:tblStyle w:val="TableGrid"/>
        <w:tblW w:type="auto" w:w="0"/>
        <w:jc w:val="center"/>
        <w:tblLook w:firstColumn="1" w:firstRow="1" w:lastColumn="0" w:lastRow="0" w:noHBand="0" w:noVBand="1" w:val="04A0"/>
      </w:tblPr>
      <w:tblGrid>
        <w:gridCol w:w="5328"/>
        <w:gridCol w:w="5328"/>
      </w:tblGrid>
      <w:tr>
        <w:tc>
          <w:tcPr>
            <w:tcW w:type="dxa" w:w="2448"/>
            <w:shd w:fill="D9EAF7"/>
          </w:tcPr>
          <w:p>
            <w:r>
              <w:rPr>
                <w:b/>
                <w:sz w:val="16"/>
              </w:rPr>
              <w:t>Field</w:t>
            </w:r>
          </w:p>
        </w:tc>
        <w:tc>
          <w:tcPr>
            <w:tcW w:type="dxa" w:w="8352"/>
            <w:shd w:fill="D9EAF7"/>
          </w:tcPr>
          <w:p>
            <w:r>
              <w:rPr>
                <w:b/>
                <w:sz w:val="16"/>
              </w:rPr>
              <w:t>Assessment</w:t>
            </w:r>
          </w:p>
        </w:tc>
      </w:tr>
      <w:tr>
        <w:tc>
          <w:tcPr>
            <w:tcW w:type="dxa" w:w="2448"/>
            <w:vAlign w:val="top"/>
          </w:tcPr>
          <w:p>
            <w:r>
              <w:rPr>
                <w:sz w:val="14"/>
              </w:rPr>
              <w:t>Feature Category</w:t>
            </w:r>
          </w:p>
        </w:tc>
        <w:tc>
          <w:tcPr>
            <w:tcW w:type="dxa" w:w="8352"/>
            <w:vAlign w:val="top"/>
          </w:tcPr>
          <w:p>
            <w:r>
              <w:rPr>
                <w:sz w:val="14"/>
              </w:rPr>
              <w:t>Data type</w:t>
            </w:r>
          </w:p>
        </w:tc>
      </w:tr>
      <w:tr>
        <w:tc>
          <w:tcPr>
            <w:tcW w:type="dxa" w:w="2448"/>
            <w:vAlign w:val="top"/>
          </w:tcPr>
          <w:p>
            <w:r>
              <w:rPr>
                <w:sz w:val="14"/>
              </w:rPr>
              <w:t>Feature Name</w:t>
            </w:r>
          </w:p>
        </w:tc>
        <w:tc>
          <w:tcPr>
            <w:tcW w:type="dxa" w:w="8352"/>
            <w:vAlign w:val="top"/>
          </w:tcPr>
          <w:p>
            <w:r>
              <w:rPr>
                <w:sz w:val="14"/>
              </w:rPr>
              <w:t>decimal/numeric conversion</w:t>
            </w:r>
          </w:p>
        </w:tc>
      </w:tr>
      <w:tr>
        <w:tc>
          <w:tcPr>
            <w:tcW w:type="dxa" w:w="2448"/>
            <w:vAlign w:val="top"/>
          </w:tcPr>
          <w:p>
            <w:r>
              <w:rPr>
                <w:sz w:val="14"/>
              </w:rPr>
              <w:t>Synapse syntax signature</w:t>
            </w:r>
          </w:p>
        </w:tc>
        <w:tc>
          <w:tcPr>
            <w:tcW w:type="dxa" w:w="8352"/>
            <w:vAlign w:val="top"/>
          </w:tcPr>
          <w:p>
            <w:r>
              <w:rPr>
                <w:sz w:val="14"/>
              </w:rPr>
              <w:t>CAST(expr AS DECIMAL(p,s))</w:t>
            </w:r>
          </w:p>
        </w:tc>
      </w:tr>
      <w:tr>
        <w:tc>
          <w:tcPr>
            <w:tcW w:type="dxa" w:w="2448"/>
            <w:vAlign w:val="top"/>
          </w:tcPr>
          <w:p>
            <w:r>
              <w:rPr>
                <w:sz w:val="14"/>
              </w:rPr>
              <w:t>DBR equivalent syntax signature</w:t>
            </w:r>
          </w:p>
        </w:tc>
        <w:tc>
          <w:tcPr>
            <w:tcW w:type="dxa" w:w="8352"/>
            <w:vAlign w:val="top"/>
          </w:tcPr>
          <w:p>
            <w:r>
              <w:rPr>
                <w:sz w:val="14"/>
              </w:rPr>
              <w:t>try_cast(expr AS DECIMAL(p,s)) for tolerant conversion</w:t>
            </w:r>
          </w:p>
        </w:tc>
      </w:tr>
      <w:tr>
        <w:tc>
          <w:tcPr>
            <w:tcW w:type="dxa" w:w="2448"/>
            <w:vAlign w:val="top"/>
          </w:tcPr>
          <w:p>
            <w:r>
              <w:rPr>
                <w:sz w:val="14"/>
              </w:rPr>
              <w:t>Compatibility Status</w:t>
            </w:r>
          </w:p>
        </w:tc>
        <w:tc>
          <w:tcPr>
            <w:tcW w:type="dxa" w:w="8352"/>
            <w:vAlign w:val="top"/>
          </w:tcPr>
          <w:p>
            <w:r>
              <w:rPr>
                <w:sz w:val="14"/>
              </w:rPr>
              <w:t>BEHAVIOURAL_DIFFERENCE</w:t>
            </w:r>
          </w:p>
        </w:tc>
      </w:tr>
      <w:tr>
        <w:tc>
          <w:tcPr>
            <w:tcW w:type="dxa" w:w="2448"/>
            <w:vAlign w:val="top"/>
          </w:tcPr>
          <w:p>
            <w:r>
              <w:rPr>
                <w:sz w:val="14"/>
              </w:rPr>
              <w:t>Behavioural Differences</w:t>
            </w:r>
          </w:p>
        </w:tc>
        <w:tc>
          <w:tcPr>
            <w:tcW w:type="dxa" w:w="8352"/>
            <w:vAlign w:val="top"/>
          </w:tcPr>
          <w:p>
            <w:r>
              <w:rPr>
                <w:sz w:val="14"/>
              </w:rPr>
              <w:t>DBR ANSI raises on malformed cast/overflow where legacy code may expect NULL or truncation.</w:t>
            </w:r>
          </w:p>
        </w:tc>
      </w:tr>
      <w:tr>
        <w:tc>
          <w:tcPr>
            <w:tcW w:type="dxa" w:w="2448"/>
            <w:vAlign w:val="top"/>
          </w:tcPr>
          <w:p>
            <w:r>
              <w:rPr>
                <w:sz w:val="14"/>
              </w:rPr>
              <w:t>Migration Risks + Recommended Rewrite Strategy</w:t>
            </w:r>
          </w:p>
        </w:tc>
        <w:tc>
          <w:tcPr>
            <w:tcW w:type="dxa" w:w="8352"/>
            <w:vAlign w:val="top"/>
          </w:tcPr>
          <w:p>
            <w:r>
              <w:rPr>
                <w:sz w:val="14"/>
              </w:rPr>
              <w:t>Do not globally disable ANSI. Use try_cast at ingestion boundaries and quarantine rejects.</w:t>
            </w:r>
          </w:p>
        </w:tc>
      </w:tr>
      <w:tr>
        <w:tc>
          <w:tcPr>
            <w:tcW w:type="dxa" w:w="2448"/>
            <w:vAlign w:val="top"/>
          </w:tcPr>
          <w:p>
            <w:r>
              <w:rPr>
                <w:sz w:val="14"/>
              </w:rPr>
              <w:t>Validation Source URL</w:t>
            </w:r>
          </w:p>
        </w:tc>
        <w:tc>
          <w:tcPr>
            <w:tcW w:type="dxa" w:w="8352"/>
            <w:vAlign w:val="top"/>
          </w:tcPr>
          <w:p>
            <w:r>
              <w:rPr>
                <w:sz w:val="14"/>
              </w:rPr>
              <w:t>https://learn.microsoft.com/en-us/azure/databricks/sql/language-manual/sql-ref-ansi-compliance</w:t>
            </w:r>
          </w:p>
        </w:tc>
      </w:tr>
      <w:tr>
        <w:tc>
          <w:tcPr>
            <w:tcW w:type="dxa" w:w="2448"/>
            <w:vAlign w:val="top"/>
          </w:tcPr>
          <w:p>
            <w:r>
              <w:rPr>
                <w:sz w:val="14"/>
              </w:rPr>
              <w:t>Source Type</w:t>
            </w:r>
          </w:p>
        </w:tc>
        <w:tc>
          <w:tcPr>
            <w:tcW w:type="dxa" w:w="8352"/>
            <w:vAlign w:val="top"/>
          </w:tcPr>
          <w:p>
            <w:r>
              <w:rPr>
                <w:sz w:val="14"/>
              </w:rPr>
              <w:t>OFFICIAL_MICROSOFT</w:t>
            </w:r>
          </w:p>
        </w:tc>
      </w:tr>
      <w:tr>
        <w:tc>
          <w:tcPr>
            <w:tcW w:type="dxa" w:w="2448"/>
            <w:vAlign w:val="top"/>
          </w:tcPr>
          <w:p>
            <w:r>
              <w:rPr>
                <w:sz w:val="14"/>
              </w:rPr>
              <w:t>Confidence</w:t>
            </w:r>
          </w:p>
        </w:tc>
        <w:tc>
          <w:tcPr>
            <w:tcW w:type="dxa" w:w="8352"/>
            <w:vAlign w:val="top"/>
          </w:tcPr>
          <w:p>
            <w:r>
              <w:rPr>
                <w:sz w:val="14"/>
              </w:rPr>
              <w:t>HIGH</w:t>
            </w:r>
          </w:p>
        </w:tc>
      </w:tr>
    </w:tbl>
    <w:p>
      <w:pPr>
        <w:pStyle w:val="SourceCode"/>
      </w:pPr>
      <w:r>
        <w:t>-- Azure Synapse Dedicated SQL Pool</w:t>
      </w:r>
    </w:p>
    <w:p>
      <w:pPr>
        <w:pStyle w:val="SourceCode"/>
        <w:shd w:fill="F6F8FA"/>
      </w:pPr>
      <w:r>
        <w:t>CREATE TABLE stg_orders (order_id INT, amount_text VARCHAR(50));</w:t>
      </w:r>
    </w:p>
    <w:p>
      <w:pPr>
        <w:pStyle w:val="SourceCode"/>
        <w:shd w:fill="F6F8FA"/>
      </w:pPr>
      <w:r>
        <w:t>INSERT INTO stg_orders VALUES (1, '123.45');</w:t>
      </w:r>
    </w:p>
    <w:p>
      <w:pPr>
        <w:pStyle w:val="SourceCode"/>
        <w:shd w:fill="F6F8FA"/>
      </w:pPr>
      <w:r>
        <w:t>SELECT CAST(amount_text AS DECIMAL(10,2)) AS amount</w:t>
      </w:r>
    </w:p>
    <w:p>
      <w:pPr>
        <w:pStyle w:val="SourceCode"/>
        <w:shd w:fill="F6F8FA"/>
      </w:pPr>
      <w:r>
        <w:t>FROM stg_orders;</w:t>
      </w:r>
    </w:p>
    <w:p>
      <w:pPr>
        <w:pStyle w:val="SourceCode"/>
      </w:pPr>
      <w:r>
        <w:t>-- Databricks SQL (DBR 17.3 LTS)</w:t>
      </w:r>
    </w:p>
    <w:p>
      <w:pPr>
        <w:pStyle w:val="SourceCode"/>
        <w:shd w:fill="F6F8FA"/>
      </w:pPr>
      <w:r>
        <w:t>CREATE OR REPLACE TABLE stg_orders (order_id INT, amount_text STRING);</w:t>
      </w:r>
    </w:p>
    <w:p>
      <w:pPr>
        <w:pStyle w:val="SourceCode"/>
        <w:shd w:fill="F6F8FA"/>
      </w:pPr>
      <w:r>
        <w:t>INSERT INTO stg_orders VALUES (1, '123.45');</w:t>
      </w:r>
    </w:p>
    <w:p>
      <w:pPr>
        <w:pStyle w:val="SourceCode"/>
        <w:shd w:fill="F6F8FA"/>
      </w:pPr>
      <w:r>
        <w:t>SELECT try_cast(amount_text AS DECIMAL(10,2)) AS amount -- ANSI-safe tolerant cast</w:t>
      </w:r>
    </w:p>
    <w:p>
      <w:pPr>
        <w:pStyle w:val="SourceCode"/>
        <w:shd w:fill="F6F8FA"/>
      </w:pPr>
      <w:r>
        <w:t>FROM stg_orders;</w:t>
      </w:r>
    </w:p>
    <w:p>
      <w:pPr>
        <w:pStyle w:val="Heading3"/>
      </w:pPr>
      <w:r>
        <w:t>MONEY to DECIMAL</w:t>
      </w:r>
    </w:p>
    <w:tbl>
      <w:tblPr>
        <w:tblStyle w:val="TableGrid"/>
        <w:tblW w:type="auto" w:w="0"/>
        <w:jc w:val="center"/>
        <w:tblLook w:firstColumn="1" w:firstRow="1" w:lastColumn="0" w:lastRow="0" w:noHBand="0" w:noVBand="1" w:val="04A0"/>
      </w:tblPr>
      <w:tblGrid>
        <w:gridCol w:w="5328"/>
        <w:gridCol w:w="5328"/>
      </w:tblGrid>
      <w:tr>
        <w:tc>
          <w:tcPr>
            <w:tcW w:type="dxa" w:w="2448"/>
            <w:shd w:fill="D9EAF7"/>
          </w:tcPr>
          <w:p>
            <w:r>
              <w:rPr>
                <w:b/>
                <w:sz w:val="16"/>
              </w:rPr>
              <w:t>Field</w:t>
            </w:r>
          </w:p>
        </w:tc>
        <w:tc>
          <w:tcPr>
            <w:tcW w:type="dxa" w:w="8352"/>
            <w:shd w:fill="D9EAF7"/>
          </w:tcPr>
          <w:p>
            <w:r>
              <w:rPr>
                <w:b/>
                <w:sz w:val="16"/>
              </w:rPr>
              <w:t>Assessment</w:t>
            </w:r>
          </w:p>
        </w:tc>
      </w:tr>
      <w:tr>
        <w:tc>
          <w:tcPr>
            <w:tcW w:type="dxa" w:w="2448"/>
            <w:vAlign w:val="top"/>
          </w:tcPr>
          <w:p>
            <w:r>
              <w:rPr>
                <w:sz w:val="14"/>
              </w:rPr>
              <w:t>Feature Category</w:t>
            </w:r>
          </w:p>
        </w:tc>
        <w:tc>
          <w:tcPr>
            <w:tcW w:type="dxa" w:w="8352"/>
            <w:vAlign w:val="top"/>
          </w:tcPr>
          <w:p>
            <w:r>
              <w:rPr>
                <w:sz w:val="14"/>
              </w:rPr>
              <w:t>Data type</w:t>
            </w:r>
          </w:p>
        </w:tc>
      </w:tr>
      <w:tr>
        <w:tc>
          <w:tcPr>
            <w:tcW w:type="dxa" w:w="2448"/>
            <w:vAlign w:val="top"/>
          </w:tcPr>
          <w:p>
            <w:r>
              <w:rPr>
                <w:sz w:val="14"/>
              </w:rPr>
              <w:t>Feature Name</w:t>
            </w:r>
          </w:p>
        </w:tc>
        <w:tc>
          <w:tcPr>
            <w:tcW w:type="dxa" w:w="8352"/>
            <w:vAlign w:val="top"/>
          </w:tcPr>
          <w:p>
            <w:r>
              <w:rPr>
                <w:sz w:val="14"/>
              </w:rPr>
              <w:t>money/smallmoney</w:t>
            </w:r>
          </w:p>
        </w:tc>
      </w:tr>
      <w:tr>
        <w:tc>
          <w:tcPr>
            <w:tcW w:type="dxa" w:w="2448"/>
            <w:vAlign w:val="top"/>
          </w:tcPr>
          <w:p>
            <w:r>
              <w:rPr>
                <w:sz w:val="14"/>
              </w:rPr>
              <w:t>Synapse syntax signature</w:t>
            </w:r>
          </w:p>
        </w:tc>
        <w:tc>
          <w:tcPr>
            <w:tcW w:type="dxa" w:w="8352"/>
            <w:vAlign w:val="top"/>
          </w:tcPr>
          <w:p>
            <w:r>
              <w:rPr>
                <w:sz w:val="14"/>
              </w:rPr>
              <w:t>amount MONEY</w:t>
            </w:r>
          </w:p>
        </w:tc>
      </w:tr>
      <w:tr>
        <w:tc>
          <w:tcPr>
            <w:tcW w:type="dxa" w:w="2448"/>
            <w:vAlign w:val="top"/>
          </w:tcPr>
          <w:p>
            <w:r>
              <w:rPr>
                <w:sz w:val="14"/>
              </w:rPr>
              <w:t>DBR equivalent syntax signature</w:t>
            </w:r>
          </w:p>
        </w:tc>
        <w:tc>
          <w:tcPr>
            <w:tcW w:type="dxa" w:w="8352"/>
            <w:vAlign w:val="top"/>
          </w:tcPr>
          <w:p>
            <w:r>
              <w:rPr>
                <w:sz w:val="14"/>
              </w:rPr>
              <w:t>amount DECIMAL(19,4)</w:t>
            </w:r>
          </w:p>
        </w:tc>
      </w:tr>
      <w:tr>
        <w:tc>
          <w:tcPr>
            <w:tcW w:type="dxa" w:w="2448"/>
            <w:vAlign w:val="top"/>
          </w:tcPr>
          <w:p>
            <w:r>
              <w:rPr>
                <w:sz w:val="14"/>
              </w:rPr>
              <w:t>Compatibility Status</w:t>
            </w:r>
          </w:p>
        </w:tc>
        <w:tc>
          <w:tcPr>
            <w:tcW w:type="dxa" w:w="8352"/>
            <w:vAlign w:val="top"/>
          </w:tcPr>
          <w:p>
            <w:r>
              <w:rPr>
                <w:sz w:val="14"/>
              </w:rPr>
              <w:t>PARTIAL</w:t>
            </w:r>
          </w:p>
        </w:tc>
      </w:tr>
      <w:tr>
        <w:tc>
          <w:tcPr>
            <w:tcW w:type="dxa" w:w="2448"/>
            <w:vAlign w:val="top"/>
          </w:tcPr>
          <w:p>
            <w:r>
              <w:rPr>
                <w:sz w:val="14"/>
              </w:rPr>
              <w:t>Behavioural Differences</w:t>
            </w:r>
          </w:p>
        </w:tc>
        <w:tc>
          <w:tcPr>
            <w:tcW w:type="dxa" w:w="8352"/>
            <w:vAlign w:val="top"/>
          </w:tcPr>
          <w:p>
            <w:r>
              <w:rPr>
                <w:sz w:val="14"/>
              </w:rPr>
              <w:t>MONEY is a SQL Server/Synapse exact-money type; DBR uses DECIMAL scale/precision.</w:t>
            </w:r>
          </w:p>
        </w:tc>
      </w:tr>
      <w:tr>
        <w:tc>
          <w:tcPr>
            <w:tcW w:type="dxa" w:w="2448"/>
            <w:vAlign w:val="top"/>
          </w:tcPr>
          <w:p>
            <w:r>
              <w:rPr>
                <w:sz w:val="14"/>
              </w:rPr>
              <w:t>Migration Risks + Recommended Rewrite Strategy</w:t>
            </w:r>
          </w:p>
        </w:tc>
        <w:tc>
          <w:tcPr>
            <w:tcW w:type="dxa" w:w="8352"/>
            <w:vAlign w:val="top"/>
          </w:tcPr>
          <w:p>
            <w:r>
              <w:rPr>
                <w:sz w:val="14"/>
              </w:rPr>
              <w:t>Convert DDL and validate rounding in every financial aggregate.</w:t>
            </w:r>
          </w:p>
        </w:tc>
      </w:tr>
      <w:tr>
        <w:tc>
          <w:tcPr>
            <w:tcW w:type="dxa" w:w="2448"/>
            <w:vAlign w:val="top"/>
          </w:tcPr>
          <w:p>
            <w:r>
              <w:rPr>
                <w:sz w:val="14"/>
              </w:rPr>
              <w:t>Validation Source URL</w:t>
            </w:r>
          </w:p>
        </w:tc>
        <w:tc>
          <w:tcPr>
            <w:tcW w:type="dxa" w:w="8352"/>
            <w:vAlign w:val="top"/>
          </w:tcPr>
          <w:p>
            <w:r>
              <w:rPr>
                <w:sz w:val="14"/>
              </w:rPr>
              <w:t>https://learn.microsoft.com/en-us/azure/synapse-analytics/sql-data-warehouse/sql-data-warehouse-tables-data-types</w:t>
            </w:r>
          </w:p>
        </w:tc>
      </w:tr>
      <w:tr>
        <w:tc>
          <w:tcPr>
            <w:tcW w:type="dxa" w:w="2448"/>
            <w:vAlign w:val="top"/>
          </w:tcPr>
          <w:p>
            <w:r>
              <w:rPr>
                <w:sz w:val="14"/>
              </w:rPr>
              <w:t>Source Type</w:t>
            </w:r>
          </w:p>
        </w:tc>
        <w:tc>
          <w:tcPr>
            <w:tcW w:type="dxa" w:w="8352"/>
            <w:vAlign w:val="top"/>
          </w:tcPr>
          <w:p>
            <w:r>
              <w:rPr>
                <w:sz w:val="14"/>
              </w:rPr>
              <w:t>OFFICIAL_MICROSOFT</w:t>
            </w:r>
          </w:p>
        </w:tc>
      </w:tr>
      <w:tr>
        <w:tc>
          <w:tcPr>
            <w:tcW w:type="dxa" w:w="2448"/>
            <w:vAlign w:val="top"/>
          </w:tcPr>
          <w:p>
            <w:r>
              <w:rPr>
                <w:sz w:val="14"/>
              </w:rPr>
              <w:t>Confidence</w:t>
            </w:r>
          </w:p>
        </w:tc>
        <w:tc>
          <w:tcPr>
            <w:tcW w:type="dxa" w:w="8352"/>
            <w:vAlign w:val="top"/>
          </w:tcPr>
          <w:p>
            <w:r>
              <w:rPr>
                <w:sz w:val="14"/>
              </w:rPr>
              <w:t>MEDIUM</w:t>
            </w:r>
          </w:p>
        </w:tc>
      </w:tr>
    </w:tbl>
    <w:p>
      <w:pPr>
        <w:pStyle w:val="SourceCode"/>
      </w:pPr>
      <w:r>
        <w:t>-- Azure Synapse Dedicated SQL Pool</w:t>
      </w:r>
    </w:p>
    <w:p>
      <w:pPr>
        <w:pStyle w:val="SourceCode"/>
        <w:shd w:fill="F6F8FA"/>
      </w:pPr>
      <w:r>
        <w:t>CREATE TABLE fct_sales (</w:t>
      </w:r>
    </w:p>
    <w:p>
      <w:pPr>
        <w:pStyle w:val="SourceCode"/>
        <w:shd w:fill="F6F8FA"/>
      </w:pPr>
      <w:r>
        <w:t xml:space="preserve">  sales_id BIGINT,</w:t>
      </w:r>
    </w:p>
    <w:p>
      <w:pPr>
        <w:pStyle w:val="SourceCode"/>
        <w:shd w:fill="F6F8FA"/>
      </w:pPr>
      <w:r>
        <w:t xml:space="preserve">  net_amount MONEY</w:t>
      </w:r>
    </w:p>
    <w:p>
      <w:pPr>
        <w:pStyle w:val="SourceCode"/>
        <w:shd w:fill="F6F8FA"/>
      </w:pPr>
      <w:r>
        <w:t>);</w:t>
      </w:r>
    </w:p>
    <w:p>
      <w:pPr>
        <w:pStyle w:val="SourceCode"/>
      </w:pPr>
      <w:r>
        <w:t>-- Databricks SQL (DBR 17.3 LTS)</w:t>
      </w:r>
    </w:p>
    <w:p>
      <w:pPr>
        <w:pStyle w:val="SourceCode"/>
        <w:shd w:fill="F6F8FA"/>
      </w:pPr>
      <w:r>
        <w:t>CREATE OR REPLACE TABLE fct_sales (</w:t>
      </w:r>
    </w:p>
    <w:p>
      <w:pPr>
        <w:pStyle w:val="SourceCode"/>
        <w:shd w:fill="F6F8FA"/>
      </w:pPr>
      <w:r>
        <w:t xml:space="preserve">  sales_id BIGINT,</w:t>
      </w:r>
    </w:p>
    <w:p>
      <w:pPr>
        <w:pStyle w:val="SourceCode"/>
        <w:shd w:fill="F6F8FA"/>
      </w:pPr>
      <w:r>
        <w:t xml:space="preserve">  net_amount DECIMAL(19,4)</w:t>
      </w:r>
    </w:p>
    <w:p>
      <w:pPr>
        <w:pStyle w:val="SourceCode"/>
        <w:shd w:fill="F6F8FA"/>
      </w:pPr>
      <w:r>
        <w:t>) USING DELTA;</w:t>
      </w:r>
    </w:p>
    <w:p>
      <w:pPr>
        <w:pStyle w:val="Heading3"/>
      </w:pPr>
      <w:r>
        <w:t>DATETIMEOFFSET preservation</w:t>
      </w:r>
    </w:p>
    <w:tbl>
      <w:tblPr>
        <w:tblStyle w:val="TableGrid"/>
        <w:tblW w:type="auto" w:w="0"/>
        <w:jc w:val="center"/>
        <w:tblLook w:firstColumn="1" w:firstRow="1" w:lastColumn="0" w:lastRow="0" w:noHBand="0" w:noVBand="1" w:val="04A0"/>
      </w:tblPr>
      <w:tblGrid>
        <w:gridCol w:w="5328"/>
        <w:gridCol w:w="5328"/>
      </w:tblGrid>
      <w:tr>
        <w:tc>
          <w:tcPr>
            <w:tcW w:type="dxa" w:w="2448"/>
            <w:shd w:fill="D9EAF7"/>
          </w:tcPr>
          <w:p>
            <w:r>
              <w:rPr>
                <w:b/>
                <w:sz w:val="16"/>
              </w:rPr>
              <w:t>Field</w:t>
            </w:r>
          </w:p>
        </w:tc>
        <w:tc>
          <w:tcPr>
            <w:tcW w:type="dxa" w:w="8352"/>
            <w:shd w:fill="D9EAF7"/>
          </w:tcPr>
          <w:p>
            <w:r>
              <w:rPr>
                <w:b/>
                <w:sz w:val="16"/>
              </w:rPr>
              <w:t>Assessment</w:t>
            </w:r>
          </w:p>
        </w:tc>
      </w:tr>
      <w:tr>
        <w:tc>
          <w:tcPr>
            <w:tcW w:type="dxa" w:w="2448"/>
            <w:vAlign w:val="top"/>
          </w:tcPr>
          <w:p>
            <w:r>
              <w:rPr>
                <w:sz w:val="14"/>
              </w:rPr>
              <w:t>Feature Category</w:t>
            </w:r>
          </w:p>
        </w:tc>
        <w:tc>
          <w:tcPr>
            <w:tcW w:type="dxa" w:w="8352"/>
            <w:vAlign w:val="top"/>
          </w:tcPr>
          <w:p>
            <w:r>
              <w:rPr>
                <w:sz w:val="14"/>
              </w:rPr>
              <w:t>Data type</w:t>
            </w:r>
          </w:p>
        </w:tc>
      </w:tr>
      <w:tr>
        <w:tc>
          <w:tcPr>
            <w:tcW w:type="dxa" w:w="2448"/>
            <w:vAlign w:val="top"/>
          </w:tcPr>
          <w:p>
            <w:r>
              <w:rPr>
                <w:sz w:val="14"/>
              </w:rPr>
              <w:t>Feature Name</w:t>
            </w:r>
          </w:p>
        </w:tc>
        <w:tc>
          <w:tcPr>
            <w:tcW w:type="dxa" w:w="8352"/>
            <w:vAlign w:val="top"/>
          </w:tcPr>
          <w:p>
            <w:r>
              <w:rPr>
                <w:sz w:val="14"/>
              </w:rPr>
              <w:t>datetimeoffset</w:t>
            </w:r>
          </w:p>
        </w:tc>
      </w:tr>
      <w:tr>
        <w:tc>
          <w:tcPr>
            <w:tcW w:type="dxa" w:w="2448"/>
            <w:vAlign w:val="top"/>
          </w:tcPr>
          <w:p>
            <w:r>
              <w:rPr>
                <w:sz w:val="14"/>
              </w:rPr>
              <w:t>Synapse syntax signature</w:t>
            </w:r>
          </w:p>
        </w:tc>
        <w:tc>
          <w:tcPr>
            <w:tcW w:type="dxa" w:w="8352"/>
            <w:vAlign w:val="top"/>
          </w:tcPr>
          <w:p>
            <w:r>
              <w:rPr>
                <w:sz w:val="14"/>
              </w:rPr>
              <w:t>event_ts DATETIMEOFFSET(7)</w:t>
            </w:r>
          </w:p>
        </w:tc>
      </w:tr>
      <w:tr>
        <w:tc>
          <w:tcPr>
            <w:tcW w:type="dxa" w:w="2448"/>
            <w:vAlign w:val="top"/>
          </w:tcPr>
          <w:p>
            <w:r>
              <w:rPr>
                <w:sz w:val="14"/>
              </w:rPr>
              <w:t>DBR equivalent syntax signature</w:t>
            </w:r>
          </w:p>
        </w:tc>
        <w:tc>
          <w:tcPr>
            <w:tcW w:type="dxa" w:w="8352"/>
            <w:vAlign w:val="top"/>
          </w:tcPr>
          <w:p>
            <w:r>
              <w:rPr>
                <w:sz w:val="14"/>
              </w:rPr>
              <w:t>event_ts_utc TIMESTAMP, source_offset STRING</w:t>
            </w:r>
          </w:p>
        </w:tc>
      </w:tr>
      <w:tr>
        <w:tc>
          <w:tcPr>
            <w:tcW w:type="dxa" w:w="2448"/>
            <w:vAlign w:val="top"/>
          </w:tcPr>
          <w:p>
            <w:r>
              <w:rPr>
                <w:sz w:val="14"/>
              </w:rPr>
              <w:t>Compatibility Status</w:t>
            </w:r>
          </w:p>
        </w:tc>
        <w:tc>
          <w:tcPr>
            <w:tcW w:type="dxa" w:w="8352"/>
            <w:vAlign w:val="top"/>
          </w:tcPr>
          <w:p>
            <w:r>
              <w:rPr>
                <w:sz w:val="14"/>
              </w:rPr>
              <w:t>REWRITE_REQUIRED</w:t>
            </w:r>
          </w:p>
        </w:tc>
      </w:tr>
      <w:tr>
        <w:tc>
          <w:tcPr>
            <w:tcW w:type="dxa" w:w="2448"/>
            <w:vAlign w:val="top"/>
          </w:tcPr>
          <w:p>
            <w:r>
              <w:rPr>
                <w:sz w:val="14"/>
              </w:rPr>
              <w:t>Behavioural Differences</w:t>
            </w:r>
          </w:p>
        </w:tc>
        <w:tc>
          <w:tcPr>
            <w:tcW w:type="dxa" w:w="8352"/>
            <w:vAlign w:val="top"/>
          </w:tcPr>
          <w:p>
            <w:r>
              <w:rPr>
                <w:sz w:val="14"/>
              </w:rPr>
              <w:t>Original offset is not preserved by a simple timestamp column.</w:t>
            </w:r>
          </w:p>
        </w:tc>
      </w:tr>
      <w:tr>
        <w:tc>
          <w:tcPr>
            <w:tcW w:type="dxa" w:w="2448"/>
            <w:vAlign w:val="top"/>
          </w:tcPr>
          <w:p>
            <w:r>
              <w:rPr>
                <w:sz w:val="14"/>
              </w:rPr>
              <w:t>Migration Risks + Recommended Rewrite Strategy</w:t>
            </w:r>
          </w:p>
        </w:tc>
        <w:tc>
          <w:tcPr>
            <w:tcW w:type="dxa" w:w="8352"/>
            <w:vAlign w:val="top"/>
          </w:tcPr>
          <w:p>
            <w:r>
              <w:rPr>
                <w:sz w:val="14"/>
              </w:rPr>
              <w:t>Normalize to UTC and retain original offset if audits depend on it.</w:t>
            </w:r>
          </w:p>
        </w:tc>
      </w:tr>
      <w:tr>
        <w:tc>
          <w:tcPr>
            <w:tcW w:type="dxa" w:w="2448"/>
            <w:vAlign w:val="top"/>
          </w:tcPr>
          <w:p>
            <w:r>
              <w:rPr>
                <w:sz w:val="14"/>
              </w:rPr>
              <w:t>Validation Source URL</w:t>
            </w:r>
          </w:p>
        </w:tc>
        <w:tc>
          <w:tcPr>
            <w:tcW w:type="dxa" w:w="8352"/>
            <w:vAlign w:val="top"/>
          </w:tcPr>
          <w:p>
            <w:r>
              <w:rPr>
                <w:sz w:val="14"/>
              </w:rPr>
              <w:t>https://learn.microsoft.com/en-us/azure/databricks/release-notes/runtime/17.3lts</w:t>
            </w:r>
          </w:p>
        </w:tc>
      </w:tr>
      <w:tr>
        <w:tc>
          <w:tcPr>
            <w:tcW w:type="dxa" w:w="2448"/>
            <w:vAlign w:val="top"/>
          </w:tcPr>
          <w:p>
            <w:r>
              <w:rPr>
                <w:sz w:val="14"/>
              </w:rPr>
              <w:t>Source Type</w:t>
            </w:r>
          </w:p>
        </w:tc>
        <w:tc>
          <w:tcPr>
            <w:tcW w:type="dxa" w:w="8352"/>
            <w:vAlign w:val="top"/>
          </w:tcPr>
          <w:p>
            <w:r>
              <w:rPr>
                <w:sz w:val="14"/>
              </w:rPr>
              <w:t>OFFICIAL_MICROSOFT</w:t>
            </w:r>
          </w:p>
        </w:tc>
      </w:tr>
      <w:tr>
        <w:tc>
          <w:tcPr>
            <w:tcW w:type="dxa" w:w="2448"/>
            <w:vAlign w:val="top"/>
          </w:tcPr>
          <w:p>
            <w:r>
              <w:rPr>
                <w:sz w:val="14"/>
              </w:rPr>
              <w:t>Confidence</w:t>
            </w:r>
          </w:p>
        </w:tc>
        <w:tc>
          <w:tcPr>
            <w:tcW w:type="dxa" w:w="8352"/>
            <w:vAlign w:val="top"/>
          </w:tcPr>
          <w:p>
            <w:r>
              <w:rPr>
                <w:sz w:val="14"/>
              </w:rPr>
              <w:t>MEDIUM</w:t>
            </w:r>
          </w:p>
        </w:tc>
      </w:tr>
    </w:tbl>
    <w:p>
      <w:pPr>
        <w:pStyle w:val="SourceCode"/>
      </w:pPr>
      <w:r>
        <w:t>-- Azure Synapse Dedicated SQL Pool</w:t>
      </w:r>
    </w:p>
    <w:p>
      <w:pPr>
        <w:pStyle w:val="SourceCode"/>
        <w:shd w:fill="F6F8FA"/>
      </w:pPr>
      <w:r>
        <w:t>CREATE TABLE raw_events (</w:t>
      </w:r>
    </w:p>
    <w:p>
      <w:pPr>
        <w:pStyle w:val="SourceCode"/>
        <w:shd w:fill="F6F8FA"/>
      </w:pPr>
      <w:r>
        <w:t xml:space="preserve">  event_id BIGINT,</w:t>
      </w:r>
    </w:p>
    <w:p>
      <w:pPr>
        <w:pStyle w:val="SourceCode"/>
        <w:shd w:fill="F6F8FA"/>
      </w:pPr>
      <w:r>
        <w:t xml:space="preserve">  event_ts DATETIMEOFFSET(7)</w:t>
      </w:r>
    </w:p>
    <w:p>
      <w:pPr>
        <w:pStyle w:val="SourceCode"/>
        <w:shd w:fill="F6F8FA"/>
      </w:pPr>
      <w:r>
        <w:t>);</w:t>
      </w:r>
    </w:p>
    <w:p>
      <w:pPr>
        <w:pStyle w:val="SourceCode"/>
      </w:pPr>
      <w:r>
        <w:t>-- Databricks SQL (DBR 17.3 LTS)</w:t>
      </w:r>
    </w:p>
    <w:p>
      <w:pPr>
        <w:pStyle w:val="SourceCode"/>
        <w:shd w:fill="F6F8FA"/>
      </w:pPr>
      <w:r>
        <w:t>CREATE OR REPLACE TABLE raw.events (</w:t>
      </w:r>
    </w:p>
    <w:p>
      <w:pPr>
        <w:pStyle w:val="SourceCode"/>
        <w:shd w:fill="F6F8FA"/>
      </w:pPr>
      <w:r>
        <w:t xml:space="preserve">  event_id BIGINT,</w:t>
      </w:r>
    </w:p>
    <w:p>
      <w:pPr>
        <w:pStyle w:val="SourceCode"/>
        <w:shd w:fill="F6F8FA"/>
      </w:pPr>
      <w:r>
        <w:t xml:space="preserve">  event_ts_utc TIMESTAMP,</w:t>
      </w:r>
    </w:p>
    <w:p>
      <w:pPr>
        <w:pStyle w:val="SourceCode"/>
        <w:shd w:fill="F6F8FA"/>
      </w:pPr>
      <w:r>
        <w:t xml:space="preserve">  source_offset STRING -- preserve original offset separately</w:t>
      </w:r>
    </w:p>
    <w:p>
      <w:pPr>
        <w:pStyle w:val="SourceCode"/>
        <w:shd w:fill="F6F8FA"/>
      </w:pPr>
      <w:r>
        <w:t>) USING DELTA;</w:t>
      </w:r>
    </w:p>
    <w:p>
      <w:pPr>
        <w:pStyle w:val="Heading3"/>
      </w:pPr>
      <w:r>
        <w:t>Unicode strings and padding</w:t>
      </w:r>
    </w:p>
    <w:tbl>
      <w:tblPr>
        <w:tblStyle w:val="TableGrid"/>
        <w:tblW w:type="auto" w:w="0"/>
        <w:jc w:val="center"/>
        <w:tblLook w:firstColumn="1" w:firstRow="1" w:lastColumn="0" w:lastRow="0" w:noHBand="0" w:noVBand="1" w:val="04A0"/>
      </w:tblPr>
      <w:tblGrid>
        <w:gridCol w:w="5328"/>
        <w:gridCol w:w="5328"/>
      </w:tblGrid>
      <w:tr>
        <w:tc>
          <w:tcPr>
            <w:tcW w:type="dxa" w:w="2448"/>
            <w:shd w:fill="D9EAF7"/>
          </w:tcPr>
          <w:p>
            <w:r>
              <w:rPr>
                <w:b/>
                <w:sz w:val="16"/>
              </w:rPr>
              <w:t>Field</w:t>
            </w:r>
          </w:p>
        </w:tc>
        <w:tc>
          <w:tcPr>
            <w:tcW w:type="dxa" w:w="8352"/>
            <w:shd w:fill="D9EAF7"/>
          </w:tcPr>
          <w:p>
            <w:r>
              <w:rPr>
                <w:b/>
                <w:sz w:val="16"/>
              </w:rPr>
              <w:t>Assessment</w:t>
            </w:r>
          </w:p>
        </w:tc>
      </w:tr>
      <w:tr>
        <w:tc>
          <w:tcPr>
            <w:tcW w:type="dxa" w:w="2448"/>
            <w:vAlign w:val="top"/>
          </w:tcPr>
          <w:p>
            <w:r>
              <w:rPr>
                <w:sz w:val="14"/>
              </w:rPr>
              <w:t>Feature Category</w:t>
            </w:r>
          </w:p>
        </w:tc>
        <w:tc>
          <w:tcPr>
            <w:tcW w:type="dxa" w:w="8352"/>
            <w:vAlign w:val="top"/>
          </w:tcPr>
          <w:p>
            <w:r>
              <w:rPr>
                <w:sz w:val="14"/>
              </w:rPr>
              <w:t>Data type</w:t>
            </w:r>
          </w:p>
        </w:tc>
      </w:tr>
      <w:tr>
        <w:tc>
          <w:tcPr>
            <w:tcW w:type="dxa" w:w="2448"/>
            <w:vAlign w:val="top"/>
          </w:tcPr>
          <w:p>
            <w:r>
              <w:rPr>
                <w:sz w:val="14"/>
              </w:rPr>
              <w:t>Feature Name</w:t>
            </w:r>
          </w:p>
        </w:tc>
        <w:tc>
          <w:tcPr>
            <w:tcW w:type="dxa" w:w="8352"/>
            <w:vAlign w:val="top"/>
          </w:tcPr>
          <w:p>
            <w:r>
              <w:rPr>
                <w:sz w:val="14"/>
              </w:rPr>
              <w:t>nchar/nvarchar</w:t>
            </w:r>
          </w:p>
        </w:tc>
      </w:tr>
      <w:tr>
        <w:tc>
          <w:tcPr>
            <w:tcW w:type="dxa" w:w="2448"/>
            <w:vAlign w:val="top"/>
          </w:tcPr>
          <w:p>
            <w:r>
              <w:rPr>
                <w:sz w:val="14"/>
              </w:rPr>
              <w:t>Synapse syntax signature</w:t>
            </w:r>
          </w:p>
        </w:tc>
        <w:tc>
          <w:tcPr>
            <w:tcW w:type="dxa" w:w="8352"/>
            <w:vAlign w:val="top"/>
          </w:tcPr>
          <w:p>
            <w:r>
              <w:rPr>
                <w:sz w:val="14"/>
              </w:rPr>
              <w:t>NVARCHAR(n), NCHAR(n)</w:t>
            </w:r>
          </w:p>
        </w:tc>
      </w:tr>
      <w:tr>
        <w:tc>
          <w:tcPr>
            <w:tcW w:type="dxa" w:w="2448"/>
            <w:vAlign w:val="top"/>
          </w:tcPr>
          <w:p>
            <w:r>
              <w:rPr>
                <w:sz w:val="14"/>
              </w:rPr>
              <w:t>DBR equivalent syntax signature</w:t>
            </w:r>
          </w:p>
        </w:tc>
        <w:tc>
          <w:tcPr>
            <w:tcW w:type="dxa" w:w="8352"/>
            <w:vAlign w:val="top"/>
          </w:tcPr>
          <w:p>
            <w:r>
              <w:rPr>
                <w:sz w:val="14"/>
              </w:rPr>
              <w:t>STRING</w:t>
            </w:r>
          </w:p>
        </w:tc>
      </w:tr>
      <w:tr>
        <w:tc>
          <w:tcPr>
            <w:tcW w:type="dxa" w:w="2448"/>
            <w:vAlign w:val="top"/>
          </w:tcPr>
          <w:p>
            <w:r>
              <w:rPr>
                <w:sz w:val="14"/>
              </w:rPr>
              <w:t>Compatibility Status</w:t>
            </w:r>
          </w:p>
        </w:tc>
        <w:tc>
          <w:tcPr>
            <w:tcW w:type="dxa" w:w="8352"/>
            <w:vAlign w:val="top"/>
          </w:tcPr>
          <w:p>
            <w:r>
              <w:rPr>
                <w:sz w:val="14"/>
              </w:rPr>
              <w:t>PARTIAL</w:t>
            </w:r>
          </w:p>
        </w:tc>
      </w:tr>
      <w:tr>
        <w:tc>
          <w:tcPr>
            <w:tcW w:type="dxa" w:w="2448"/>
            <w:vAlign w:val="top"/>
          </w:tcPr>
          <w:p>
            <w:r>
              <w:rPr>
                <w:sz w:val="14"/>
              </w:rPr>
              <w:t>Behavioural Differences</w:t>
            </w:r>
          </w:p>
        </w:tc>
        <w:tc>
          <w:tcPr>
            <w:tcW w:type="dxa" w:w="8352"/>
            <w:vAlign w:val="top"/>
          </w:tcPr>
          <w:p>
            <w:r>
              <w:rPr>
                <w:sz w:val="14"/>
              </w:rPr>
              <w:t>Length bounds, padding, and collation-sensitive comparisons are not mechanically equivalent.</w:t>
            </w:r>
          </w:p>
        </w:tc>
      </w:tr>
      <w:tr>
        <w:tc>
          <w:tcPr>
            <w:tcW w:type="dxa" w:w="2448"/>
            <w:vAlign w:val="top"/>
          </w:tcPr>
          <w:p>
            <w:r>
              <w:rPr>
                <w:sz w:val="14"/>
              </w:rPr>
              <w:t>Migration Risks + Recommended Rewrite Strategy</w:t>
            </w:r>
          </w:p>
        </w:tc>
        <w:tc>
          <w:tcPr>
            <w:tcW w:type="dxa" w:w="8352"/>
            <w:vAlign w:val="top"/>
          </w:tcPr>
          <w:p>
            <w:r>
              <w:rPr>
                <w:sz w:val="14"/>
              </w:rPr>
              <w:t>Use STRING, validate max length with constraints/tests, and normalize case/collation-sensitive joins explicitly.</w:t>
            </w:r>
          </w:p>
        </w:tc>
      </w:tr>
      <w:tr>
        <w:tc>
          <w:tcPr>
            <w:tcW w:type="dxa" w:w="2448"/>
            <w:vAlign w:val="top"/>
          </w:tcPr>
          <w:p>
            <w:r>
              <w:rPr>
                <w:sz w:val="14"/>
              </w:rPr>
              <w:t>Validation Source URL</w:t>
            </w:r>
          </w:p>
        </w:tc>
        <w:tc>
          <w:tcPr>
            <w:tcW w:type="dxa" w:w="8352"/>
            <w:vAlign w:val="top"/>
          </w:tcPr>
          <w:p>
            <w:r>
              <w:rPr>
                <w:sz w:val="14"/>
              </w:rPr>
              <w:t>https://learn.microsoft.com/en-us/azure/synapse-analytics/sql-data-warehouse/sql-data-warehouse-tables-data-types</w:t>
            </w:r>
          </w:p>
        </w:tc>
      </w:tr>
      <w:tr>
        <w:tc>
          <w:tcPr>
            <w:tcW w:type="dxa" w:w="2448"/>
            <w:vAlign w:val="top"/>
          </w:tcPr>
          <w:p>
            <w:r>
              <w:rPr>
                <w:sz w:val="14"/>
              </w:rPr>
              <w:t>Source Type</w:t>
            </w:r>
          </w:p>
        </w:tc>
        <w:tc>
          <w:tcPr>
            <w:tcW w:type="dxa" w:w="8352"/>
            <w:vAlign w:val="top"/>
          </w:tcPr>
          <w:p>
            <w:r>
              <w:rPr>
                <w:sz w:val="14"/>
              </w:rPr>
              <w:t>OFFICIAL_MICROSOFT</w:t>
            </w:r>
          </w:p>
        </w:tc>
      </w:tr>
      <w:tr>
        <w:tc>
          <w:tcPr>
            <w:tcW w:type="dxa" w:w="2448"/>
            <w:vAlign w:val="top"/>
          </w:tcPr>
          <w:p>
            <w:r>
              <w:rPr>
                <w:sz w:val="14"/>
              </w:rPr>
              <w:t>Confidence</w:t>
            </w:r>
          </w:p>
        </w:tc>
        <w:tc>
          <w:tcPr>
            <w:tcW w:type="dxa" w:w="8352"/>
            <w:vAlign w:val="top"/>
          </w:tcPr>
          <w:p>
            <w:r>
              <w:rPr>
                <w:sz w:val="14"/>
              </w:rPr>
              <w:t>MEDIUM</w:t>
            </w:r>
          </w:p>
        </w:tc>
      </w:tr>
    </w:tbl>
    <w:p>
      <w:pPr>
        <w:pStyle w:val="SourceCode"/>
      </w:pPr>
      <w:r>
        <w:t>-- Azure Synapse Dedicated SQL Pool</w:t>
      </w:r>
    </w:p>
    <w:p>
      <w:pPr>
        <w:pStyle w:val="SourceCode"/>
        <w:shd w:fill="F6F8FA"/>
      </w:pPr>
      <w:r>
        <w:t>CREATE TABLE dbo.dim_customer (</w:t>
      </w:r>
    </w:p>
    <w:p>
      <w:pPr>
        <w:pStyle w:val="SourceCode"/>
        <w:shd w:fill="F6F8FA"/>
      </w:pPr>
      <w:r>
        <w:t xml:space="preserve">  customer_id BIGINT,</w:t>
      </w:r>
    </w:p>
    <w:p>
      <w:pPr>
        <w:pStyle w:val="SourceCode"/>
        <w:shd w:fill="F6F8FA"/>
      </w:pPr>
      <w:r>
        <w:t xml:space="preserve">  customer_name NVARCHAR(200)</w:t>
      </w:r>
    </w:p>
    <w:p>
      <w:pPr>
        <w:pStyle w:val="SourceCode"/>
        <w:shd w:fill="F6F8FA"/>
      </w:pPr>
      <w:r>
        <w:t>);</w:t>
      </w:r>
    </w:p>
    <w:p>
      <w:pPr>
        <w:pStyle w:val="SourceCode"/>
      </w:pPr>
      <w:r>
        <w:t>-- Databricks SQL (DBR 17.3 LTS)</w:t>
      </w:r>
    </w:p>
    <w:p>
      <w:pPr>
        <w:pStyle w:val="SourceCode"/>
        <w:shd w:fill="F6F8FA"/>
      </w:pPr>
      <w:r>
        <w:t>CREATE OR REPLACE TABLE gold.dim_customer (</w:t>
      </w:r>
    </w:p>
    <w:p>
      <w:pPr>
        <w:pStyle w:val="SourceCode"/>
        <w:shd w:fill="F6F8FA"/>
      </w:pPr>
      <w:r>
        <w:t xml:space="preserve">  customer_id BIGINT,</w:t>
      </w:r>
    </w:p>
    <w:p>
      <w:pPr>
        <w:pStyle w:val="SourceCode"/>
        <w:shd w:fill="F6F8FA"/>
      </w:pPr>
      <w:r>
        <w:t xml:space="preserve">  customer_name STRING -- enforce max length in tests/constraints if required</w:t>
      </w:r>
    </w:p>
    <w:p>
      <w:pPr>
        <w:pStyle w:val="SourceCode"/>
        <w:shd w:fill="F6F8FA"/>
      </w:pPr>
      <w:r>
        <w:t>) USING DELTA;</w:t>
      </w:r>
    </w:p>
    <w:p>
      <w:pPr>
        <w:pStyle w:val="Heading3"/>
      </w:pPr>
      <w:r>
        <w:t>BIT to BOOLEAN</w:t>
      </w:r>
    </w:p>
    <w:tbl>
      <w:tblPr>
        <w:tblStyle w:val="TableGrid"/>
        <w:tblW w:type="auto" w:w="0"/>
        <w:jc w:val="center"/>
        <w:tblLook w:firstColumn="1" w:firstRow="1" w:lastColumn="0" w:lastRow="0" w:noHBand="0" w:noVBand="1" w:val="04A0"/>
      </w:tblPr>
      <w:tblGrid>
        <w:gridCol w:w="5328"/>
        <w:gridCol w:w="5328"/>
      </w:tblGrid>
      <w:tr>
        <w:tc>
          <w:tcPr>
            <w:tcW w:type="dxa" w:w="2448"/>
            <w:shd w:fill="D9EAF7"/>
          </w:tcPr>
          <w:p>
            <w:r>
              <w:rPr>
                <w:b/>
                <w:sz w:val="16"/>
              </w:rPr>
              <w:t>Field</w:t>
            </w:r>
          </w:p>
        </w:tc>
        <w:tc>
          <w:tcPr>
            <w:tcW w:type="dxa" w:w="8352"/>
            <w:shd w:fill="D9EAF7"/>
          </w:tcPr>
          <w:p>
            <w:r>
              <w:rPr>
                <w:b/>
                <w:sz w:val="16"/>
              </w:rPr>
              <w:t>Assessment</w:t>
            </w:r>
          </w:p>
        </w:tc>
      </w:tr>
      <w:tr>
        <w:tc>
          <w:tcPr>
            <w:tcW w:type="dxa" w:w="2448"/>
            <w:vAlign w:val="top"/>
          </w:tcPr>
          <w:p>
            <w:r>
              <w:rPr>
                <w:sz w:val="14"/>
              </w:rPr>
              <w:t>Feature Category</w:t>
            </w:r>
          </w:p>
        </w:tc>
        <w:tc>
          <w:tcPr>
            <w:tcW w:type="dxa" w:w="8352"/>
            <w:vAlign w:val="top"/>
          </w:tcPr>
          <w:p>
            <w:r>
              <w:rPr>
                <w:sz w:val="14"/>
              </w:rPr>
              <w:t>Data type</w:t>
            </w:r>
          </w:p>
        </w:tc>
      </w:tr>
      <w:tr>
        <w:tc>
          <w:tcPr>
            <w:tcW w:type="dxa" w:w="2448"/>
            <w:vAlign w:val="top"/>
          </w:tcPr>
          <w:p>
            <w:r>
              <w:rPr>
                <w:sz w:val="14"/>
              </w:rPr>
              <w:t>Feature Name</w:t>
            </w:r>
          </w:p>
        </w:tc>
        <w:tc>
          <w:tcPr>
            <w:tcW w:type="dxa" w:w="8352"/>
            <w:vAlign w:val="top"/>
          </w:tcPr>
          <w:p>
            <w:r>
              <w:rPr>
                <w:sz w:val="14"/>
              </w:rPr>
              <w:t>bit</w:t>
            </w:r>
          </w:p>
        </w:tc>
      </w:tr>
      <w:tr>
        <w:tc>
          <w:tcPr>
            <w:tcW w:type="dxa" w:w="2448"/>
            <w:vAlign w:val="top"/>
          </w:tcPr>
          <w:p>
            <w:r>
              <w:rPr>
                <w:sz w:val="14"/>
              </w:rPr>
              <w:t>Synapse syntax signature</w:t>
            </w:r>
          </w:p>
        </w:tc>
        <w:tc>
          <w:tcPr>
            <w:tcW w:type="dxa" w:w="8352"/>
            <w:vAlign w:val="top"/>
          </w:tcPr>
          <w:p>
            <w:r>
              <w:rPr>
                <w:sz w:val="14"/>
              </w:rPr>
              <w:t>is_active BIT</w:t>
            </w:r>
          </w:p>
        </w:tc>
      </w:tr>
      <w:tr>
        <w:tc>
          <w:tcPr>
            <w:tcW w:type="dxa" w:w="2448"/>
            <w:vAlign w:val="top"/>
          </w:tcPr>
          <w:p>
            <w:r>
              <w:rPr>
                <w:sz w:val="14"/>
              </w:rPr>
              <w:t>DBR equivalent syntax signature</w:t>
            </w:r>
          </w:p>
        </w:tc>
        <w:tc>
          <w:tcPr>
            <w:tcW w:type="dxa" w:w="8352"/>
            <w:vAlign w:val="top"/>
          </w:tcPr>
          <w:p>
            <w:r>
              <w:rPr>
                <w:sz w:val="14"/>
              </w:rPr>
              <w:t>is_active BOOLEAN</w:t>
            </w:r>
          </w:p>
        </w:tc>
      </w:tr>
      <w:tr>
        <w:tc>
          <w:tcPr>
            <w:tcW w:type="dxa" w:w="2448"/>
            <w:vAlign w:val="top"/>
          </w:tcPr>
          <w:p>
            <w:r>
              <w:rPr>
                <w:sz w:val="14"/>
              </w:rPr>
              <w:t>Compatibility Status</w:t>
            </w:r>
          </w:p>
        </w:tc>
        <w:tc>
          <w:tcPr>
            <w:tcW w:type="dxa" w:w="8352"/>
            <w:vAlign w:val="top"/>
          </w:tcPr>
          <w:p>
            <w:r>
              <w:rPr>
                <w:sz w:val="14"/>
              </w:rPr>
              <w:t>PARTIAL</w:t>
            </w:r>
          </w:p>
        </w:tc>
      </w:tr>
      <w:tr>
        <w:tc>
          <w:tcPr>
            <w:tcW w:type="dxa" w:w="2448"/>
            <w:vAlign w:val="top"/>
          </w:tcPr>
          <w:p>
            <w:r>
              <w:rPr>
                <w:sz w:val="14"/>
              </w:rPr>
              <w:t>Behavioural Differences</w:t>
            </w:r>
          </w:p>
        </w:tc>
        <w:tc>
          <w:tcPr>
            <w:tcW w:type="dxa" w:w="8352"/>
            <w:vAlign w:val="top"/>
          </w:tcPr>
          <w:p>
            <w:r>
              <w:rPr>
                <w:sz w:val="14"/>
              </w:rPr>
              <w:t>Implicit 0/1/string-to-boolean casts can raise under ANSI mode.</w:t>
            </w:r>
          </w:p>
        </w:tc>
      </w:tr>
      <w:tr>
        <w:tc>
          <w:tcPr>
            <w:tcW w:type="dxa" w:w="2448"/>
            <w:vAlign w:val="top"/>
          </w:tcPr>
          <w:p>
            <w:r>
              <w:rPr>
                <w:sz w:val="14"/>
              </w:rPr>
              <w:t>Migration Risks + Recommended Rewrite Strategy</w:t>
            </w:r>
          </w:p>
        </w:tc>
        <w:tc>
          <w:tcPr>
            <w:tcW w:type="dxa" w:w="8352"/>
            <w:vAlign w:val="top"/>
          </w:tcPr>
          <w:p>
            <w:r>
              <w:rPr>
                <w:sz w:val="14"/>
              </w:rPr>
              <w:t>Convert source values explicitly in the staging SELECT and quarantine invalid flags.</w:t>
            </w:r>
          </w:p>
        </w:tc>
      </w:tr>
      <w:tr>
        <w:tc>
          <w:tcPr>
            <w:tcW w:type="dxa" w:w="2448"/>
            <w:vAlign w:val="top"/>
          </w:tcPr>
          <w:p>
            <w:r>
              <w:rPr>
                <w:sz w:val="14"/>
              </w:rPr>
              <w:t>Validation Source URL</w:t>
            </w:r>
          </w:p>
        </w:tc>
        <w:tc>
          <w:tcPr>
            <w:tcW w:type="dxa" w:w="8352"/>
            <w:vAlign w:val="top"/>
          </w:tcPr>
          <w:p>
            <w:r>
              <w:rPr>
                <w:sz w:val="14"/>
              </w:rPr>
              <w:t>https://learn.microsoft.com/en-us/azure/databricks/sql/language-manual/sql-ref-ansi-compliance</w:t>
            </w:r>
          </w:p>
        </w:tc>
      </w:tr>
      <w:tr>
        <w:tc>
          <w:tcPr>
            <w:tcW w:type="dxa" w:w="2448"/>
            <w:vAlign w:val="top"/>
          </w:tcPr>
          <w:p>
            <w:r>
              <w:rPr>
                <w:sz w:val="14"/>
              </w:rPr>
              <w:t>Source Type</w:t>
            </w:r>
          </w:p>
        </w:tc>
        <w:tc>
          <w:tcPr>
            <w:tcW w:type="dxa" w:w="8352"/>
            <w:vAlign w:val="top"/>
          </w:tcPr>
          <w:p>
            <w:r>
              <w:rPr>
                <w:sz w:val="14"/>
              </w:rPr>
              <w:t>OFFICIAL_MICROSOFT</w:t>
            </w:r>
          </w:p>
        </w:tc>
      </w:tr>
      <w:tr>
        <w:tc>
          <w:tcPr>
            <w:tcW w:type="dxa" w:w="2448"/>
            <w:vAlign w:val="top"/>
          </w:tcPr>
          <w:p>
            <w:r>
              <w:rPr>
                <w:sz w:val="14"/>
              </w:rPr>
              <w:t>Confidence</w:t>
            </w:r>
          </w:p>
        </w:tc>
        <w:tc>
          <w:tcPr>
            <w:tcW w:type="dxa" w:w="8352"/>
            <w:vAlign w:val="top"/>
          </w:tcPr>
          <w:p>
            <w:r>
              <w:rPr>
                <w:sz w:val="14"/>
              </w:rPr>
              <w:t>HIGH</w:t>
            </w:r>
          </w:p>
        </w:tc>
      </w:tr>
    </w:tbl>
    <w:p>
      <w:pPr>
        <w:pStyle w:val="SourceCode"/>
      </w:pPr>
      <w:r>
        <w:t>-- Azure Synapse Dedicated SQL Pool</w:t>
      </w:r>
    </w:p>
    <w:p>
      <w:pPr>
        <w:pStyle w:val="SourceCode"/>
        <w:shd w:fill="F6F8FA"/>
      </w:pPr>
      <w:r>
        <w:t>CREATE TABLE dbo.dim_customer (</w:t>
      </w:r>
    </w:p>
    <w:p>
      <w:pPr>
        <w:pStyle w:val="SourceCode"/>
        <w:shd w:fill="F6F8FA"/>
      </w:pPr>
      <w:r>
        <w:t xml:space="preserve">  customer_id BIGINT,</w:t>
      </w:r>
    </w:p>
    <w:p>
      <w:pPr>
        <w:pStyle w:val="SourceCode"/>
        <w:shd w:fill="F6F8FA"/>
      </w:pPr>
      <w:r>
        <w:t xml:space="preserve">  is_active BIT</w:t>
      </w:r>
    </w:p>
    <w:p>
      <w:pPr>
        <w:pStyle w:val="SourceCode"/>
        <w:shd w:fill="F6F8FA"/>
      </w:pPr>
      <w:r>
        <w:t>);</w:t>
      </w:r>
    </w:p>
    <w:p>
      <w:pPr>
        <w:pStyle w:val="SourceCode"/>
      </w:pPr>
      <w:r>
        <w:t>-- Databricks SQL (DBR 17.3 LTS)</w:t>
      </w:r>
    </w:p>
    <w:p>
      <w:pPr>
        <w:pStyle w:val="SourceCode"/>
        <w:shd w:fill="F6F8FA"/>
      </w:pPr>
      <w:r>
        <w:t>CREATE OR REPLACE TABLE gold.dim_customer (</w:t>
      </w:r>
    </w:p>
    <w:p>
      <w:pPr>
        <w:pStyle w:val="SourceCode"/>
        <w:shd w:fill="F6F8FA"/>
      </w:pPr>
      <w:r>
        <w:t xml:space="preserve">  customer_id BIGINT,</w:t>
      </w:r>
    </w:p>
    <w:p>
      <w:pPr>
        <w:pStyle w:val="SourceCode"/>
        <w:shd w:fill="F6F8FA"/>
      </w:pPr>
      <w:r>
        <w:t xml:space="preserve">  is_active BOOLEAN</w:t>
      </w:r>
    </w:p>
    <w:p>
      <w:pPr>
        <w:pStyle w:val="SourceCode"/>
        <w:shd w:fill="F6F8FA"/>
      </w:pPr>
      <w:r>
        <w:t>) USING DELTA;</w:t>
      </w:r>
    </w:p>
    <w:p>
      <w:pPr>
        <w:pStyle w:val="SourceCode"/>
        <w:shd w:fill="F6F8FA"/>
      </w:pPr>
      <w:r>
        <w:t>INSERT INTO gold.dim_customer</w:t>
      </w:r>
    </w:p>
    <w:p>
      <w:pPr>
        <w:pStyle w:val="SourceCode"/>
        <w:shd w:fill="F6F8FA"/>
      </w:pPr>
      <w:r>
        <w:t>SELECT customer_id,</w:t>
      </w:r>
    </w:p>
    <w:p>
      <w:pPr>
        <w:pStyle w:val="SourceCode"/>
        <w:shd w:fill="F6F8FA"/>
      </w:pPr>
      <w:r>
        <w:t xml:space="preserve">       CASE WHEN active_flag IN ('1','true','Y') THEN true WHEN active_flag IN ('0','false','N') THEN false END</w:t>
      </w:r>
    </w:p>
    <w:p>
      <w:pPr>
        <w:pStyle w:val="SourceCode"/>
        <w:shd w:fill="F6F8FA"/>
      </w:pPr>
      <w:r>
        <w:t>FROM silver.stg_customer;</w:t>
      </w:r>
    </w:p>
    <w:p>
      <w:pPr>
        <w:pStyle w:val="Heading3"/>
      </w:pPr>
      <w:r>
        <w:t>Binary / varbinary</w:t>
      </w:r>
    </w:p>
    <w:tbl>
      <w:tblPr>
        <w:tblStyle w:val="TableGrid"/>
        <w:tblW w:type="auto" w:w="0"/>
        <w:jc w:val="center"/>
        <w:tblLook w:firstColumn="1" w:firstRow="1" w:lastColumn="0" w:lastRow="0" w:noHBand="0" w:noVBand="1" w:val="04A0"/>
      </w:tblPr>
      <w:tblGrid>
        <w:gridCol w:w="5328"/>
        <w:gridCol w:w="5328"/>
      </w:tblGrid>
      <w:tr>
        <w:tc>
          <w:tcPr>
            <w:tcW w:type="dxa" w:w="2448"/>
            <w:shd w:fill="D9EAF7"/>
          </w:tcPr>
          <w:p>
            <w:r>
              <w:rPr>
                <w:b/>
                <w:sz w:val="16"/>
              </w:rPr>
              <w:t>Field</w:t>
            </w:r>
          </w:p>
        </w:tc>
        <w:tc>
          <w:tcPr>
            <w:tcW w:type="dxa" w:w="8352"/>
            <w:shd w:fill="D9EAF7"/>
          </w:tcPr>
          <w:p>
            <w:r>
              <w:rPr>
                <w:b/>
                <w:sz w:val="16"/>
              </w:rPr>
              <w:t>Assessment</w:t>
            </w:r>
          </w:p>
        </w:tc>
      </w:tr>
      <w:tr>
        <w:tc>
          <w:tcPr>
            <w:tcW w:type="dxa" w:w="2448"/>
            <w:vAlign w:val="top"/>
          </w:tcPr>
          <w:p>
            <w:r>
              <w:rPr>
                <w:sz w:val="14"/>
              </w:rPr>
              <w:t>Feature Category</w:t>
            </w:r>
          </w:p>
        </w:tc>
        <w:tc>
          <w:tcPr>
            <w:tcW w:type="dxa" w:w="8352"/>
            <w:vAlign w:val="top"/>
          </w:tcPr>
          <w:p>
            <w:r>
              <w:rPr>
                <w:sz w:val="14"/>
              </w:rPr>
              <w:t>Data type</w:t>
            </w:r>
          </w:p>
        </w:tc>
      </w:tr>
      <w:tr>
        <w:tc>
          <w:tcPr>
            <w:tcW w:type="dxa" w:w="2448"/>
            <w:vAlign w:val="top"/>
          </w:tcPr>
          <w:p>
            <w:r>
              <w:rPr>
                <w:sz w:val="14"/>
              </w:rPr>
              <w:t>Feature Name</w:t>
            </w:r>
          </w:p>
        </w:tc>
        <w:tc>
          <w:tcPr>
            <w:tcW w:type="dxa" w:w="8352"/>
            <w:vAlign w:val="top"/>
          </w:tcPr>
          <w:p>
            <w:r>
              <w:rPr>
                <w:sz w:val="14"/>
              </w:rPr>
              <w:t>binary/varbinary</w:t>
            </w:r>
          </w:p>
        </w:tc>
      </w:tr>
      <w:tr>
        <w:tc>
          <w:tcPr>
            <w:tcW w:type="dxa" w:w="2448"/>
            <w:vAlign w:val="top"/>
          </w:tcPr>
          <w:p>
            <w:r>
              <w:rPr>
                <w:sz w:val="14"/>
              </w:rPr>
              <w:t>Synapse syntax signature</w:t>
            </w:r>
          </w:p>
        </w:tc>
        <w:tc>
          <w:tcPr>
            <w:tcW w:type="dxa" w:w="8352"/>
            <w:vAlign w:val="top"/>
          </w:tcPr>
          <w:p>
            <w:r>
              <w:rPr>
                <w:sz w:val="14"/>
              </w:rPr>
              <w:t>VARBINARY(n)</w:t>
            </w:r>
          </w:p>
        </w:tc>
      </w:tr>
      <w:tr>
        <w:tc>
          <w:tcPr>
            <w:tcW w:type="dxa" w:w="2448"/>
            <w:vAlign w:val="top"/>
          </w:tcPr>
          <w:p>
            <w:r>
              <w:rPr>
                <w:sz w:val="14"/>
              </w:rPr>
              <w:t>DBR equivalent syntax signature</w:t>
            </w:r>
          </w:p>
        </w:tc>
        <w:tc>
          <w:tcPr>
            <w:tcW w:type="dxa" w:w="8352"/>
            <w:vAlign w:val="top"/>
          </w:tcPr>
          <w:p>
            <w:r>
              <w:rPr>
                <w:sz w:val="14"/>
              </w:rPr>
              <w:t>BINARY</w:t>
            </w:r>
          </w:p>
        </w:tc>
      </w:tr>
      <w:tr>
        <w:tc>
          <w:tcPr>
            <w:tcW w:type="dxa" w:w="2448"/>
            <w:vAlign w:val="top"/>
          </w:tcPr>
          <w:p>
            <w:r>
              <w:rPr>
                <w:sz w:val="14"/>
              </w:rPr>
              <w:t>Compatibility Status</w:t>
            </w:r>
          </w:p>
        </w:tc>
        <w:tc>
          <w:tcPr>
            <w:tcW w:type="dxa" w:w="8352"/>
            <w:vAlign w:val="top"/>
          </w:tcPr>
          <w:p>
            <w:r>
              <w:rPr>
                <w:sz w:val="14"/>
              </w:rPr>
              <w:t>PARTIAL</w:t>
            </w:r>
          </w:p>
        </w:tc>
      </w:tr>
      <w:tr>
        <w:tc>
          <w:tcPr>
            <w:tcW w:type="dxa" w:w="2448"/>
            <w:vAlign w:val="top"/>
          </w:tcPr>
          <w:p>
            <w:r>
              <w:rPr>
                <w:sz w:val="14"/>
              </w:rPr>
              <w:t>Behavioural Differences</w:t>
            </w:r>
          </w:p>
        </w:tc>
        <w:tc>
          <w:tcPr>
            <w:tcW w:type="dxa" w:w="8352"/>
            <w:vAlign w:val="top"/>
          </w:tcPr>
          <w:p>
            <w:r>
              <w:rPr>
                <w:sz w:val="14"/>
              </w:rPr>
              <w:t>Fixed/variable byte length constraints are not a direct DDL port.</w:t>
            </w:r>
          </w:p>
        </w:tc>
      </w:tr>
      <w:tr>
        <w:tc>
          <w:tcPr>
            <w:tcW w:type="dxa" w:w="2448"/>
            <w:vAlign w:val="top"/>
          </w:tcPr>
          <w:p>
            <w:r>
              <w:rPr>
                <w:sz w:val="14"/>
              </w:rPr>
              <w:t>Migration Risks + Recommended Rewrite Strategy</w:t>
            </w:r>
          </w:p>
        </w:tc>
        <w:tc>
          <w:tcPr>
            <w:tcW w:type="dxa" w:w="8352"/>
            <w:vAlign w:val="top"/>
          </w:tcPr>
          <w:p>
            <w:r>
              <w:rPr>
                <w:sz w:val="14"/>
              </w:rPr>
              <w:t>Store as BINARY and validate byte length where it was semantically important.</w:t>
            </w:r>
          </w:p>
        </w:tc>
      </w:tr>
      <w:tr>
        <w:tc>
          <w:tcPr>
            <w:tcW w:type="dxa" w:w="2448"/>
            <w:vAlign w:val="top"/>
          </w:tcPr>
          <w:p>
            <w:r>
              <w:rPr>
                <w:sz w:val="14"/>
              </w:rPr>
              <w:t>Validation Source URL</w:t>
            </w:r>
          </w:p>
        </w:tc>
        <w:tc>
          <w:tcPr>
            <w:tcW w:type="dxa" w:w="8352"/>
            <w:vAlign w:val="top"/>
          </w:tcPr>
          <w:p>
            <w:r>
              <w:rPr>
                <w:sz w:val="14"/>
              </w:rPr>
              <w:t>https://learn.microsoft.com/en-us/azure/synapse-analytics/sql-data-warehouse/sql-data-warehouse-tables-data-types</w:t>
            </w:r>
          </w:p>
        </w:tc>
      </w:tr>
      <w:tr>
        <w:tc>
          <w:tcPr>
            <w:tcW w:type="dxa" w:w="2448"/>
            <w:vAlign w:val="top"/>
          </w:tcPr>
          <w:p>
            <w:r>
              <w:rPr>
                <w:sz w:val="14"/>
              </w:rPr>
              <w:t>Source Type</w:t>
            </w:r>
          </w:p>
        </w:tc>
        <w:tc>
          <w:tcPr>
            <w:tcW w:type="dxa" w:w="8352"/>
            <w:vAlign w:val="top"/>
          </w:tcPr>
          <w:p>
            <w:r>
              <w:rPr>
                <w:sz w:val="14"/>
              </w:rPr>
              <w:t>OFFICIAL_MICROSOFT</w:t>
            </w:r>
          </w:p>
        </w:tc>
      </w:tr>
      <w:tr>
        <w:tc>
          <w:tcPr>
            <w:tcW w:type="dxa" w:w="2448"/>
            <w:vAlign w:val="top"/>
          </w:tcPr>
          <w:p>
            <w:r>
              <w:rPr>
                <w:sz w:val="14"/>
              </w:rPr>
              <w:t>Confidence</w:t>
            </w:r>
          </w:p>
        </w:tc>
        <w:tc>
          <w:tcPr>
            <w:tcW w:type="dxa" w:w="8352"/>
            <w:vAlign w:val="top"/>
          </w:tcPr>
          <w:p>
            <w:r>
              <w:rPr>
                <w:sz w:val="14"/>
              </w:rPr>
              <w:t>MEDIUM</w:t>
            </w:r>
          </w:p>
        </w:tc>
      </w:tr>
    </w:tbl>
    <w:p>
      <w:pPr>
        <w:pStyle w:val="SourceCode"/>
      </w:pPr>
      <w:r>
        <w:t>-- Azure Synapse Dedicated SQL Pool</w:t>
      </w:r>
    </w:p>
    <w:p>
      <w:pPr>
        <w:pStyle w:val="SourceCode"/>
        <w:shd w:fill="F6F8FA"/>
      </w:pPr>
      <w:r>
        <w:t>CREATE TABLE dbo.hub_document (</w:t>
      </w:r>
    </w:p>
    <w:p>
      <w:pPr>
        <w:pStyle w:val="SourceCode"/>
        <w:shd w:fill="F6F8FA"/>
      </w:pPr>
      <w:r>
        <w:t xml:space="preserve">  document_id BIGINT,</w:t>
      </w:r>
    </w:p>
    <w:p>
      <w:pPr>
        <w:pStyle w:val="SourceCode"/>
        <w:shd w:fill="F6F8FA"/>
      </w:pPr>
      <w:r>
        <w:t xml:space="preserve">  content_hash VARBINARY(32)</w:t>
      </w:r>
    </w:p>
    <w:p>
      <w:pPr>
        <w:pStyle w:val="SourceCode"/>
        <w:shd w:fill="F6F8FA"/>
      </w:pPr>
      <w:r>
        <w:t>);</w:t>
      </w:r>
    </w:p>
    <w:p>
      <w:pPr>
        <w:pStyle w:val="SourceCode"/>
      </w:pPr>
      <w:r>
        <w:t>-- Databricks SQL (DBR 17.3 LTS)</w:t>
      </w:r>
    </w:p>
    <w:p>
      <w:pPr>
        <w:pStyle w:val="SourceCode"/>
        <w:shd w:fill="F6F8FA"/>
      </w:pPr>
      <w:r>
        <w:t>CREATE OR REPLACE TABLE gold.hub_document (</w:t>
      </w:r>
    </w:p>
    <w:p>
      <w:pPr>
        <w:pStyle w:val="SourceCode"/>
        <w:shd w:fill="F6F8FA"/>
      </w:pPr>
      <w:r>
        <w:t xml:space="preserve">  document_id BIGINT,</w:t>
      </w:r>
    </w:p>
    <w:p>
      <w:pPr>
        <w:pStyle w:val="SourceCode"/>
        <w:shd w:fill="F6F8FA"/>
      </w:pPr>
      <w:r>
        <w:t xml:space="preserve">  content_hash BINARY -- validate 32-byte hash length in load tests</w:t>
      </w:r>
    </w:p>
    <w:p>
      <w:pPr>
        <w:pStyle w:val="SourceCode"/>
        <w:shd w:fill="F6F8FA"/>
      </w:pPr>
      <w:r>
        <w:t>) USING DELTA;</w:t>
      </w:r>
    </w:p>
    <w:p>
      <w:pPr>
        <w:pStyle w:val="Heading3"/>
      </w:pPr>
      <w:r>
        <w:t>UNIQUEIDENTIFIER to STRING</w:t>
      </w:r>
    </w:p>
    <w:tbl>
      <w:tblPr>
        <w:tblStyle w:val="TableGrid"/>
        <w:tblW w:type="auto" w:w="0"/>
        <w:jc w:val="center"/>
        <w:tblLook w:firstColumn="1" w:firstRow="1" w:lastColumn="0" w:lastRow="0" w:noHBand="0" w:noVBand="1" w:val="04A0"/>
      </w:tblPr>
      <w:tblGrid>
        <w:gridCol w:w="5328"/>
        <w:gridCol w:w="5328"/>
      </w:tblGrid>
      <w:tr>
        <w:tc>
          <w:tcPr>
            <w:tcW w:type="dxa" w:w="2448"/>
            <w:shd w:fill="D9EAF7"/>
          </w:tcPr>
          <w:p>
            <w:r>
              <w:rPr>
                <w:b/>
                <w:sz w:val="16"/>
              </w:rPr>
              <w:t>Field</w:t>
            </w:r>
          </w:p>
        </w:tc>
        <w:tc>
          <w:tcPr>
            <w:tcW w:type="dxa" w:w="8352"/>
            <w:shd w:fill="D9EAF7"/>
          </w:tcPr>
          <w:p>
            <w:r>
              <w:rPr>
                <w:b/>
                <w:sz w:val="16"/>
              </w:rPr>
              <w:t>Assessment</w:t>
            </w:r>
          </w:p>
        </w:tc>
      </w:tr>
      <w:tr>
        <w:tc>
          <w:tcPr>
            <w:tcW w:type="dxa" w:w="2448"/>
            <w:vAlign w:val="top"/>
          </w:tcPr>
          <w:p>
            <w:r>
              <w:rPr>
                <w:sz w:val="14"/>
              </w:rPr>
              <w:t>Feature Category</w:t>
            </w:r>
          </w:p>
        </w:tc>
        <w:tc>
          <w:tcPr>
            <w:tcW w:type="dxa" w:w="8352"/>
            <w:vAlign w:val="top"/>
          </w:tcPr>
          <w:p>
            <w:r>
              <w:rPr>
                <w:sz w:val="14"/>
              </w:rPr>
              <w:t>Data type</w:t>
            </w:r>
          </w:p>
        </w:tc>
      </w:tr>
      <w:tr>
        <w:tc>
          <w:tcPr>
            <w:tcW w:type="dxa" w:w="2448"/>
            <w:vAlign w:val="top"/>
          </w:tcPr>
          <w:p>
            <w:r>
              <w:rPr>
                <w:sz w:val="14"/>
              </w:rPr>
              <w:t>Feature Name</w:t>
            </w:r>
          </w:p>
        </w:tc>
        <w:tc>
          <w:tcPr>
            <w:tcW w:type="dxa" w:w="8352"/>
            <w:vAlign w:val="top"/>
          </w:tcPr>
          <w:p>
            <w:r>
              <w:rPr>
                <w:sz w:val="14"/>
              </w:rPr>
              <w:t>uniqueidentifier</w:t>
            </w:r>
          </w:p>
        </w:tc>
      </w:tr>
      <w:tr>
        <w:tc>
          <w:tcPr>
            <w:tcW w:type="dxa" w:w="2448"/>
            <w:vAlign w:val="top"/>
          </w:tcPr>
          <w:p>
            <w:r>
              <w:rPr>
                <w:sz w:val="14"/>
              </w:rPr>
              <w:t>Synapse syntax signature</w:t>
            </w:r>
          </w:p>
        </w:tc>
        <w:tc>
          <w:tcPr>
            <w:tcW w:type="dxa" w:w="8352"/>
            <w:vAlign w:val="top"/>
          </w:tcPr>
          <w:p>
            <w:r>
              <w:rPr>
                <w:sz w:val="14"/>
              </w:rPr>
              <w:t>batch_guid UNIQUEIDENTIFIER</w:t>
            </w:r>
          </w:p>
        </w:tc>
      </w:tr>
      <w:tr>
        <w:tc>
          <w:tcPr>
            <w:tcW w:type="dxa" w:w="2448"/>
            <w:vAlign w:val="top"/>
          </w:tcPr>
          <w:p>
            <w:r>
              <w:rPr>
                <w:sz w:val="14"/>
              </w:rPr>
              <w:t>DBR equivalent syntax signature</w:t>
            </w:r>
          </w:p>
        </w:tc>
        <w:tc>
          <w:tcPr>
            <w:tcW w:type="dxa" w:w="8352"/>
            <w:vAlign w:val="top"/>
          </w:tcPr>
          <w:p>
            <w:r>
              <w:rPr>
                <w:sz w:val="14"/>
              </w:rPr>
              <w:t>batch_guid STRING</w:t>
            </w:r>
          </w:p>
        </w:tc>
      </w:tr>
      <w:tr>
        <w:tc>
          <w:tcPr>
            <w:tcW w:type="dxa" w:w="2448"/>
            <w:vAlign w:val="top"/>
          </w:tcPr>
          <w:p>
            <w:r>
              <w:rPr>
                <w:sz w:val="14"/>
              </w:rPr>
              <w:t>Compatibility Status</w:t>
            </w:r>
          </w:p>
        </w:tc>
        <w:tc>
          <w:tcPr>
            <w:tcW w:type="dxa" w:w="8352"/>
            <w:vAlign w:val="top"/>
          </w:tcPr>
          <w:p>
            <w:r>
              <w:rPr>
                <w:sz w:val="14"/>
              </w:rPr>
              <w:t>PARTIAL</w:t>
            </w:r>
          </w:p>
        </w:tc>
      </w:tr>
      <w:tr>
        <w:tc>
          <w:tcPr>
            <w:tcW w:type="dxa" w:w="2448"/>
            <w:vAlign w:val="top"/>
          </w:tcPr>
          <w:p>
            <w:r>
              <w:rPr>
                <w:sz w:val="14"/>
              </w:rPr>
              <w:t>Behavioural Differences</w:t>
            </w:r>
          </w:p>
        </w:tc>
        <w:tc>
          <w:tcPr>
            <w:tcW w:type="dxa" w:w="8352"/>
            <w:vAlign w:val="top"/>
          </w:tcPr>
          <w:p>
            <w:r>
              <w:rPr>
                <w:sz w:val="14"/>
              </w:rPr>
              <w:t>Databricks stores UUIDs as strings unless application-specific binary encoding is chosen; SQL Server GUID ordering does not carry over.</w:t>
            </w:r>
          </w:p>
        </w:tc>
      </w:tr>
      <w:tr>
        <w:tc>
          <w:tcPr>
            <w:tcW w:type="dxa" w:w="2448"/>
            <w:vAlign w:val="top"/>
          </w:tcPr>
          <w:p>
            <w:r>
              <w:rPr>
                <w:sz w:val="14"/>
              </w:rPr>
              <w:t>Migration Risks + Recommended Rewrite Strategy</w:t>
            </w:r>
          </w:p>
        </w:tc>
        <w:tc>
          <w:tcPr>
            <w:tcW w:type="dxa" w:w="8352"/>
            <w:vAlign w:val="top"/>
          </w:tcPr>
          <w:p>
            <w:r>
              <w:rPr>
                <w:sz w:val="14"/>
              </w:rPr>
              <w:t>Normalize canonical UUID text and generate new IDs with uuid() when needed.</w:t>
            </w:r>
          </w:p>
        </w:tc>
      </w:tr>
      <w:tr>
        <w:tc>
          <w:tcPr>
            <w:tcW w:type="dxa" w:w="2448"/>
            <w:vAlign w:val="top"/>
          </w:tcPr>
          <w:p>
            <w:r>
              <w:rPr>
                <w:sz w:val="14"/>
              </w:rPr>
              <w:t>Validation Source URL</w:t>
            </w:r>
          </w:p>
        </w:tc>
        <w:tc>
          <w:tcPr>
            <w:tcW w:type="dxa" w:w="8352"/>
            <w:vAlign w:val="top"/>
          </w:tcPr>
          <w:p>
            <w:r>
              <w:rPr>
                <w:sz w:val="14"/>
              </w:rPr>
              <w:t>https://learn.microsoft.com/en-us/azure/databricks/sql/language-manual/sql-ref-scripting</w:t>
            </w:r>
          </w:p>
        </w:tc>
      </w:tr>
      <w:tr>
        <w:tc>
          <w:tcPr>
            <w:tcW w:type="dxa" w:w="2448"/>
            <w:vAlign w:val="top"/>
          </w:tcPr>
          <w:p>
            <w:r>
              <w:rPr>
                <w:sz w:val="14"/>
              </w:rPr>
              <w:t>Source Type</w:t>
            </w:r>
          </w:p>
        </w:tc>
        <w:tc>
          <w:tcPr>
            <w:tcW w:type="dxa" w:w="8352"/>
            <w:vAlign w:val="top"/>
          </w:tcPr>
          <w:p>
            <w:r>
              <w:rPr>
                <w:sz w:val="14"/>
              </w:rPr>
              <w:t>OFFICIAL_MICROSOFT</w:t>
            </w:r>
          </w:p>
        </w:tc>
      </w:tr>
      <w:tr>
        <w:tc>
          <w:tcPr>
            <w:tcW w:type="dxa" w:w="2448"/>
            <w:vAlign w:val="top"/>
          </w:tcPr>
          <w:p>
            <w:r>
              <w:rPr>
                <w:sz w:val="14"/>
              </w:rPr>
              <w:t>Confidence</w:t>
            </w:r>
          </w:p>
        </w:tc>
        <w:tc>
          <w:tcPr>
            <w:tcW w:type="dxa" w:w="8352"/>
            <w:vAlign w:val="top"/>
          </w:tcPr>
          <w:p>
            <w:r>
              <w:rPr>
                <w:sz w:val="14"/>
              </w:rPr>
              <w:t>MEDIUM</w:t>
            </w:r>
          </w:p>
        </w:tc>
      </w:tr>
    </w:tbl>
    <w:p>
      <w:pPr>
        <w:pStyle w:val="SourceCode"/>
      </w:pPr>
      <w:r>
        <w:t>-- Azure Synapse Dedicated SQL Pool</w:t>
      </w:r>
    </w:p>
    <w:p>
      <w:pPr>
        <w:pStyle w:val="SourceCode"/>
        <w:shd w:fill="F6F8FA"/>
      </w:pPr>
      <w:r>
        <w:t>CREATE TABLE dbo.etl_batch_audit (</w:t>
      </w:r>
    </w:p>
    <w:p>
      <w:pPr>
        <w:pStyle w:val="SourceCode"/>
        <w:shd w:fill="F6F8FA"/>
      </w:pPr>
      <w:r>
        <w:t xml:space="preserve">  batch_guid UNIQUEIDENTIFIER,</w:t>
      </w:r>
    </w:p>
    <w:p>
      <w:pPr>
        <w:pStyle w:val="SourceCode"/>
        <w:shd w:fill="F6F8FA"/>
      </w:pPr>
      <w:r>
        <w:t xml:space="preserve">  started_at DATETIME2(7)</w:t>
      </w:r>
    </w:p>
    <w:p>
      <w:pPr>
        <w:pStyle w:val="SourceCode"/>
        <w:shd w:fill="F6F8FA"/>
      </w:pPr>
      <w:r>
        <w:t>);</w:t>
      </w:r>
    </w:p>
    <w:p>
      <w:pPr>
        <w:pStyle w:val="SourceCode"/>
      </w:pPr>
      <w:r>
        <w:t>-- Databricks SQL (DBR 17.3 LTS)</w:t>
      </w:r>
    </w:p>
    <w:p>
      <w:pPr>
        <w:pStyle w:val="SourceCode"/>
        <w:shd w:fill="F6F8FA"/>
      </w:pPr>
      <w:r>
        <w:t>CREATE OR REPLACE TABLE ops.etl_batch_audit (</w:t>
      </w:r>
    </w:p>
    <w:p>
      <w:pPr>
        <w:pStyle w:val="SourceCode"/>
        <w:shd w:fill="F6F8FA"/>
      </w:pPr>
      <w:r>
        <w:t xml:space="preserve">  batch_guid STRING DEFAULT uuid(),</w:t>
      </w:r>
    </w:p>
    <w:p>
      <w:pPr>
        <w:pStyle w:val="SourceCode"/>
        <w:shd w:fill="F6F8FA"/>
      </w:pPr>
      <w:r>
        <w:t xml:space="preserve">  started_at TIMESTAMP</w:t>
      </w:r>
    </w:p>
    <w:p>
      <w:pPr>
        <w:pStyle w:val="SourceCode"/>
        <w:shd w:fill="F6F8FA"/>
      </w:pPr>
      <w:r>
        <w:t>) USING DELTA;</w:t>
      </w:r>
    </w:p>
    <w:p>
      <w:pPr>
        <w:pStyle w:val="Heading3"/>
      </w:pPr>
      <w:r>
        <w:t>TIME type</w:t>
      </w:r>
    </w:p>
    <w:tbl>
      <w:tblPr>
        <w:tblStyle w:val="TableGrid"/>
        <w:tblW w:type="auto" w:w="0"/>
        <w:jc w:val="center"/>
        <w:tblLook w:firstColumn="1" w:firstRow="1" w:lastColumn="0" w:lastRow="0" w:noHBand="0" w:noVBand="1" w:val="04A0"/>
      </w:tblPr>
      <w:tblGrid>
        <w:gridCol w:w="5328"/>
        <w:gridCol w:w="5328"/>
      </w:tblGrid>
      <w:tr>
        <w:tc>
          <w:tcPr>
            <w:tcW w:type="dxa" w:w="2448"/>
            <w:shd w:fill="D9EAF7"/>
          </w:tcPr>
          <w:p>
            <w:r>
              <w:rPr>
                <w:b/>
                <w:sz w:val="16"/>
              </w:rPr>
              <w:t>Field</w:t>
            </w:r>
          </w:p>
        </w:tc>
        <w:tc>
          <w:tcPr>
            <w:tcW w:type="dxa" w:w="8352"/>
            <w:shd w:fill="D9EAF7"/>
          </w:tcPr>
          <w:p>
            <w:r>
              <w:rPr>
                <w:b/>
                <w:sz w:val="16"/>
              </w:rPr>
              <w:t>Assessment</w:t>
            </w:r>
          </w:p>
        </w:tc>
      </w:tr>
      <w:tr>
        <w:tc>
          <w:tcPr>
            <w:tcW w:type="dxa" w:w="2448"/>
            <w:vAlign w:val="top"/>
          </w:tcPr>
          <w:p>
            <w:r>
              <w:rPr>
                <w:sz w:val="14"/>
              </w:rPr>
              <w:t>Feature Category</w:t>
            </w:r>
          </w:p>
        </w:tc>
        <w:tc>
          <w:tcPr>
            <w:tcW w:type="dxa" w:w="8352"/>
            <w:vAlign w:val="top"/>
          </w:tcPr>
          <w:p>
            <w:r>
              <w:rPr>
                <w:sz w:val="14"/>
              </w:rPr>
              <w:t>Data type</w:t>
            </w:r>
          </w:p>
        </w:tc>
      </w:tr>
      <w:tr>
        <w:tc>
          <w:tcPr>
            <w:tcW w:type="dxa" w:w="2448"/>
            <w:vAlign w:val="top"/>
          </w:tcPr>
          <w:p>
            <w:r>
              <w:rPr>
                <w:sz w:val="14"/>
              </w:rPr>
              <w:t>Feature Name</w:t>
            </w:r>
          </w:p>
        </w:tc>
        <w:tc>
          <w:tcPr>
            <w:tcW w:type="dxa" w:w="8352"/>
            <w:vAlign w:val="top"/>
          </w:tcPr>
          <w:p>
            <w:r>
              <w:rPr>
                <w:sz w:val="14"/>
              </w:rPr>
              <w:t>time</w:t>
            </w:r>
          </w:p>
        </w:tc>
      </w:tr>
      <w:tr>
        <w:tc>
          <w:tcPr>
            <w:tcW w:type="dxa" w:w="2448"/>
            <w:vAlign w:val="top"/>
          </w:tcPr>
          <w:p>
            <w:r>
              <w:rPr>
                <w:sz w:val="14"/>
              </w:rPr>
              <w:t>Synapse syntax signature</w:t>
            </w:r>
          </w:p>
        </w:tc>
        <w:tc>
          <w:tcPr>
            <w:tcW w:type="dxa" w:w="8352"/>
            <w:vAlign w:val="top"/>
          </w:tcPr>
          <w:p>
            <w:r>
              <w:rPr>
                <w:sz w:val="14"/>
              </w:rPr>
              <w:t>business_time TIME(p)</w:t>
            </w:r>
          </w:p>
        </w:tc>
      </w:tr>
      <w:tr>
        <w:tc>
          <w:tcPr>
            <w:tcW w:type="dxa" w:w="2448"/>
            <w:vAlign w:val="top"/>
          </w:tcPr>
          <w:p>
            <w:r>
              <w:rPr>
                <w:sz w:val="14"/>
              </w:rPr>
              <w:t>DBR equivalent syntax signature</w:t>
            </w:r>
          </w:p>
        </w:tc>
        <w:tc>
          <w:tcPr>
            <w:tcW w:type="dxa" w:w="8352"/>
            <w:vAlign w:val="top"/>
          </w:tcPr>
          <w:p>
            <w:r>
              <w:rPr>
                <w:sz w:val="14"/>
              </w:rPr>
              <w:t>STRING or seconds-since-midnight INT</w:t>
            </w:r>
          </w:p>
        </w:tc>
      </w:tr>
      <w:tr>
        <w:tc>
          <w:tcPr>
            <w:tcW w:type="dxa" w:w="2448"/>
            <w:vAlign w:val="top"/>
          </w:tcPr>
          <w:p>
            <w:r>
              <w:rPr>
                <w:sz w:val="14"/>
              </w:rPr>
              <w:t>Compatibility Status</w:t>
            </w:r>
          </w:p>
        </w:tc>
        <w:tc>
          <w:tcPr>
            <w:tcW w:type="dxa" w:w="8352"/>
            <w:vAlign w:val="top"/>
          </w:tcPr>
          <w:p>
            <w:r>
              <w:rPr>
                <w:sz w:val="14"/>
              </w:rPr>
              <w:t>PARTIAL</w:t>
            </w:r>
          </w:p>
        </w:tc>
      </w:tr>
      <w:tr>
        <w:tc>
          <w:tcPr>
            <w:tcW w:type="dxa" w:w="2448"/>
            <w:vAlign w:val="top"/>
          </w:tcPr>
          <w:p>
            <w:r>
              <w:rPr>
                <w:sz w:val="14"/>
              </w:rPr>
              <w:t>Behavioural Differences</w:t>
            </w:r>
          </w:p>
        </w:tc>
        <w:tc>
          <w:tcPr>
            <w:tcW w:type="dxa" w:w="8352"/>
            <w:vAlign w:val="top"/>
          </w:tcPr>
          <w:p>
            <w:r>
              <w:rPr>
                <w:sz w:val="14"/>
              </w:rPr>
              <w:t>Time-of-day-only values require explicit representation and validation policy.</w:t>
            </w:r>
          </w:p>
        </w:tc>
      </w:tr>
      <w:tr>
        <w:tc>
          <w:tcPr>
            <w:tcW w:type="dxa" w:w="2448"/>
            <w:vAlign w:val="top"/>
          </w:tcPr>
          <w:p>
            <w:r>
              <w:rPr>
                <w:sz w:val="14"/>
              </w:rPr>
              <w:t>Migration Risks + Recommended Rewrite Strategy</w:t>
            </w:r>
          </w:p>
        </w:tc>
        <w:tc>
          <w:tcPr>
            <w:tcW w:type="dxa" w:w="8352"/>
            <w:vAlign w:val="top"/>
          </w:tcPr>
          <w:p>
            <w:r>
              <w:rPr>
                <w:sz w:val="14"/>
              </w:rPr>
              <w:t>Use STRING HH:mm:ss.SSS for display compatibility or INT seconds for computations.</w:t>
            </w:r>
          </w:p>
        </w:tc>
      </w:tr>
      <w:tr>
        <w:tc>
          <w:tcPr>
            <w:tcW w:type="dxa" w:w="2448"/>
            <w:vAlign w:val="top"/>
          </w:tcPr>
          <w:p>
            <w:r>
              <w:rPr>
                <w:sz w:val="14"/>
              </w:rPr>
              <w:t>Validation Source URL</w:t>
            </w:r>
          </w:p>
        </w:tc>
        <w:tc>
          <w:tcPr>
            <w:tcW w:type="dxa" w:w="8352"/>
            <w:vAlign w:val="top"/>
          </w:tcPr>
          <w:p>
            <w:r>
              <w:rPr>
                <w:sz w:val="14"/>
              </w:rPr>
              <w:t>https://learn.microsoft.com/en-us/azure/synapse-analytics/sql-data-warehouse/sql-data-warehouse-tables-data-types</w:t>
            </w:r>
          </w:p>
        </w:tc>
      </w:tr>
      <w:tr>
        <w:tc>
          <w:tcPr>
            <w:tcW w:type="dxa" w:w="2448"/>
            <w:vAlign w:val="top"/>
          </w:tcPr>
          <w:p>
            <w:r>
              <w:rPr>
                <w:sz w:val="14"/>
              </w:rPr>
              <w:t>Source Type</w:t>
            </w:r>
          </w:p>
        </w:tc>
        <w:tc>
          <w:tcPr>
            <w:tcW w:type="dxa" w:w="8352"/>
            <w:vAlign w:val="top"/>
          </w:tcPr>
          <w:p>
            <w:r>
              <w:rPr>
                <w:sz w:val="14"/>
              </w:rPr>
              <w:t>OFFICIAL_MICROSOFT</w:t>
            </w:r>
          </w:p>
        </w:tc>
      </w:tr>
      <w:tr>
        <w:tc>
          <w:tcPr>
            <w:tcW w:type="dxa" w:w="2448"/>
            <w:vAlign w:val="top"/>
          </w:tcPr>
          <w:p>
            <w:r>
              <w:rPr>
                <w:sz w:val="14"/>
              </w:rPr>
              <w:t>Confidence</w:t>
            </w:r>
          </w:p>
        </w:tc>
        <w:tc>
          <w:tcPr>
            <w:tcW w:type="dxa" w:w="8352"/>
            <w:vAlign w:val="top"/>
          </w:tcPr>
          <w:p>
            <w:r>
              <w:rPr>
                <w:sz w:val="14"/>
              </w:rPr>
              <w:t>LOW</w:t>
            </w:r>
          </w:p>
        </w:tc>
      </w:tr>
    </w:tbl>
    <w:p>
      <w:pPr>
        <w:pStyle w:val="SourceCode"/>
      </w:pPr>
      <w:r>
        <w:t>-- Azure Synapse Dedicated SQL Pool</w:t>
      </w:r>
    </w:p>
    <w:p>
      <w:pPr>
        <w:pStyle w:val="SourceCode"/>
        <w:shd w:fill="F6F8FA"/>
      </w:pPr>
      <w:r>
        <w:t>CREATE TABLE dbo.dim_store_hours (</w:t>
      </w:r>
    </w:p>
    <w:p>
      <w:pPr>
        <w:pStyle w:val="SourceCode"/>
        <w:shd w:fill="F6F8FA"/>
      </w:pPr>
      <w:r>
        <w:t xml:space="preserve">  store_id INT,</w:t>
      </w:r>
    </w:p>
    <w:p>
      <w:pPr>
        <w:pStyle w:val="SourceCode"/>
        <w:shd w:fill="F6F8FA"/>
      </w:pPr>
      <w:r>
        <w:t xml:space="preserve">  opens_at TIME(0)</w:t>
      </w:r>
    </w:p>
    <w:p>
      <w:pPr>
        <w:pStyle w:val="SourceCode"/>
        <w:shd w:fill="F6F8FA"/>
      </w:pPr>
      <w:r>
        <w:t>);</w:t>
      </w:r>
    </w:p>
    <w:p>
      <w:pPr>
        <w:pStyle w:val="SourceCode"/>
      </w:pPr>
      <w:r>
        <w:t>-- Databricks SQL (DBR 17.3 LTS)</w:t>
      </w:r>
    </w:p>
    <w:p>
      <w:pPr>
        <w:pStyle w:val="SourceCode"/>
        <w:shd w:fill="F6F8FA"/>
      </w:pPr>
      <w:r>
        <w:t>CREATE OR REPLACE TABLE gold.dim_store_hours (</w:t>
      </w:r>
    </w:p>
    <w:p>
      <w:pPr>
        <w:pStyle w:val="SourceCode"/>
        <w:shd w:fill="F6F8FA"/>
      </w:pPr>
      <w:r>
        <w:t xml:space="preserve">  store_id INT,</w:t>
      </w:r>
    </w:p>
    <w:p>
      <w:pPr>
        <w:pStyle w:val="SourceCode"/>
        <w:shd w:fill="F6F8FA"/>
      </w:pPr>
      <w:r>
        <w:t xml:space="preserve">  opens_at STRING -- e.g., '09:00:00'; validate format in ingestion tests</w:t>
      </w:r>
    </w:p>
    <w:p>
      <w:pPr>
        <w:pStyle w:val="SourceCode"/>
        <w:shd w:fill="F6F8FA"/>
      </w:pPr>
      <w:r>
        <w:t>) USING DELTA;</w:t>
      </w:r>
    </w:p>
    <w:p>
      <w:pPr>
        <w:pStyle w:val="Heading2"/>
      </w:pPr>
      <w:r>
        <w:t>3.2 Out-of-scope data-type sidebar</w:t>
      </w:r>
    </w:p>
    <w:p>
      <w:r>
        <w:t>Not a Synapse Dedicated SQL Pool feature. If your codebase contains any of the following, the source is not pure Synapse - inventory the upstream system separately before migration: geometry, geography, hierarchyid, image, text, ntext, sql_variant, xml, timestamp/rowversion, table as a column type, and user-defined types. Source: https://learn.microsoft.com/en-us/azure/synapse-analytics/sql-data-warehouse/sql-data-warehouse-tables-data-types</w:t>
      </w:r>
    </w:p>
    <w:p>
      <w:pPr>
        <w:pStyle w:val="Heading1"/>
      </w:pPr>
      <w:r>
        <w:t>4. Tables, Views, and DDL Compatibility</w:t>
      </w:r>
    </w:p>
    <w:p>
      <w:r>
        <w:t>DDL migration is primarily a physical-design rewrite. Synapse distribution must be removed, not translated. Index DDL must be removed, replaced with file layout decisions such as partitioning, liquid clustering, OPTIMIZE, and statistics.</w:t>
      </w:r>
    </w:p>
    <w:p>
      <w:pPr>
        <w:pStyle w:val="Heading3"/>
      </w:pPr>
      <w:r>
        <w:t>CREATE TABLE with distribution and CCI</w:t>
      </w:r>
    </w:p>
    <w:tbl>
      <w:tblPr>
        <w:tblStyle w:val="TableGrid"/>
        <w:tblW w:type="auto" w:w="0"/>
        <w:jc w:val="center"/>
        <w:tblLook w:firstColumn="1" w:firstRow="1" w:lastColumn="0" w:lastRow="0" w:noHBand="0" w:noVBand="1" w:val="04A0"/>
      </w:tblPr>
      <w:tblGrid>
        <w:gridCol w:w="5328"/>
        <w:gridCol w:w="5328"/>
      </w:tblGrid>
      <w:tr>
        <w:tc>
          <w:tcPr>
            <w:tcW w:type="dxa" w:w="2448"/>
            <w:shd w:fill="D9EAF7"/>
          </w:tcPr>
          <w:p>
            <w:r>
              <w:rPr>
                <w:b/>
                <w:sz w:val="16"/>
              </w:rPr>
              <w:t>Field</w:t>
            </w:r>
          </w:p>
        </w:tc>
        <w:tc>
          <w:tcPr>
            <w:tcW w:type="dxa" w:w="8352"/>
            <w:shd w:fill="D9EAF7"/>
          </w:tcPr>
          <w:p>
            <w:r>
              <w:rPr>
                <w:b/>
                <w:sz w:val="16"/>
              </w:rPr>
              <w:t>Assessment</w:t>
            </w:r>
          </w:p>
        </w:tc>
      </w:tr>
      <w:tr>
        <w:tc>
          <w:tcPr>
            <w:tcW w:type="dxa" w:w="2448"/>
            <w:vAlign w:val="top"/>
          </w:tcPr>
          <w:p>
            <w:r>
              <w:rPr>
                <w:sz w:val="14"/>
              </w:rPr>
              <w:t>Feature Category</w:t>
            </w:r>
          </w:p>
        </w:tc>
        <w:tc>
          <w:tcPr>
            <w:tcW w:type="dxa" w:w="8352"/>
            <w:vAlign w:val="top"/>
          </w:tcPr>
          <w:p>
            <w:r>
              <w:rPr>
                <w:sz w:val="14"/>
              </w:rPr>
              <w:t>Tables/DDL</w:t>
            </w:r>
          </w:p>
        </w:tc>
      </w:tr>
      <w:tr>
        <w:tc>
          <w:tcPr>
            <w:tcW w:type="dxa" w:w="2448"/>
            <w:vAlign w:val="top"/>
          </w:tcPr>
          <w:p>
            <w:r>
              <w:rPr>
                <w:sz w:val="14"/>
              </w:rPr>
              <w:t>Feature Name</w:t>
            </w:r>
          </w:p>
        </w:tc>
        <w:tc>
          <w:tcPr>
            <w:tcW w:type="dxa" w:w="8352"/>
            <w:vAlign w:val="top"/>
          </w:tcPr>
          <w:p>
            <w:r>
              <w:rPr>
                <w:sz w:val="14"/>
              </w:rPr>
              <w:t>CREATE TABLE distribution/index clauses</w:t>
            </w:r>
          </w:p>
        </w:tc>
      </w:tr>
      <w:tr>
        <w:tc>
          <w:tcPr>
            <w:tcW w:type="dxa" w:w="2448"/>
            <w:vAlign w:val="top"/>
          </w:tcPr>
          <w:p>
            <w:r>
              <w:rPr>
                <w:sz w:val="14"/>
              </w:rPr>
              <w:t>Synapse Dedicated SQL Pool syntax signature</w:t>
            </w:r>
          </w:p>
        </w:tc>
        <w:tc>
          <w:tcPr>
            <w:tcW w:type="dxa" w:w="8352"/>
            <w:vAlign w:val="top"/>
          </w:tcPr>
          <w:p>
            <w:r>
              <w:rPr>
                <w:sz w:val="14"/>
              </w:rPr>
              <w:t>CREATE TABLE ... WITH (DISTRIBUTION = HASH(col), CLUSTERED COLUMNSTORE INDEX)</w:t>
            </w:r>
          </w:p>
        </w:tc>
      </w:tr>
      <w:tr>
        <w:tc>
          <w:tcPr>
            <w:tcW w:type="dxa" w:w="2448"/>
            <w:vAlign w:val="top"/>
          </w:tcPr>
          <w:p>
            <w:r>
              <w:rPr>
                <w:sz w:val="14"/>
              </w:rPr>
              <w:t>DBR 17.3 LTS equivalent syntax signature</w:t>
            </w:r>
          </w:p>
        </w:tc>
        <w:tc>
          <w:tcPr>
            <w:tcW w:type="dxa" w:w="8352"/>
            <w:vAlign w:val="top"/>
          </w:tcPr>
          <w:p>
            <w:r>
              <w:rPr>
                <w:sz w:val="14"/>
              </w:rPr>
              <w:t>CREATE TABLE ... USING DELTA [PARTITIONED BY | CLUSTER BY]</w:t>
            </w:r>
          </w:p>
        </w:tc>
      </w:tr>
      <w:tr>
        <w:tc>
          <w:tcPr>
            <w:tcW w:type="dxa" w:w="2448"/>
            <w:vAlign w:val="top"/>
          </w:tcPr>
          <w:p>
            <w:r>
              <w:rPr>
                <w:sz w:val="14"/>
              </w:rPr>
              <w:t>Compatibility Status</w:t>
            </w:r>
          </w:p>
        </w:tc>
        <w:tc>
          <w:tcPr>
            <w:tcW w:type="dxa" w:w="8352"/>
            <w:vAlign w:val="top"/>
          </w:tcPr>
          <w:p>
            <w:r>
              <w:rPr>
                <w:sz w:val="14"/>
              </w:rPr>
              <w:t>REWRITE_REQUIRED</w:t>
            </w:r>
          </w:p>
        </w:tc>
      </w:tr>
      <w:tr>
        <w:tc>
          <w:tcPr>
            <w:tcW w:type="dxa" w:w="2448"/>
            <w:vAlign w:val="top"/>
          </w:tcPr>
          <w:p>
            <w:r>
              <w:rPr>
                <w:sz w:val="14"/>
              </w:rPr>
              <w:t>Behavioural Differences</w:t>
            </w:r>
          </w:p>
        </w:tc>
        <w:tc>
          <w:tcPr>
            <w:tcW w:type="dxa" w:w="8352"/>
            <w:vAlign w:val="top"/>
          </w:tcPr>
          <w:p>
            <w:r>
              <w:rPr>
                <w:sz w:val="14"/>
              </w:rPr>
              <w:t>Synapse distribution controls MPP data placement; Databricks table layout controls files and skipping, not worker ownership.</w:t>
            </w:r>
          </w:p>
        </w:tc>
      </w:tr>
      <w:tr>
        <w:tc>
          <w:tcPr>
            <w:tcW w:type="dxa" w:w="2448"/>
            <w:vAlign w:val="top"/>
          </w:tcPr>
          <w:p>
            <w:r>
              <w:rPr>
                <w:sz w:val="14"/>
              </w:rPr>
              <w:t>Migration Risks + Recommended Rewrite Strategy</w:t>
            </w:r>
          </w:p>
        </w:tc>
        <w:tc>
          <w:tcPr>
            <w:tcW w:type="dxa" w:w="8352"/>
            <w:vAlign w:val="top"/>
          </w:tcPr>
          <w:p>
            <w:r>
              <w:rPr>
                <w:sz w:val="14"/>
              </w:rPr>
              <w:t>Strip DISTRIBUTION/CCI clauses. Choose partitioning/liquid clustering from workload evidence, not mechanical hash-key translation.</w:t>
            </w:r>
          </w:p>
        </w:tc>
      </w:tr>
      <w:tr>
        <w:tc>
          <w:tcPr>
            <w:tcW w:type="dxa" w:w="2448"/>
            <w:vAlign w:val="top"/>
          </w:tcPr>
          <w:p>
            <w:r>
              <w:rPr>
                <w:sz w:val="14"/>
              </w:rPr>
              <w:t>Validation Source URL</w:t>
            </w:r>
          </w:p>
        </w:tc>
        <w:tc>
          <w:tcPr>
            <w:tcW w:type="dxa" w:w="8352"/>
            <w:vAlign w:val="top"/>
          </w:tcPr>
          <w:p>
            <w:r>
              <w:rPr>
                <w:sz w:val="14"/>
              </w:rPr>
              <w:t>https://learn.microsoft.com/en-us/sql/t-sql/statements/create-table-azure-sql-data-warehouse?view=aps-pdw-2016-au7; https://learn.microsoft.com/en-us/azure/databricks/delta/clustering</w:t>
            </w:r>
          </w:p>
        </w:tc>
      </w:tr>
      <w:tr>
        <w:tc>
          <w:tcPr>
            <w:tcW w:type="dxa" w:w="2448"/>
            <w:vAlign w:val="top"/>
          </w:tcPr>
          <w:p>
            <w:r>
              <w:rPr>
                <w:sz w:val="14"/>
              </w:rPr>
              <w:t>Source Type</w:t>
            </w:r>
          </w:p>
        </w:tc>
        <w:tc>
          <w:tcPr>
            <w:tcW w:type="dxa" w:w="8352"/>
            <w:vAlign w:val="top"/>
          </w:tcPr>
          <w:p>
            <w:r>
              <w:rPr>
                <w:sz w:val="14"/>
              </w:rPr>
              <w:t>OFFICIAL_MICROSOFT</w:t>
            </w:r>
          </w:p>
        </w:tc>
      </w:tr>
      <w:tr>
        <w:tc>
          <w:tcPr>
            <w:tcW w:type="dxa" w:w="2448"/>
            <w:vAlign w:val="top"/>
          </w:tcPr>
          <w:p>
            <w:r>
              <w:rPr>
                <w:sz w:val="14"/>
              </w:rPr>
              <w:t>Confidence</w:t>
            </w:r>
          </w:p>
        </w:tc>
        <w:tc>
          <w:tcPr>
            <w:tcW w:type="dxa" w:w="8352"/>
            <w:vAlign w:val="top"/>
          </w:tcPr>
          <w:p>
            <w:r>
              <w:rPr>
                <w:sz w:val="14"/>
              </w:rPr>
              <w:t>HIGH</w:t>
            </w:r>
          </w:p>
        </w:tc>
      </w:tr>
    </w:tbl>
    <w:p>
      <w:pPr>
        <w:pStyle w:val="SourceCode"/>
      </w:pPr>
      <w:r>
        <w:t>-- Azure Synapse Dedicated SQL Pool</w:t>
      </w:r>
    </w:p>
    <w:p>
      <w:pPr>
        <w:pStyle w:val="SourceCode"/>
        <w:shd w:fill="F6F8FA"/>
      </w:pPr>
      <w:r>
        <w:t>CREATE TABLE dbo.fct_sales (</w:t>
      </w:r>
    </w:p>
    <w:p>
      <w:pPr>
        <w:pStyle w:val="SourceCode"/>
        <w:shd w:fill="F6F8FA"/>
      </w:pPr>
      <w:r>
        <w:t xml:space="preserve">  customer_id BIGINT NOT NULL,</w:t>
      </w:r>
    </w:p>
    <w:p>
      <w:pPr>
        <w:pStyle w:val="SourceCode"/>
        <w:shd w:fill="F6F8FA"/>
      </w:pPr>
      <w:r>
        <w:t xml:space="preserve">  sales_date DATE NOT NULL,</w:t>
      </w:r>
    </w:p>
    <w:p>
      <w:pPr>
        <w:pStyle w:val="SourceCode"/>
        <w:shd w:fill="F6F8FA"/>
      </w:pPr>
      <w:r>
        <w:t xml:space="preserve">  net_amount DECIMAL(18,2) NOT NULL</w:t>
      </w:r>
    </w:p>
    <w:p>
      <w:pPr>
        <w:pStyle w:val="SourceCode"/>
        <w:shd w:fill="F6F8FA"/>
      </w:pPr>
      <w:r>
        <w:t>)</w:t>
      </w:r>
    </w:p>
    <w:p>
      <w:pPr>
        <w:pStyle w:val="SourceCode"/>
        <w:shd w:fill="F6F8FA"/>
      </w:pPr>
      <w:r>
        <w:t>WITH (DISTRIBUTION = HASH(customer_id), CLUSTERED COLUMNSTORE INDEX);</w:t>
      </w:r>
    </w:p>
    <w:p>
      <w:pPr>
        <w:pStyle w:val="SourceCode"/>
      </w:pPr>
      <w:r>
        <w:t>-- Databricks SQL (DBR 17.3 LTS)</w:t>
      </w:r>
    </w:p>
    <w:p>
      <w:pPr>
        <w:pStyle w:val="SourceCode"/>
        <w:shd w:fill="F6F8FA"/>
      </w:pPr>
      <w:r>
        <w:t>CREATE OR REPLACE TABLE gold.fct_sales (</w:t>
      </w:r>
    </w:p>
    <w:p>
      <w:pPr>
        <w:pStyle w:val="SourceCode"/>
        <w:shd w:fill="F6F8FA"/>
      </w:pPr>
      <w:r>
        <w:t xml:space="preserve">  customer_id BIGINT NOT NULL,</w:t>
      </w:r>
    </w:p>
    <w:p>
      <w:pPr>
        <w:pStyle w:val="SourceCode"/>
        <w:shd w:fill="F6F8FA"/>
      </w:pPr>
      <w:r>
        <w:t xml:space="preserve">  sales_date DATE NOT NULL,</w:t>
      </w:r>
    </w:p>
    <w:p>
      <w:pPr>
        <w:pStyle w:val="SourceCode"/>
        <w:shd w:fill="F6F8FA"/>
      </w:pPr>
      <w:r>
        <w:t xml:space="preserve">  net_amount DECIMAL(18,2) NOT NULL</w:t>
      </w:r>
    </w:p>
    <w:p>
      <w:pPr>
        <w:pStyle w:val="SourceCode"/>
        <w:shd w:fill="F6F8FA"/>
      </w:pPr>
      <w:r>
        <w:t>) USING DELTA</w:t>
      </w:r>
    </w:p>
    <w:p>
      <w:pPr>
        <w:pStyle w:val="SourceCode"/>
        <w:shd w:fill="F6F8FA"/>
      </w:pPr>
      <w:r>
        <w:t>CLUSTER BY AUTO; -- distribution removed; choose clustering from workload evidence</w:t>
      </w:r>
    </w:p>
    <w:p>
      <w:pPr>
        <w:pStyle w:val="Heading3"/>
      </w:pPr>
      <w:r>
        <w:t>CTAS</w:t>
      </w:r>
    </w:p>
    <w:tbl>
      <w:tblPr>
        <w:tblStyle w:val="TableGrid"/>
        <w:tblW w:type="auto" w:w="0"/>
        <w:jc w:val="center"/>
        <w:tblLook w:firstColumn="1" w:firstRow="1" w:lastColumn="0" w:lastRow="0" w:noHBand="0" w:noVBand="1" w:val="04A0"/>
      </w:tblPr>
      <w:tblGrid>
        <w:gridCol w:w="5328"/>
        <w:gridCol w:w="5328"/>
      </w:tblGrid>
      <w:tr>
        <w:tc>
          <w:tcPr>
            <w:tcW w:type="dxa" w:w="2448"/>
            <w:shd w:fill="D9EAF7"/>
          </w:tcPr>
          <w:p>
            <w:r>
              <w:rPr>
                <w:b/>
                <w:sz w:val="16"/>
              </w:rPr>
              <w:t>Field</w:t>
            </w:r>
          </w:p>
        </w:tc>
        <w:tc>
          <w:tcPr>
            <w:tcW w:type="dxa" w:w="8352"/>
            <w:shd w:fill="D9EAF7"/>
          </w:tcPr>
          <w:p>
            <w:r>
              <w:rPr>
                <w:b/>
                <w:sz w:val="16"/>
              </w:rPr>
              <w:t>Assessment</w:t>
            </w:r>
          </w:p>
        </w:tc>
      </w:tr>
      <w:tr>
        <w:tc>
          <w:tcPr>
            <w:tcW w:type="dxa" w:w="2448"/>
            <w:vAlign w:val="top"/>
          </w:tcPr>
          <w:p>
            <w:r>
              <w:rPr>
                <w:sz w:val="14"/>
              </w:rPr>
              <w:t>Feature Category</w:t>
            </w:r>
          </w:p>
        </w:tc>
        <w:tc>
          <w:tcPr>
            <w:tcW w:type="dxa" w:w="8352"/>
            <w:vAlign w:val="top"/>
          </w:tcPr>
          <w:p>
            <w:r>
              <w:rPr>
                <w:sz w:val="14"/>
              </w:rPr>
              <w:t>Tables/DDL</w:t>
            </w:r>
          </w:p>
        </w:tc>
      </w:tr>
      <w:tr>
        <w:tc>
          <w:tcPr>
            <w:tcW w:type="dxa" w:w="2448"/>
            <w:vAlign w:val="top"/>
          </w:tcPr>
          <w:p>
            <w:r>
              <w:rPr>
                <w:sz w:val="14"/>
              </w:rPr>
              <w:t>Feature Name</w:t>
            </w:r>
          </w:p>
        </w:tc>
        <w:tc>
          <w:tcPr>
            <w:tcW w:type="dxa" w:w="8352"/>
            <w:vAlign w:val="top"/>
          </w:tcPr>
          <w:p>
            <w:r>
              <w:rPr>
                <w:sz w:val="14"/>
              </w:rPr>
              <w:t>CREATE TABLE AS SELECT</w:t>
            </w:r>
          </w:p>
        </w:tc>
      </w:tr>
      <w:tr>
        <w:tc>
          <w:tcPr>
            <w:tcW w:type="dxa" w:w="2448"/>
            <w:vAlign w:val="top"/>
          </w:tcPr>
          <w:p>
            <w:r>
              <w:rPr>
                <w:sz w:val="14"/>
              </w:rPr>
              <w:t>Synapse Dedicated SQL Pool syntax signature</w:t>
            </w:r>
          </w:p>
        </w:tc>
        <w:tc>
          <w:tcPr>
            <w:tcW w:type="dxa" w:w="8352"/>
            <w:vAlign w:val="top"/>
          </w:tcPr>
          <w:p>
            <w:r>
              <w:rPr>
                <w:sz w:val="14"/>
              </w:rPr>
              <w:t>CREATE TABLE ... WITH (...) AS SELECT ...</w:t>
            </w:r>
          </w:p>
        </w:tc>
      </w:tr>
      <w:tr>
        <w:tc>
          <w:tcPr>
            <w:tcW w:type="dxa" w:w="2448"/>
            <w:vAlign w:val="top"/>
          </w:tcPr>
          <w:p>
            <w:r>
              <w:rPr>
                <w:sz w:val="14"/>
              </w:rPr>
              <w:t>DBR 17.3 LTS equivalent syntax signature</w:t>
            </w:r>
          </w:p>
        </w:tc>
        <w:tc>
          <w:tcPr>
            <w:tcW w:type="dxa" w:w="8352"/>
            <w:vAlign w:val="top"/>
          </w:tcPr>
          <w:p>
            <w:r>
              <w:rPr>
                <w:sz w:val="14"/>
              </w:rPr>
              <w:t>CREATE OR REPLACE TABLE ... USING DELTA AS SELECT ...</w:t>
            </w:r>
          </w:p>
        </w:tc>
      </w:tr>
      <w:tr>
        <w:tc>
          <w:tcPr>
            <w:tcW w:type="dxa" w:w="2448"/>
            <w:vAlign w:val="top"/>
          </w:tcPr>
          <w:p>
            <w:r>
              <w:rPr>
                <w:sz w:val="14"/>
              </w:rPr>
              <w:t>Compatibility Status</w:t>
            </w:r>
          </w:p>
        </w:tc>
        <w:tc>
          <w:tcPr>
            <w:tcW w:type="dxa" w:w="8352"/>
            <w:vAlign w:val="top"/>
          </w:tcPr>
          <w:p>
            <w:r>
              <w:rPr>
                <w:sz w:val="14"/>
              </w:rPr>
              <w:t>PARTIAL</w:t>
            </w:r>
          </w:p>
        </w:tc>
      </w:tr>
      <w:tr>
        <w:tc>
          <w:tcPr>
            <w:tcW w:type="dxa" w:w="2448"/>
            <w:vAlign w:val="top"/>
          </w:tcPr>
          <w:p>
            <w:r>
              <w:rPr>
                <w:sz w:val="14"/>
              </w:rPr>
              <w:t>Behavioural Differences</w:t>
            </w:r>
          </w:p>
        </w:tc>
        <w:tc>
          <w:tcPr>
            <w:tcW w:type="dxa" w:w="8352"/>
            <w:vAlign w:val="top"/>
          </w:tcPr>
          <w:p>
            <w:r>
              <w:rPr>
                <w:sz w:val="14"/>
              </w:rPr>
              <w:t>Synapse CTAS includes distribution/storage choices; DBR CTAS creates Delta files and may need CLUSTER BY/partitioning.</w:t>
            </w:r>
          </w:p>
        </w:tc>
      </w:tr>
      <w:tr>
        <w:tc>
          <w:tcPr>
            <w:tcW w:type="dxa" w:w="2448"/>
            <w:vAlign w:val="top"/>
          </w:tcPr>
          <w:p>
            <w:r>
              <w:rPr>
                <w:sz w:val="14"/>
              </w:rPr>
              <w:t>Migration Risks + Recommended Rewrite Strategy</w:t>
            </w:r>
          </w:p>
        </w:tc>
        <w:tc>
          <w:tcPr>
            <w:tcW w:type="dxa" w:w="8352"/>
            <w:vAlign w:val="top"/>
          </w:tcPr>
          <w:p>
            <w:r>
              <w:rPr>
                <w:sz w:val="14"/>
              </w:rPr>
              <w:t>Remove distribution/index clauses; add UC catalog/schema qualification.</w:t>
            </w:r>
          </w:p>
        </w:tc>
      </w:tr>
      <w:tr>
        <w:tc>
          <w:tcPr>
            <w:tcW w:type="dxa" w:w="2448"/>
            <w:vAlign w:val="top"/>
          </w:tcPr>
          <w:p>
            <w:r>
              <w:rPr>
                <w:sz w:val="14"/>
              </w:rPr>
              <w:t>Validation Source URL</w:t>
            </w:r>
          </w:p>
        </w:tc>
        <w:tc>
          <w:tcPr>
            <w:tcW w:type="dxa" w:w="8352"/>
            <w:vAlign w:val="top"/>
          </w:tcPr>
          <w:p>
            <w:r>
              <w:rPr>
                <w:sz w:val="14"/>
              </w:rPr>
              <w:t>https://learn.microsoft.com/en-us/azure/synapse-analytics/sql-data-warehouse/sql-data-warehouse-develop-ctas</w:t>
            </w:r>
          </w:p>
        </w:tc>
      </w:tr>
      <w:tr>
        <w:tc>
          <w:tcPr>
            <w:tcW w:type="dxa" w:w="2448"/>
            <w:vAlign w:val="top"/>
          </w:tcPr>
          <w:p>
            <w:r>
              <w:rPr>
                <w:sz w:val="14"/>
              </w:rPr>
              <w:t>Source Type</w:t>
            </w:r>
          </w:p>
        </w:tc>
        <w:tc>
          <w:tcPr>
            <w:tcW w:type="dxa" w:w="8352"/>
            <w:vAlign w:val="top"/>
          </w:tcPr>
          <w:p>
            <w:r>
              <w:rPr>
                <w:sz w:val="14"/>
              </w:rPr>
              <w:t>OFFICIAL_MICROSOFT</w:t>
            </w:r>
          </w:p>
        </w:tc>
      </w:tr>
      <w:tr>
        <w:tc>
          <w:tcPr>
            <w:tcW w:type="dxa" w:w="2448"/>
            <w:vAlign w:val="top"/>
          </w:tcPr>
          <w:p>
            <w:r>
              <w:rPr>
                <w:sz w:val="14"/>
              </w:rPr>
              <w:t>Confidence</w:t>
            </w:r>
          </w:p>
        </w:tc>
        <w:tc>
          <w:tcPr>
            <w:tcW w:type="dxa" w:w="8352"/>
            <w:vAlign w:val="top"/>
          </w:tcPr>
          <w:p>
            <w:r>
              <w:rPr>
                <w:sz w:val="14"/>
              </w:rPr>
              <w:t>HIGH</w:t>
            </w:r>
          </w:p>
        </w:tc>
      </w:tr>
    </w:tbl>
    <w:p>
      <w:pPr>
        <w:pStyle w:val="SourceCode"/>
      </w:pPr>
      <w:r>
        <w:t>-- Azure Synapse Dedicated SQL Pool</w:t>
      </w:r>
    </w:p>
    <w:p>
      <w:pPr>
        <w:pStyle w:val="SourceCode"/>
        <w:shd w:fill="F6F8FA"/>
      </w:pPr>
      <w:r>
        <w:t>CREATE TABLE dbo.fct_sales_daily</w:t>
      </w:r>
    </w:p>
    <w:p>
      <w:pPr>
        <w:pStyle w:val="SourceCode"/>
        <w:shd w:fill="F6F8FA"/>
      </w:pPr>
      <w:r>
        <w:t>WITH (DISTRIBUTION = ROUND_ROBIN, CLUSTERED COLUMNSTORE INDEX)</w:t>
      </w:r>
    </w:p>
    <w:p>
      <w:pPr>
        <w:pStyle w:val="SourceCode"/>
        <w:shd w:fill="F6F8FA"/>
      </w:pPr>
      <w:r>
        <w:t>AS</w:t>
      </w:r>
    </w:p>
    <w:p>
      <w:pPr>
        <w:pStyle w:val="SourceCode"/>
        <w:shd w:fill="F6F8FA"/>
      </w:pPr>
      <w:r>
        <w:t>SELECT sales_date, SUM(net_amount) AS net_amount</w:t>
      </w:r>
    </w:p>
    <w:p>
      <w:pPr>
        <w:pStyle w:val="SourceCode"/>
        <w:shd w:fill="F6F8FA"/>
      </w:pPr>
      <w:r>
        <w:t>FROM dbo.fct_sales</w:t>
      </w:r>
    </w:p>
    <w:p>
      <w:pPr>
        <w:pStyle w:val="SourceCode"/>
        <w:shd w:fill="F6F8FA"/>
      </w:pPr>
      <w:r>
        <w:t>GROUP BY sales_date;</w:t>
      </w:r>
    </w:p>
    <w:p>
      <w:pPr>
        <w:pStyle w:val="SourceCode"/>
      </w:pPr>
      <w:r>
        <w:t>-- Databricks SQL (DBR 17.3 LTS)</w:t>
      </w:r>
    </w:p>
    <w:p>
      <w:pPr>
        <w:pStyle w:val="SourceCode"/>
        <w:shd w:fill="F6F8FA"/>
      </w:pPr>
      <w:r>
        <w:t>CREATE OR REPLACE TABLE gold.fct_sales_daily</w:t>
      </w:r>
    </w:p>
    <w:p>
      <w:pPr>
        <w:pStyle w:val="SourceCode"/>
        <w:shd w:fill="F6F8FA"/>
      </w:pPr>
      <w:r>
        <w:t>USING DELTA</w:t>
      </w:r>
    </w:p>
    <w:p>
      <w:pPr>
        <w:pStyle w:val="SourceCode"/>
        <w:shd w:fill="F6F8FA"/>
      </w:pPr>
      <w:r>
        <w:t>AS</w:t>
      </w:r>
    </w:p>
    <w:p>
      <w:pPr>
        <w:pStyle w:val="SourceCode"/>
        <w:shd w:fill="F6F8FA"/>
      </w:pPr>
      <w:r>
        <w:t>SELECT sales_date, SUM(net_amount) AS net_amount</w:t>
      </w:r>
    </w:p>
    <w:p>
      <w:pPr>
        <w:pStyle w:val="SourceCode"/>
        <w:shd w:fill="F6F8FA"/>
      </w:pPr>
      <w:r>
        <w:t>FROM gold.fct_sales</w:t>
      </w:r>
    </w:p>
    <w:p>
      <w:pPr>
        <w:pStyle w:val="SourceCode"/>
        <w:shd w:fill="F6F8FA"/>
      </w:pPr>
      <w:r>
        <w:t>GROUP BY sales_date;</w:t>
      </w:r>
    </w:p>
    <w:p>
      <w:pPr>
        <w:pStyle w:val="Heading3"/>
      </w:pPr>
      <w:r>
        <w:t>Primary/unique/foreign constraints</w:t>
      </w:r>
    </w:p>
    <w:tbl>
      <w:tblPr>
        <w:tblStyle w:val="TableGrid"/>
        <w:tblW w:type="auto" w:w="0"/>
        <w:jc w:val="center"/>
        <w:tblLook w:firstColumn="1" w:firstRow="1" w:lastColumn="0" w:lastRow="0" w:noHBand="0" w:noVBand="1" w:val="04A0"/>
      </w:tblPr>
      <w:tblGrid>
        <w:gridCol w:w="5328"/>
        <w:gridCol w:w="5328"/>
      </w:tblGrid>
      <w:tr>
        <w:tc>
          <w:tcPr>
            <w:tcW w:type="dxa" w:w="2448"/>
            <w:shd w:fill="D9EAF7"/>
          </w:tcPr>
          <w:p>
            <w:r>
              <w:rPr>
                <w:b/>
                <w:sz w:val="16"/>
              </w:rPr>
              <w:t>Field</w:t>
            </w:r>
          </w:p>
        </w:tc>
        <w:tc>
          <w:tcPr>
            <w:tcW w:type="dxa" w:w="8352"/>
            <w:shd w:fill="D9EAF7"/>
          </w:tcPr>
          <w:p>
            <w:r>
              <w:rPr>
                <w:b/>
                <w:sz w:val="16"/>
              </w:rPr>
              <w:t>Assessment</w:t>
            </w:r>
          </w:p>
        </w:tc>
      </w:tr>
      <w:tr>
        <w:tc>
          <w:tcPr>
            <w:tcW w:type="dxa" w:w="2448"/>
            <w:vAlign w:val="top"/>
          </w:tcPr>
          <w:p>
            <w:r>
              <w:rPr>
                <w:sz w:val="14"/>
              </w:rPr>
              <w:t>Feature Category</w:t>
            </w:r>
          </w:p>
        </w:tc>
        <w:tc>
          <w:tcPr>
            <w:tcW w:type="dxa" w:w="8352"/>
            <w:vAlign w:val="top"/>
          </w:tcPr>
          <w:p>
            <w:r>
              <w:rPr>
                <w:sz w:val="14"/>
              </w:rPr>
              <w:t>Tables/DDL</w:t>
            </w:r>
          </w:p>
        </w:tc>
      </w:tr>
      <w:tr>
        <w:tc>
          <w:tcPr>
            <w:tcW w:type="dxa" w:w="2448"/>
            <w:vAlign w:val="top"/>
          </w:tcPr>
          <w:p>
            <w:r>
              <w:rPr>
                <w:sz w:val="14"/>
              </w:rPr>
              <w:t>Feature Name</w:t>
            </w:r>
          </w:p>
        </w:tc>
        <w:tc>
          <w:tcPr>
            <w:tcW w:type="dxa" w:w="8352"/>
            <w:vAlign w:val="top"/>
          </w:tcPr>
          <w:p>
            <w:r>
              <w:rPr>
                <w:sz w:val="14"/>
              </w:rPr>
              <w:t>Informational constraints</w:t>
            </w:r>
          </w:p>
        </w:tc>
      </w:tr>
      <w:tr>
        <w:tc>
          <w:tcPr>
            <w:tcW w:type="dxa" w:w="2448"/>
            <w:vAlign w:val="top"/>
          </w:tcPr>
          <w:p>
            <w:r>
              <w:rPr>
                <w:sz w:val="14"/>
              </w:rPr>
              <w:t>Synapse Dedicated SQL Pool syntax signature</w:t>
            </w:r>
          </w:p>
        </w:tc>
        <w:tc>
          <w:tcPr>
            <w:tcW w:type="dxa" w:w="8352"/>
            <w:vAlign w:val="top"/>
          </w:tcPr>
          <w:p>
            <w:r>
              <w:rPr>
                <w:sz w:val="14"/>
              </w:rPr>
              <w:t>PRIMARY KEY NONCLUSTERED NOT ENFORCED; UNIQUE NOT ENFORCED; FK NOT ENFORCED</w:t>
            </w:r>
          </w:p>
        </w:tc>
      </w:tr>
      <w:tr>
        <w:tc>
          <w:tcPr>
            <w:tcW w:type="dxa" w:w="2448"/>
            <w:vAlign w:val="top"/>
          </w:tcPr>
          <w:p>
            <w:r>
              <w:rPr>
                <w:sz w:val="14"/>
              </w:rPr>
              <w:t>DBR 17.3 LTS equivalent syntax signature</w:t>
            </w:r>
          </w:p>
        </w:tc>
        <w:tc>
          <w:tcPr>
            <w:tcW w:type="dxa" w:w="8352"/>
            <w:vAlign w:val="top"/>
          </w:tcPr>
          <w:p>
            <w:r>
              <w:rPr>
                <w:sz w:val="14"/>
              </w:rPr>
              <w:t>Documented constraints / expectations / tests</w:t>
            </w:r>
          </w:p>
        </w:tc>
      </w:tr>
      <w:tr>
        <w:tc>
          <w:tcPr>
            <w:tcW w:type="dxa" w:w="2448"/>
            <w:vAlign w:val="top"/>
          </w:tcPr>
          <w:p>
            <w:r>
              <w:rPr>
                <w:sz w:val="14"/>
              </w:rPr>
              <w:t>Compatibility Status</w:t>
            </w:r>
          </w:p>
        </w:tc>
        <w:tc>
          <w:tcPr>
            <w:tcW w:type="dxa" w:w="8352"/>
            <w:vAlign w:val="top"/>
          </w:tcPr>
          <w:p>
            <w:r>
              <w:rPr>
                <w:sz w:val="14"/>
              </w:rPr>
              <w:t>BEHAVIOURAL_DIFFERENCE</w:t>
            </w:r>
          </w:p>
        </w:tc>
      </w:tr>
      <w:tr>
        <w:tc>
          <w:tcPr>
            <w:tcW w:type="dxa" w:w="2448"/>
            <w:vAlign w:val="top"/>
          </w:tcPr>
          <w:p>
            <w:r>
              <w:rPr>
                <w:sz w:val="14"/>
              </w:rPr>
              <w:t>Behavioural Differences</w:t>
            </w:r>
          </w:p>
        </w:tc>
        <w:tc>
          <w:tcPr>
            <w:tcW w:type="dxa" w:w="8352"/>
            <w:vAlign w:val="top"/>
          </w:tcPr>
          <w:p>
            <w:r>
              <w:rPr>
                <w:sz w:val="14"/>
              </w:rPr>
              <w:t>Synapse PK/UNIQUE constraints are not enforced but optimizer-visible. Databricks constraints differ by feature and must be verified for enforcement needs.</w:t>
            </w:r>
          </w:p>
        </w:tc>
      </w:tr>
      <w:tr>
        <w:tc>
          <w:tcPr>
            <w:tcW w:type="dxa" w:w="2448"/>
            <w:vAlign w:val="top"/>
          </w:tcPr>
          <w:p>
            <w:r>
              <w:rPr>
                <w:sz w:val="14"/>
              </w:rPr>
              <w:t>Migration Risks + Recommended Rewrite Strategy</w:t>
            </w:r>
          </w:p>
        </w:tc>
        <w:tc>
          <w:tcPr>
            <w:tcW w:type="dxa" w:w="8352"/>
            <w:vAlign w:val="top"/>
          </w:tcPr>
          <w:p>
            <w:r>
              <w:rPr>
                <w:sz w:val="14"/>
              </w:rPr>
              <w:t>Move enforcement to Delta constraints where supported plus data quality tests; never assume optimizer-only metadata enforces data.</w:t>
            </w:r>
          </w:p>
        </w:tc>
      </w:tr>
      <w:tr>
        <w:tc>
          <w:tcPr>
            <w:tcW w:type="dxa" w:w="2448"/>
            <w:vAlign w:val="top"/>
          </w:tcPr>
          <w:p>
            <w:r>
              <w:rPr>
                <w:sz w:val="14"/>
              </w:rPr>
              <w:t>Validation Source URL</w:t>
            </w:r>
          </w:p>
        </w:tc>
        <w:tc>
          <w:tcPr>
            <w:tcW w:type="dxa" w:w="8352"/>
            <w:vAlign w:val="top"/>
          </w:tcPr>
          <w:p>
            <w:r>
              <w:rPr>
                <w:sz w:val="14"/>
              </w:rPr>
              <w:t>https://learn.microsoft.com/en-us/azure/synapse-analytics/sql-data-warehouse/sql-data-warehouse-tables-overview</w:t>
            </w:r>
          </w:p>
        </w:tc>
      </w:tr>
      <w:tr>
        <w:tc>
          <w:tcPr>
            <w:tcW w:type="dxa" w:w="2448"/>
            <w:vAlign w:val="top"/>
          </w:tcPr>
          <w:p>
            <w:r>
              <w:rPr>
                <w:sz w:val="14"/>
              </w:rPr>
              <w:t>Source Type</w:t>
            </w:r>
          </w:p>
        </w:tc>
        <w:tc>
          <w:tcPr>
            <w:tcW w:type="dxa" w:w="8352"/>
            <w:vAlign w:val="top"/>
          </w:tcPr>
          <w:p>
            <w:r>
              <w:rPr>
                <w:sz w:val="14"/>
              </w:rPr>
              <w:t>OFFICIAL_MICROSOFT</w:t>
            </w:r>
          </w:p>
        </w:tc>
      </w:tr>
      <w:tr>
        <w:tc>
          <w:tcPr>
            <w:tcW w:type="dxa" w:w="2448"/>
            <w:vAlign w:val="top"/>
          </w:tcPr>
          <w:p>
            <w:r>
              <w:rPr>
                <w:sz w:val="14"/>
              </w:rPr>
              <w:t>Confidence</w:t>
            </w:r>
          </w:p>
        </w:tc>
        <w:tc>
          <w:tcPr>
            <w:tcW w:type="dxa" w:w="8352"/>
            <w:vAlign w:val="top"/>
          </w:tcPr>
          <w:p>
            <w:r>
              <w:rPr>
                <w:sz w:val="14"/>
              </w:rPr>
              <w:t>HIGH</w:t>
            </w:r>
          </w:p>
        </w:tc>
      </w:tr>
    </w:tbl>
    <w:p>
      <w:pPr>
        <w:pStyle w:val="SourceCode"/>
      </w:pPr>
      <w:r>
        <w:t>-- Azure Synapse Dedicated SQL Pool</w:t>
      </w:r>
    </w:p>
    <w:p>
      <w:pPr>
        <w:pStyle w:val="SourceCode"/>
        <w:shd w:fill="F6F8FA"/>
      </w:pPr>
      <w:r>
        <w:t>CREATE TABLE dbo.dim_customer (</w:t>
      </w:r>
    </w:p>
    <w:p>
      <w:pPr>
        <w:pStyle w:val="SourceCode"/>
        <w:shd w:fill="F6F8FA"/>
      </w:pPr>
      <w:r>
        <w:t xml:space="preserve">  customer_id BIGINT NOT NULL,</w:t>
      </w:r>
    </w:p>
    <w:p>
      <w:pPr>
        <w:pStyle w:val="SourceCode"/>
        <w:shd w:fill="F6F8FA"/>
      </w:pPr>
      <w:r>
        <w:t xml:space="preserve">  customer_name VARCHAR(200),</w:t>
      </w:r>
    </w:p>
    <w:p>
      <w:pPr>
        <w:pStyle w:val="SourceCode"/>
        <w:shd w:fill="F6F8FA"/>
      </w:pPr>
      <w:r>
        <w:t xml:space="preserve">  CONSTRAINT PK_dim_customer PRIMARY KEY NONCLUSTERED (customer_id) NOT ENFORCED</w:t>
      </w:r>
    </w:p>
    <w:p>
      <w:pPr>
        <w:pStyle w:val="SourceCode"/>
        <w:shd w:fill="F6F8FA"/>
      </w:pPr>
      <w:r>
        <w:t>);</w:t>
      </w:r>
    </w:p>
    <w:p>
      <w:pPr>
        <w:pStyle w:val="SourceCode"/>
      </w:pPr>
      <w:r>
        <w:t>-- Databricks SQL (DBR 17.3 LTS)</w:t>
      </w:r>
    </w:p>
    <w:p>
      <w:pPr>
        <w:pStyle w:val="SourceCode"/>
        <w:shd w:fill="F6F8FA"/>
      </w:pPr>
      <w:r>
        <w:t>CREATE OR REPLACE TABLE gold.dim_customer (</w:t>
      </w:r>
    </w:p>
    <w:p>
      <w:pPr>
        <w:pStyle w:val="SourceCode"/>
        <w:shd w:fill="F6F8FA"/>
      </w:pPr>
      <w:r>
        <w:t xml:space="preserve">  customer_id BIGINT NOT NULL,</w:t>
      </w:r>
    </w:p>
    <w:p>
      <w:pPr>
        <w:pStyle w:val="SourceCode"/>
        <w:shd w:fill="F6F8FA"/>
      </w:pPr>
      <w:r>
        <w:t xml:space="preserve">  customer_name STRING</w:t>
      </w:r>
    </w:p>
    <w:p>
      <w:pPr>
        <w:pStyle w:val="SourceCode"/>
        <w:shd w:fill="F6F8FA"/>
      </w:pPr>
      <w:r>
        <w:t>) USING DELTA;</w:t>
      </w:r>
    </w:p>
    <w:p>
      <w:pPr>
        <w:pStyle w:val="SourceCode"/>
        <w:shd w:fill="F6F8FA"/>
      </w:pPr>
      <w:r>
        <w:t>-- Add data-quality checks/tests separately; do not assume Synapse NOT ENFORCED semantics.</w:t>
      </w:r>
    </w:p>
    <w:p>
      <w:pPr>
        <w:pStyle w:val="Heading3"/>
      </w:pPr>
      <w:r>
        <w:t>Temporary tables</w:t>
      </w:r>
    </w:p>
    <w:tbl>
      <w:tblPr>
        <w:tblStyle w:val="TableGrid"/>
        <w:tblW w:type="auto" w:w="0"/>
        <w:jc w:val="center"/>
        <w:tblLook w:firstColumn="1" w:firstRow="1" w:lastColumn="0" w:lastRow="0" w:noHBand="0" w:noVBand="1" w:val="04A0"/>
      </w:tblPr>
      <w:tblGrid>
        <w:gridCol w:w="5328"/>
        <w:gridCol w:w="5328"/>
      </w:tblGrid>
      <w:tr>
        <w:tc>
          <w:tcPr>
            <w:tcW w:type="dxa" w:w="2448"/>
            <w:shd w:fill="D9EAF7"/>
          </w:tcPr>
          <w:p>
            <w:r>
              <w:rPr>
                <w:b/>
                <w:sz w:val="16"/>
              </w:rPr>
              <w:t>Field</w:t>
            </w:r>
          </w:p>
        </w:tc>
        <w:tc>
          <w:tcPr>
            <w:tcW w:type="dxa" w:w="8352"/>
            <w:shd w:fill="D9EAF7"/>
          </w:tcPr>
          <w:p>
            <w:r>
              <w:rPr>
                <w:b/>
                <w:sz w:val="16"/>
              </w:rPr>
              <w:t>Assessment</w:t>
            </w:r>
          </w:p>
        </w:tc>
      </w:tr>
      <w:tr>
        <w:tc>
          <w:tcPr>
            <w:tcW w:type="dxa" w:w="2448"/>
            <w:vAlign w:val="top"/>
          </w:tcPr>
          <w:p>
            <w:r>
              <w:rPr>
                <w:sz w:val="14"/>
              </w:rPr>
              <w:t>Feature Category</w:t>
            </w:r>
          </w:p>
        </w:tc>
        <w:tc>
          <w:tcPr>
            <w:tcW w:type="dxa" w:w="8352"/>
            <w:vAlign w:val="top"/>
          </w:tcPr>
          <w:p>
            <w:r>
              <w:rPr>
                <w:sz w:val="14"/>
              </w:rPr>
              <w:t>Tables/DDL</w:t>
            </w:r>
          </w:p>
        </w:tc>
      </w:tr>
      <w:tr>
        <w:tc>
          <w:tcPr>
            <w:tcW w:type="dxa" w:w="2448"/>
            <w:vAlign w:val="top"/>
          </w:tcPr>
          <w:p>
            <w:r>
              <w:rPr>
                <w:sz w:val="14"/>
              </w:rPr>
              <w:t>Feature Name</w:t>
            </w:r>
          </w:p>
        </w:tc>
        <w:tc>
          <w:tcPr>
            <w:tcW w:type="dxa" w:w="8352"/>
            <w:vAlign w:val="top"/>
          </w:tcPr>
          <w:p>
            <w:r>
              <w:rPr>
                <w:sz w:val="14"/>
              </w:rPr>
              <w:t>#temporary tables</w:t>
            </w:r>
          </w:p>
        </w:tc>
      </w:tr>
      <w:tr>
        <w:tc>
          <w:tcPr>
            <w:tcW w:type="dxa" w:w="2448"/>
            <w:vAlign w:val="top"/>
          </w:tcPr>
          <w:p>
            <w:r>
              <w:rPr>
                <w:sz w:val="14"/>
              </w:rPr>
              <w:t>Synapse Dedicated SQL Pool syntax signature</w:t>
            </w:r>
          </w:p>
        </w:tc>
        <w:tc>
          <w:tcPr>
            <w:tcW w:type="dxa" w:w="8352"/>
            <w:vAlign w:val="top"/>
          </w:tcPr>
          <w:p>
            <w:r>
              <w:rPr>
                <w:sz w:val="14"/>
              </w:rPr>
              <w:t>CREATE TABLE #tmp (...) WITH (DISTRIBUTION = HASH|ROUND_ROBIN)</w:t>
            </w:r>
          </w:p>
        </w:tc>
      </w:tr>
      <w:tr>
        <w:tc>
          <w:tcPr>
            <w:tcW w:type="dxa" w:w="2448"/>
            <w:vAlign w:val="top"/>
          </w:tcPr>
          <w:p>
            <w:r>
              <w:rPr>
                <w:sz w:val="14"/>
              </w:rPr>
              <w:t>DBR 17.3 LTS equivalent syntax signature</w:t>
            </w:r>
          </w:p>
        </w:tc>
        <w:tc>
          <w:tcPr>
            <w:tcW w:type="dxa" w:w="8352"/>
            <w:vAlign w:val="top"/>
          </w:tcPr>
          <w:p>
            <w:r>
              <w:rPr>
                <w:sz w:val="14"/>
              </w:rPr>
              <w:t>CREATE TEMPORARY VIEW or CREATE TEMPORARY TABLE (session-scoped)</w:t>
            </w:r>
          </w:p>
        </w:tc>
      </w:tr>
      <w:tr>
        <w:tc>
          <w:tcPr>
            <w:tcW w:type="dxa" w:w="2448"/>
            <w:vAlign w:val="top"/>
          </w:tcPr>
          <w:p>
            <w:r>
              <w:rPr>
                <w:sz w:val="14"/>
              </w:rPr>
              <w:t>Compatibility Status</w:t>
            </w:r>
          </w:p>
        </w:tc>
        <w:tc>
          <w:tcPr>
            <w:tcW w:type="dxa" w:w="8352"/>
            <w:vAlign w:val="top"/>
          </w:tcPr>
          <w:p>
            <w:r>
              <w:rPr>
                <w:sz w:val="14"/>
              </w:rPr>
              <w:t>PARTIAL</w:t>
            </w:r>
          </w:p>
        </w:tc>
      </w:tr>
      <w:tr>
        <w:tc>
          <w:tcPr>
            <w:tcW w:type="dxa" w:w="2448"/>
            <w:vAlign w:val="top"/>
          </w:tcPr>
          <w:p>
            <w:r>
              <w:rPr>
                <w:sz w:val="14"/>
              </w:rPr>
              <w:t>Behavioural Differences</w:t>
            </w:r>
          </w:p>
        </w:tc>
        <w:tc>
          <w:tcPr>
            <w:tcW w:type="dxa" w:w="8352"/>
            <w:vAlign w:val="top"/>
          </w:tcPr>
          <w:p>
            <w:r>
              <w:rPr>
                <w:sz w:val="14"/>
              </w:rPr>
              <w:t>Synapse temp tables are session scoped and distribution-limited; Spark temp views/tables are session scoped but execute over Spark plans.</w:t>
            </w:r>
          </w:p>
        </w:tc>
      </w:tr>
      <w:tr>
        <w:tc>
          <w:tcPr>
            <w:tcW w:type="dxa" w:w="2448"/>
            <w:vAlign w:val="top"/>
          </w:tcPr>
          <w:p>
            <w:r>
              <w:rPr>
                <w:sz w:val="14"/>
              </w:rPr>
              <w:t>Migration Risks + Recommended Rewrite Strategy</w:t>
            </w:r>
          </w:p>
        </w:tc>
        <w:tc>
          <w:tcPr>
            <w:tcW w:type="dxa" w:w="8352"/>
            <w:vAlign w:val="top"/>
          </w:tcPr>
          <w:p>
            <w:r>
              <w:rPr>
                <w:sz w:val="14"/>
              </w:rPr>
              <w:t>Use CTE/temp views for small/intermediate logic; use Delta staging tables for restartable ETL.</w:t>
            </w:r>
          </w:p>
        </w:tc>
      </w:tr>
      <w:tr>
        <w:tc>
          <w:tcPr>
            <w:tcW w:type="dxa" w:w="2448"/>
            <w:vAlign w:val="top"/>
          </w:tcPr>
          <w:p>
            <w:r>
              <w:rPr>
                <w:sz w:val="14"/>
              </w:rPr>
              <w:t>Validation Source URL</w:t>
            </w:r>
          </w:p>
        </w:tc>
        <w:tc>
          <w:tcPr>
            <w:tcW w:type="dxa" w:w="8352"/>
            <w:vAlign w:val="top"/>
          </w:tcPr>
          <w:p>
            <w:r>
              <w:rPr>
                <w:sz w:val="14"/>
              </w:rPr>
              <w:t>https://learn.microsoft.com/en-us/azure/synapse-analytics/sql-data-warehouse/sql-data-warehouse-tables-temporary</w:t>
            </w:r>
          </w:p>
        </w:tc>
      </w:tr>
      <w:tr>
        <w:tc>
          <w:tcPr>
            <w:tcW w:type="dxa" w:w="2448"/>
            <w:vAlign w:val="top"/>
          </w:tcPr>
          <w:p>
            <w:r>
              <w:rPr>
                <w:sz w:val="14"/>
              </w:rPr>
              <w:t>Source Type</w:t>
            </w:r>
          </w:p>
        </w:tc>
        <w:tc>
          <w:tcPr>
            <w:tcW w:type="dxa" w:w="8352"/>
            <w:vAlign w:val="top"/>
          </w:tcPr>
          <w:p>
            <w:r>
              <w:rPr>
                <w:sz w:val="14"/>
              </w:rPr>
              <w:t>OFFICIAL_MICROSOFT</w:t>
            </w:r>
          </w:p>
        </w:tc>
      </w:tr>
      <w:tr>
        <w:tc>
          <w:tcPr>
            <w:tcW w:type="dxa" w:w="2448"/>
            <w:vAlign w:val="top"/>
          </w:tcPr>
          <w:p>
            <w:r>
              <w:rPr>
                <w:sz w:val="14"/>
              </w:rPr>
              <w:t>Confidence</w:t>
            </w:r>
          </w:p>
        </w:tc>
        <w:tc>
          <w:tcPr>
            <w:tcW w:type="dxa" w:w="8352"/>
            <w:vAlign w:val="top"/>
          </w:tcPr>
          <w:p>
            <w:r>
              <w:rPr>
                <w:sz w:val="14"/>
              </w:rPr>
              <w:t>HIGH</w:t>
            </w:r>
          </w:p>
        </w:tc>
      </w:tr>
    </w:tbl>
    <w:p>
      <w:pPr>
        <w:pStyle w:val="SourceCode"/>
      </w:pPr>
      <w:r>
        <w:t>-- Azure Synapse Dedicated SQL Pool</w:t>
      </w:r>
    </w:p>
    <w:p>
      <w:pPr>
        <w:pStyle w:val="SourceCode"/>
        <w:shd w:fill="F6F8FA"/>
      </w:pPr>
      <w:r>
        <w:t>CREATE TABLE #stage_customer (</w:t>
      </w:r>
    </w:p>
    <w:p>
      <w:pPr>
        <w:pStyle w:val="SourceCode"/>
        <w:shd w:fill="F6F8FA"/>
      </w:pPr>
      <w:r>
        <w:t xml:space="preserve">  customer_id BIGINT,</w:t>
      </w:r>
    </w:p>
    <w:p>
      <w:pPr>
        <w:pStyle w:val="SourceCode"/>
        <w:shd w:fill="F6F8FA"/>
      </w:pPr>
      <w:r>
        <w:t xml:space="preserve">  customer_name VARCHAR(200)</w:t>
      </w:r>
    </w:p>
    <w:p>
      <w:pPr>
        <w:pStyle w:val="SourceCode"/>
        <w:shd w:fill="F6F8FA"/>
      </w:pPr>
      <w:r>
        <w:t>)</w:t>
      </w:r>
    </w:p>
    <w:p>
      <w:pPr>
        <w:pStyle w:val="SourceCode"/>
        <w:shd w:fill="F6F8FA"/>
      </w:pPr>
      <w:r>
        <w:t>WITH (DISTRIBUTION = HASH(customer_id));</w:t>
      </w:r>
    </w:p>
    <w:p>
      <w:pPr>
        <w:pStyle w:val="SourceCode"/>
      </w:pPr>
      <w:r>
        <w:t>-- Databricks SQL (DBR 17.3 LTS)</w:t>
      </w:r>
    </w:p>
    <w:p>
      <w:pPr>
        <w:pStyle w:val="SourceCode"/>
        <w:shd w:fill="F6F8FA"/>
      </w:pPr>
      <w:r>
        <w:t>CREATE OR REPLACE TEMPORARY VIEW stage_customer AS</w:t>
      </w:r>
    </w:p>
    <w:p>
      <w:pPr>
        <w:pStyle w:val="SourceCode"/>
        <w:shd w:fill="F6F8FA"/>
      </w:pPr>
      <w:r>
        <w:t>SELECT customer_id, customer_name</w:t>
      </w:r>
    </w:p>
    <w:p>
      <w:pPr>
        <w:pStyle w:val="SourceCode"/>
        <w:shd w:fill="F6F8FA"/>
      </w:pPr>
      <w:r>
        <w:t>FROM bronze.customer_extract;</w:t>
      </w:r>
    </w:p>
    <w:p>
      <w:pPr>
        <w:pStyle w:val="Heading3"/>
      </w:pPr>
      <w:r>
        <w:t>Materialized views / indexed views</w:t>
      </w:r>
    </w:p>
    <w:tbl>
      <w:tblPr>
        <w:tblStyle w:val="TableGrid"/>
        <w:tblW w:type="auto" w:w="0"/>
        <w:jc w:val="center"/>
        <w:tblLook w:firstColumn="1" w:firstRow="1" w:lastColumn="0" w:lastRow="0" w:noHBand="0" w:noVBand="1" w:val="04A0"/>
      </w:tblPr>
      <w:tblGrid>
        <w:gridCol w:w="5328"/>
        <w:gridCol w:w="5328"/>
      </w:tblGrid>
      <w:tr>
        <w:tc>
          <w:tcPr>
            <w:tcW w:type="dxa" w:w="2448"/>
            <w:shd w:fill="D9EAF7"/>
          </w:tcPr>
          <w:p>
            <w:r>
              <w:rPr>
                <w:b/>
                <w:sz w:val="16"/>
              </w:rPr>
              <w:t>Field</w:t>
            </w:r>
          </w:p>
        </w:tc>
        <w:tc>
          <w:tcPr>
            <w:tcW w:type="dxa" w:w="8352"/>
            <w:shd w:fill="D9EAF7"/>
          </w:tcPr>
          <w:p>
            <w:r>
              <w:rPr>
                <w:b/>
                <w:sz w:val="16"/>
              </w:rPr>
              <w:t>Assessment</w:t>
            </w:r>
          </w:p>
        </w:tc>
      </w:tr>
      <w:tr>
        <w:tc>
          <w:tcPr>
            <w:tcW w:type="dxa" w:w="2448"/>
            <w:vAlign w:val="top"/>
          </w:tcPr>
          <w:p>
            <w:r>
              <w:rPr>
                <w:sz w:val="14"/>
              </w:rPr>
              <w:t>Feature Category</w:t>
            </w:r>
          </w:p>
        </w:tc>
        <w:tc>
          <w:tcPr>
            <w:tcW w:type="dxa" w:w="8352"/>
            <w:vAlign w:val="top"/>
          </w:tcPr>
          <w:p>
            <w:r>
              <w:rPr>
                <w:sz w:val="14"/>
              </w:rPr>
              <w:t>Views/DDL</w:t>
            </w:r>
          </w:p>
        </w:tc>
      </w:tr>
      <w:tr>
        <w:tc>
          <w:tcPr>
            <w:tcW w:type="dxa" w:w="2448"/>
            <w:vAlign w:val="top"/>
          </w:tcPr>
          <w:p>
            <w:r>
              <w:rPr>
                <w:sz w:val="14"/>
              </w:rPr>
              <w:t>Feature Name</w:t>
            </w:r>
          </w:p>
        </w:tc>
        <w:tc>
          <w:tcPr>
            <w:tcW w:type="dxa" w:w="8352"/>
            <w:vAlign w:val="top"/>
          </w:tcPr>
          <w:p>
            <w:r>
              <w:rPr>
                <w:sz w:val="14"/>
              </w:rPr>
              <w:t>Materialized views</w:t>
            </w:r>
          </w:p>
        </w:tc>
      </w:tr>
      <w:tr>
        <w:tc>
          <w:tcPr>
            <w:tcW w:type="dxa" w:w="2448"/>
            <w:vAlign w:val="top"/>
          </w:tcPr>
          <w:p>
            <w:r>
              <w:rPr>
                <w:sz w:val="14"/>
              </w:rPr>
              <w:t>Synapse Dedicated SQL Pool syntax signature</w:t>
            </w:r>
          </w:p>
        </w:tc>
        <w:tc>
          <w:tcPr>
            <w:tcW w:type="dxa" w:w="8352"/>
            <w:vAlign w:val="top"/>
          </w:tcPr>
          <w:p>
            <w:r>
              <w:rPr>
                <w:sz w:val="14"/>
              </w:rPr>
              <w:t>CREATE MATERIALIZED VIEW ... AS SELECT ...</w:t>
            </w:r>
          </w:p>
        </w:tc>
      </w:tr>
      <w:tr>
        <w:tc>
          <w:tcPr>
            <w:tcW w:type="dxa" w:w="2448"/>
            <w:vAlign w:val="top"/>
          </w:tcPr>
          <w:p>
            <w:r>
              <w:rPr>
                <w:sz w:val="14"/>
              </w:rPr>
              <w:t>DBR 17.3 LTS equivalent syntax signature</w:t>
            </w:r>
          </w:p>
        </w:tc>
        <w:tc>
          <w:tcPr>
            <w:tcW w:type="dxa" w:w="8352"/>
            <w:vAlign w:val="top"/>
          </w:tcPr>
          <w:p>
            <w:r>
              <w:rPr>
                <w:sz w:val="14"/>
              </w:rPr>
              <w:t>Materialized view / Lakeflow table depending on workspace feature availability</w:t>
            </w:r>
          </w:p>
        </w:tc>
      </w:tr>
      <w:tr>
        <w:tc>
          <w:tcPr>
            <w:tcW w:type="dxa" w:w="2448"/>
            <w:vAlign w:val="top"/>
          </w:tcPr>
          <w:p>
            <w:r>
              <w:rPr>
                <w:sz w:val="14"/>
              </w:rPr>
              <w:t>Compatibility Status</w:t>
            </w:r>
          </w:p>
        </w:tc>
        <w:tc>
          <w:tcPr>
            <w:tcW w:type="dxa" w:w="8352"/>
            <w:vAlign w:val="top"/>
          </w:tcPr>
          <w:p>
            <w:r>
              <w:rPr>
                <w:sz w:val="14"/>
              </w:rPr>
              <w:t>PARTIAL</w:t>
            </w:r>
          </w:p>
        </w:tc>
      </w:tr>
      <w:tr>
        <w:tc>
          <w:tcPr>
            <w:tcW w:type="dxa" w:w="2448"/>
            <w:vAlign w:val="top"/>
          </w:tcPr>
          <w:p>
            <w:r>
              <w:rPr>
                <w:sz w:val="14"/>
              </w:rPr>
              <w:t>Behavioural Differences</w:t>
            </w:r>
          </w:p>
        </w:tc>
        <w:tc>
          <w:tcPr>
            <w:tcW w:type="dxa" w:w="8352"/>
            <w:vAlign w:val="top"/>
          </w:tcPr>
          <w:p>
            <w:r>
              <w:rPr>
                <w:sz w:val="14"/>
              </w:rPr>
              <w:t>Refresh, dependency, and governance semantics are not SQL Server indexed-view semantics.</w:t>
            </w:r>
          </w:p>
        </w:tc>
      </w:tr>
      <w:tr>
        <w:tc>
          <w:tcPr>
            <w:tcW w:type="dxa" w:w="2448"/>
            <w:vAlign w:val="top"/>
          </w:tcPr>
          <w:p>
            <w:r>
              <w:rPr>
                <w:sz w:val="14"/>
              </w:rPr>
              <w:t>Migration Risks + Recommended Rewrite Strategy</w:t>
            </w:r>
          </w:p>
        </w:tc>
        <w:tc>
          <w:tcPr>
            <w:tcW w:type="dxa" w:w="8352"/>
            <w:vAlign w:val="top"/>
          </w:tcPr>
          <w:p>
            <w:r>
              <w:rPr>
                <w:sz w:val="14"/>
              </w:rPr>
              <w:t>Recreate as Delta materialized view or scheduled aggregate table; validate refresh latency and permissions.</w:t>
            </w:r>
          </w:p>
        </w:tc>
      </w:tr>
      <w:tr>
        <w:tc>
          <w:tcPr>
            <w:tcW w:type="dxa" w:w="2448"/>
            <w:vAlign w:val="top"/>
          </w:tcPr>
          <w:p>
            <w:r>
              <w:rPr>
                <w:sz w:val="14"/>
              </w:rPr>
              <w:t>Validation Source URL</w:t>
            </w:r>
          </w:p>
        </w:tc>
        <w:tc>
          <w:tcPr>
            <w:tcW w:type="dxa" w:w="8352"/>
            <w:vAlign w:val="top"/>
          </w:tcPr>
          <w:p>
            <w:r>
              <w:rPr>
                <w:sz w:val="14"/>
              </w:rPr>
              <w:t>https://learn.microsoft.com/en-us/azure/synapse-analytics/sql/overview-features</w:t>
            </w:r>
          </w:p>
        </w:tc>
      </w:tr>
      <w:tr>
        <w:tc>
          <w:tcPr>
            <w:tcW w:type="dxa" w:w="2448"/>
            <w:vAlign w:val="top"/>
          </w:tcPr>
          <w:p>
            <w:r>
              <w:rPr>
                <w:sz w:val="14"/>
              </w:rPr>
              <w:t>Source Type</w:t>
            </w:r>
          </w:p>
        </w:tc>
        <w:tc>
          <w:tcPr>
            <w:tcW w:type="dxa" w:w="8352"/>
            <w:vAlign w:val="top"/>
          </w:tcPr>
          <w:p>
            <w:r>
              <w:rPr>
                <w:sz w:val="14"/>
              </w:rPr>
              <w:t>OFFICIAL_MICROSOFT</w:t>
            </w:r>
          </w:p>
        </w:tc>
      </w:tr>
      <w:tr>
        <w:tc>
          <w:tcPr>
            <w:tcW w:type="dxa" w:w="2448"/>
            <w:vAlign w:val="top"/>
          </w:tcPr>
          <w:p>
            <w:r>
              <w:rPr>
                <w:sz w:val="14"/>
              </w:rPr>
              <w:t>Confidence</w:t>
            </w:r>
          </w:p>
        </w:tc>
        <w:tc>
          <w:tcPr>
            <w:tcW w:type="dxa" w:w="8352"/>
            <w:vAlign w:val="top"/>
          </w:tcPr>
          <w:p>
            <w:r>
              <w:rPr>
                <w:sz w:val="14"/>
              </w:rPr>
              <w:t>MEDIUM</w:t>
            </w:r>
          </w:p>
        </w:tc>
      </w:tr>
    </w:tbl>
    <w:p>
      <w:pPr>
        <w:pStyle w:val="SourceCode"/>
      </w:pPr>
      <w:r>
        <w:t>-- Azure Synapse Dedicated SQL Pool</w:t>
      </w:r>
    </w:p>
    <w:p>
      <w:pPr>
        <w:pStyle w:val="SourceCode"/>
        <w:shd w:fill="F6F8FA"/>
      </w:pPr>
      <w:r>
        <w:t>CREATE MATERIALIZED VIEW dbo.mv_sales_daily</w:t>
      </w:r>
    </w:p>
    <w:p>
      <w:pPr>
        <w:pStyle w:val="SourceCode"/>
        <w:shd w:fill="F6F8FA"/>
      </w:pPr>
      <w:r>
        <w:t>AS</w:t>
      </w:r>
    </w:p>
    <w:p>
      <w:pPr>
        <w:pStyle w:val="SourceCode"/>
        <w:shd w:fill="F6F8FA"/>
      </w:pPr>
      <w:r>
        <w:t>SELECT sales_date, SUM(net_amount) AS net_amount</w:t>
      </w:r>
    </w:p>
    <w:p>
      <w:pPr>
        <w:pStyle w:val="SourceCode"/>
        <w:shd w:fill="F6F8FA"/>
      </w:pPr>
      <w:r>
        <w:t>FROM dbo.fct_sales</w:t>
      </w:r>
    </w:p>
    <w:p>
      <w:pPr>
        <w:pStyle w:val="SourceCode"/>
        <w:shd w:fill="F6F8FA"/>
      </w:pPr>
      <w:r>
        <w:t>GROUP BY sales_date;</w:t>
      </w:r>
    </w:p>
    <w:p>
      <w:pPr>
        <w:pStyle w:val="SourceCode"/>
      </w:pPr>
      <w:r>
        <w:t>-- Databricks SQL (DBR 17.3 LTS)</w:t>
      </w:r>
    </w:p>
    <w:p>
      <w:pPr>
        <w:pStyle w:val="SourceCode"/>
        <w:shd w:fill="F6F8FA"/>
      </w:pPr>
      <w:r>
        <w:t>-- Structural rewrite may be required depending on workspace features.</w:t>
      </w:r>
    </w:p>
    <w:p>
      <w:pPr>
        <w:pStyle w:val="SourceCode"/>
        <w:shd w:fill="F6F8FA"/>
      </w:pPr>
      <w:r>
        <w:t>CREATE OR REPLACE TABLE gold.mv_sales_daily</w:t>
      </w:r>
    </w:p>
    <w:p>
      <w:pPr>
        <w:pStyle w:val="SourceCode"/>
        <w:shd w:fill="F6F8FA"/>
      </w:pPr>
      <w:r>
        <w:t>USING DELTA AS</w:t>
      </w:r>
    </w:p>
    <w:p>
      <w:pPr>
        <w:pStyle w:val="SourceCode"/>
        <w:shd w:fill="F6F8FA"/>
      </w:pPr>
      <w:r>
        <w:t>SELECT sales_date, SUM(net_amount) AS net_amount</w:t>
      </w:r>
    </w:p>
    <w:p>
      <w:pPr>
        <w:pStyle w:val="SourceCode"/>
        <w:shd w:fill="F6F8FA"/>
      </w:pPr>
      <w:r>
        <w:t>FROM gold.fct_sales</w:t>
      </w:r>
    </w:p>
    <w:p>
      <w:pPr>
        <w:pStyle w:val="SourceCode"/>
        <w:shd w:fill="F6F8FA"/>
      </w:pPr>
      <w:r>
        <w:t>GROUP BY sales_date;</w:t>
      </w:r>
    </w:p>
    <w:p>
      <w:pPr>
        <w:pStyle w:val="Heading3"/>
      </w:pPr>
      <w:r>
        <w:t>RLS and Dynamic Data Masking DDL</w:t>
      </w:r>
    </w:p>
    <w:tbl>
      <w:tblPr>
        <w:tblStyle w:val="TableGrid"/>
        <w:tblW w:type="auto" w:w="0"/>
        <w:jc w:val="center"/>
        <w:tblLook w:firstColumn="1" w:firstRow="1" w:lastColumn="0" w:lastRow="0" w:noHBand="0" w:noVBand="1" w:val="04A0"/>
      </w:tblPr>
      <w:tblGrid>
        <w:gridCol w:w="5328"/>
        <w:gridCol w:w="5328"/>
      </w:tblGrid>
      <w:tr>
        <w:tc>
          <w:tcPr>
            <w:tcW w:type="dxa" w:w="2448"/>
            <w:shd w:fill="D9EAF7"/>
          </w:tcPr>
          <w:p>
            <w:r>
              <w:rPr>
                <w:b/>
                <w:sz w:val="16"/>
              </w:rPr>
              <w:t>Field</w:t>
            </w:r>
          </w:p>
        </w:tc>
        <w:tc>
          <w:tcPr>
            <w:tcW w:type="dxa" w:w="8352"/>
            <w:shd w:fill="D9EAF7"/>
          </w:tcPr>
          <w:p>
            <w:r>
              <w:rPr>
                <w:b/>
                <w:sz w:val="16"/>
              </w:rPr>
              <w:t>Assessment</w:t>
            </w:r>
          </w:p>
        </w:tc>
      </w:tr>
      <w:tr>
        <w:tc>
          <w:tcPr>
            <w:tcW w:type="dxa" w:w="2448"/>
            <w:vAlign w:val="top"/>
          </w:tcPr>
          <w:p>
            <w:r>
              <w:rPr>
                <w:sz w:val="14"/>
              </w:rPr>
              <w:t>Feature Category</w:t>
            </w:r>
          </w:p>
        </w:tc>
        <w:tc>
          <w:tcPr>
            <w:tcW w:type="dxa" w:w="8352"/>
            <w:vAlign w:val="top"/>
          </w:tcPr>
          <w:p>
            <w:r>
              <w:rPr>
                <w:sz w:val="14"/>
              </w:rPr>
              <w:t>Security DDL</w:t>
            </w:r>
          </w:p>
        </w:tc>
      </w:tr>
      <w:tr>
        <w:tc>
          <w:tcPr>
            <w:tcW w:type="dxa" w:w="2448"/>
            <w:vAlign w:val="top"/>
          </w:tcPr>
          <w:p>
            <w:r>
              <w:rPr>
                <w:sz w:val="14"/>
              </w:rPr>
              <w:t>Feature Name</w:t>
            </w:r>
          </w:p>
        </w:tc>
        <w:tc>
          <w:tcPr>
            <w:tcW w:type="dxa" w:w="8352"/>
            <w:vAlign w:val="top"/>
          </w:tcPr>
          <w:p>
            <w:r>
              <w:rPr>
                <w:sz w:val="14"/>
              </w:rPr>
              <w:t>Row-level security / dynamic masking</w:t>
            </w:r>
          </w:p>
        </w:tc>
      </w:tr>
      <w:tr>
        <w:tc>
          <w:tcPr>
            <w:tcW w:type="dxa" w:w="2448"/>
            <w:vAlign w:val="top"/>
          </w:tcPr>
          <w:p>
            <w:r>
              <w:rPr>
                <w:sz w:val="14"/>
              </w:rPr>
              <w:t>Synapse Dedicated SQL Pool syntax signature</w:t>
            </w:r>
          </w:p>
        </w:tc>
        <w:tc>
          <w:tcPr>
            <w:tcW w:type="dxa" w:w="8352"/>
            <w:vAlign w:val="top"/>
          </w:tcPr>
          <w:p>
            <w:r>
              <w:rPr>
                <w:sz w:val="14"/>
              </w:rPr>
              <w:t>SECURITY POLICY / MASKED WITH (...)</w:t>
            </w:r>
          </w:p>
        </w:tc>
      </w:tr>
      <w:tr>
        <w:tc>
          <w:tcPr>
            <w:tcW w:type="dxa" w:w="2448"/>
            <w:vAlign w:val="top"/>
          </w:tcPr>
          <w:p>
            <w:r>
              <w:rPr>
                <w:sz w:val="14"/>
              </w:rPr>
              <w:t>DBR 17.3 LTS equivalent syntax signature</w:t>
            </w:r>
          </w:p>
        </w:tc>
        <w:tc>
          <w:tcPr>
            <w:tcW w:type="dxa" w:w="8352"/>
            <w:vAlign w:val="top"/>
          </w:tcPr>
          <w:p>
            <w:r>
              <w:rPr>
                <w:sz w:val="14"/>
              </w:rPr>
              <w:t>Unity Catalog row filters and column masks</w:t>
            </w:r>
          </w:p>
        </w:tc>
      </w:tr>
      <w:tr>
        <w:tc>
          <w:tcPr>
            <w:tcW w:type="dxa" w:w="2448"/>
            <w:vAlign w:val="top"/>
          </w:tcPr>
          <w:p>
            <w:r>
              <w:rPr>
                <w:sz w:val="14"/>
              </w:rPr>
              <w:t>Compatibility Status</w:t>
            </w:r>
          </w:p>
        </w:tc>
        <w:tc>
          <w:tcPr>
            <w:tcW w:type="dxa" w:w="8352"/>
            <w:vAlign w:val="top"/>
          </w:tcPr>
          <w:p>
            <w:r>
              <w:rPr>
                <w:sz w:val="14"/>
              </w:rPr>
              <w:t>REWRITE_REQUIRED</w:t>
            </w:r>
          </w:p>
        </w:tc>
      </w:tr>
      <w:tr>
        <w:tc>
          <w:tcPr>
            <w:tcW w:type="dxa" w:w="2448"/>
            <w:vAlign w:val="top"/>
          </w:tcPr>
          <w:p>
            <w:r>
              <w:rPr>
                <w:sz w:val="14"/>
              </w:rPr>
              <w:t>Behavioural Differences</w:t>
            </w:r>
          </w:p>
        </w:tc>
        <w:tc>
          <w:tcPr>
            <w:tcW w:type="dxa" w:w="8352"/>
            <w:vAlign w:val="top"/>
          </w:tcPr>
          <w:p>
            <w:r>
              <w:rPr>
                <w:sz w:val="14"/>
              </w:rPr>
              <w:t>Security policy binding and evaluation context differ.</w:t>
            </w:r>
          </w:p>
        </w:tc>
      </w:tr>
      <w:tr>
        <w:tc>
          <w:tcPr>
            <w:tcW w:type="dxa" w:w="2448"/>
            <w:vAlign w:val="top"/>
          </w:tcPr>
          <w:p>
            <w:r>
              <w:rPr>
                <w:sz w:val="14"/>
              </w:rPr>
              <w:t>Migration Risks + Recommended Rewrite Strategy</w:t>
            </w:r>
          </w:p>
        </w:tc>
        <w:tc>
          <w:tcPr>
            <w:tcW w:type="dxa" w:w="8352"/>
            <w:vAlign w:val="top"/>
          </w:tcPr>
          <w:p>
            <w:r>
              <w:rPr>
                <w:sz w:val="14"/>
              </w:rPr>
              <w:t>Rewrite security rules as UC row filters/column masks and validate with test principals.</w:t>
            </w:r>
          </w:p>
        </w:tc>
      </w:tr>
      <w:tr>
        <w:tc>
          <w:tcPr>
            <w:tcW w:type="dxa" w:w="2448"/>
            <w:vAlign w:val="top"/>
          </w:tcPr>
          <w:p>
            <w:r>
              <w:rPr>
                <w:sz w:val="14"/>
              </w:rPr>
              <w:t>Validation Source URL</w:t>
            </w:r>
          </w:p>
        </w:tc>
        <w:tc>
          <w:tcPr>
            <w:tcW w:type="dxa" w:w="8352"/>
            <w:vAlign w:val="top"/>
          </w:tcPr>
          <w:p>
            <w:r>
              <w:rPr>
                <w:sz w:val="14"/>
              </w:rPr>
              <w:t>https://learn.microsoft.com/en-us/azure/databricks/data-governance/unity-catalog/filters-and-masks/</w:t>
            </w:r>
          </w:p>
        </w:tc>
      </w:tr>
      <w:tr>
        <w:tc>
          <w:tcPr>
            <w:tcW w:type="dxa" w:w="2448"/>
            <w:vAlign w:val="top"/>
          </w:tcPr>
          <w:p>
            <w:r>
              <w:rPr>
                <w:sz w:val="14"/>
              </w:rPr>
              <w:t>Source Type</w:t>
            </w:r>
          </w:p>
        </w:tc>
        <w:tc>
          <w:tcPr>
            <w:tcW w:type="dxa" w:w="8352"/>
            <w:vAlign w:val="top"/>
          </w:tcPr>
          <w:p>
            <w:r>
              <w:rPr>
                <w:sz w:val="14"/>
              </w:rPr>
              <w:t>OFFICIAL_MICROSOFT</w:t>
            </w:r>
          </w:p>
        </w:tc>
      </w:tr>
      <w:tr>
        <w:tc>
          <w:tcPr>
            <w:tcW w:type="dxa" w:w="2448"/>
            <w:vAlign w:val="top"/>
          </w:tcPr>
          <w:p>
            <w:r>
              <w:rPr>
                <w:sz w:val="14"/>
              </w:rPr>
              <w:t>Confidence</w:t>
            </w:r>
          </w:p>
        </w:tc>
        <w:tc>
          <w:tcPr>
            <w:tcW w:type="dxa" w:w="8352"/>
            <w:vAlign w:val="top"/>
          </w:tcPr>
          <w:p>
            <w:r>
              <w:rPr>
                <w:sz w:val="14"/>
              </w:rPr>
              <w:t>HIGH</w:t>
            </w:r>
          </w:p>
        </w:tc>
      </w:tr>
    </w:tbl>
    <w:p>
      <w:pPr>
        <w:pStyle w:val="SourceCode"/>
      </w:pPr>
      <w:r>
        <w:t>-- Azure Synapse Dedicated SQL Pool</w:t>
      </w:r>
    </w:p>
    <w:p>
      <w:pPr>
        <w:pStyle w:val="SourceCode"/>
        <w:shd w:fill="F6F8FA"/>
      </w:pPr>
      <w:r>
        <w:t>-- Example source pattern: mask an email column in a governed dimension.</w:t>
      </w:r>
    </w:p>
    <w:p>
      <w:pPr>
        <w:pStyle w:val="SourceCode"/>
        <w:shd w:fill="F6F8FA"/>
      </w:pPr>
      <w:r>
        <w:t>CREATE TABLE dbo.dim_customer (</w:t>
      </w:r>
    </w:p>
    <w:p>
      <w:pPr>
        <w:pStyle w:val="SourceCode"/>
        <w:shd w:fill="F6F8FA"/>
      </w:pPr>
      <w:r>
        <w:t xml:space="preserve">  customer_id BIGINT,</w:t>
      </w:r>
    </w:p>
    <w:p>
      <w:pPr>
        <w:pStyle w:val="SourceCode"/>
        <w:shd w:fill="F6F8FA"/>
      </w:pPr>
      <w:r>
        <w:t xml:space="preserve">  email VARCHAR(320) MASKED WITH (FUNCTION = 'email()')</w:t>
      </w:r>
    </w:p>
    <w:p>
      <w:pPr>
        <w:pStyle w:val="SourceCode"/>
        <w:shd w:fill="F6F8FA"/>
      </w:pPr>
      <w:r>
        <w:t>);</w:t>
      </w:r>
    </w:p>
    <w:p>
      <w:pPr>
        <w:pStyle w:val="SourceCode"/>
      </w:pPr>
      <w:r>
        <w:t>-- Databricks SQL (DBR 17.3 LTS)</w:t>
      </w:r>
    </w:p>
    <w:p>
      <w:pPr>
        <w:pStyle w:val="SourceCode"/>
        <w:shd w:fill="F6F8FA"/>
      </w:pPr>
      <w:r>
        <w:t>-- Structural rewrite required. Equivalent depends on UC SQL UDF policy design.</w:t>
      </w:r>
    </w:p>
    <w:p>
      <w:pPr>
        <w:pStyle w:val="SourceCode"/>
        <w:shd w:fill="F6F8FA"/>
      </w:pPr>
      <w:r>
        <w:t>-- Example target pattern: define a masking UDF, then apply a column mask to gold.dim_customer.email.</w:t>
      </w:r>
    </w:p>
    <w:p>
      <w:pPr>
        <w:pStyle w:val="SourceCode"/>
        <w:shd w:fill="F6F8FA"/>
      </w:pPr>
      <w:r>
        <w:t>-- Validate with real Unity Catalog groups and service principals.</w:t>
      </w:r>
    </w:p>
    <w:p>
      <w:pPr>
        <w:pStyle w:val="Heading2"/>
      </w:pPr>
      <w:r>
        <w:t>4.1 Out-of-scope DDL sidebar</w:t>
      </w:r>
    </w:p>
    <w:p>
      <w:r>
        <w:t>Not Synapse Dedicated SQL Pool features for main migration mapping: schema-bound views unless proven in a specific customer environment, encrypted views, updatable views, temporal system-versioned tables, FILESTREAM, in-memory OLTP, Always Encrypted, CLR objects. If present, inventory the upstream SQL Server system separately before migration.</w:t>
      </w:r>
    </w:p>
    <w:p>
      <w:pPr>
        <w:pStyle w:val="Heading1"/>
      </w:pPr>
      <w:r>
        <w:t>5. Stored Procedures, UDFs, and Procedural Code</w:t>
      </w:r>
    </w:p>
    <w:p>
      <w:pPr>
        <w:pStyle w:val="Heading2"/>
      </w:pPr>
      <w:r>
        <w:t>5.1 Pattern A: Native SQL stored procedures on DBR 17.3 LTS</w:t>
      </w:r>
    </w:p>
    <w:p>
      <w:r>
        <w:t>Databricks SQL procedures are Unity Catalog objects in Databricks Runtime 17.0 and above. Use Pattern A for bounded, SQL-native orchestration where procedure bodies remain readable and testable. Source: https://learn.microsoft.com/en-us/azure/databricks/sql/language-manual/sql-ref-syntax-ddl-create-procedure; https://learn.microsoft.com/en-us/azure/databricks/sql/language-manual/sql-ref-scripting</w:t>
      </w:r>
    </w:p>
    <w:p>
      <w:pPr>
        <w:pStyle w:val="Heading3"/>
      </w:pPr>
      <w:r>
        <w:t>Stored procedures</w:t>
      </w:r>
    </w:p>
    <w:tbl>
      <w:tblPr>
        <w:tblStyle w:val="TableGrid"/>
        <w:tblW w:type="auto" w:w="0"/>
        <w:jc w:val="center"/>
        <w:tblLook w:firstColumn="1" w:firstRow="1" w:lastColumn="0" w:lastRow="0" w:noHBand="0" w:noVBand="1" w:val="04A0"/>
      </w:tblPr>
      <w:tblGrid>
        <w:gridCol w:w="5328"/>
        <w:gridCol w:w="5328"/>
      </w:tblGrid>
      <w:tr>
        <w:tc>
          <w:tcPr>
            <w:tcW w:type="dxa" w:w="2448"/>
            <w:shd w:fill="D9EAF7"/>
          </w:tcPr>
          <w:p>
            <w:r>
              <w:rPr>
                <w:b/>
                <w:sz w:val="16"/>
              </w:rPr>
              <w:t>Field</w:t>
            </w:r>
          </w:p>
        </w:tc>
        <w:tc>
          <w:tcPr>
            <w:tcW w:type="dxa" w:w="8352"/>
            <w:shd w:fill="D9EAF7"/>
          </w:tcPr>
          <w:p>
            <w:r>
              <w:rPr>
                <w:b/>
                <w:sz w:val="16"/>
              </w:rPr>
              <w:t>Assessment</w:t>
            </w:r>
          </w:p>
        </w:tc>
      </w:tr>
      <w:tr>
        <w:tc>
          <w:tcPr>
            <w:tcW w:type="dxa" w:w="2448"/>
            <w:vAlign w:val="top"/>
          </w:tcPr>
          <w:p>
            <w:r>
              <w:rPr>
                <w:sz w:val="14"/>
              </w:rPr>
              <w:t>Feature Category</w:t>
            </w:r>
          </w:p>
        </w:tc>
        <w:tc>
          <w:tcPr>
            <w:tcW w:type="dxa" w:w="8352"/>
            <w:vAlign w:val="top"/>
          </w:tcPr>
          <w:p>
            <w:r>
              <w:rPr>
                <w:sz w:val="14"/>
              </w:rPr>
              <w:t>Procedural SQL</w:t>
            </w:r>
          </w:p>
        </w:tc>
      </w:tr>
      <w:tr>
        <w:tc>
          <w:tcPr>
            <w:tcW w:type="dxa" w:w="2448"/>
            <w:vAlign w:val="top"/>
          </w:tcPr>
          <w:p>
            <w:r>
              <w:rPr>
                <w:sz w:val="14"/>
              </w:rPr>
              <w:t>Feature Name</w:t>
            </w:r>
          </w:p>
        </w:tc>
        <w:tc>
          <w:tcPr>
            <w:tcW w:type="dxa" w:w="8352"/>
            <w:vAlign w:val="top"/>
          </w:tcPr>
          <w:p>
            <w:r>
              <w:rPr>
                <w:sz w:val="14"/>
              </w:rPr>
              <w:t>CREATE PROCEDURE / CALL</w:t>
            </w:r>
          </w:p>
        </w:tc>
      </w:tr>
      <w:tr>
        <w:tc>
          <w:tcPr>
            <w:tcW w:type="dxa" w:w="2448"/>
            <w:vAlign w:val="top"/>
          </w:tcPr>
          <w:p>
            <w:r>
              <w:rPr>
                <w:sz w:val="14"/>
              </w:rPr>
              <w:t>Synapse Dedicated SQL Pool syntax signature</w:t>
            </w:r>
          </w:p>
        </w:tc>
        <w:tc>
          <w:tcPr>
            <w:tcW w:type="dxa" w:w="8352"/>
            <w:vAlign w:val="top"/>
          </w:tcPr>
          <w:p>
            <w:r>
              <w:rPr>
                <w:sz w:val="14"/>
              </w:rPr>
              <w:t>CREATE PROC dbo.usp_load_dim_customer AS BEGIN ... END</w:t>
            </w:r>
          </w:p>
        </w:tc>
      </w:tr>
      <w:tr>
        <w:tc>
          <w:tcPr>
            <w:tcW w:type="dxa" w:w="2448"/>
            <w:vAlign w:val="top"/>
          </w:tcPr>
          <w:p>
            <w:r>
              <w:rPr>
                <w:sz w:val="14"/>
              </w:rPr>
              <w:t>DBR 17.3 LTS equivalent syntax signature</w:t>
            </w:r>
          </w:p>
        </w:tc>
        <w:tc>
          <w:tcPr>
            <w:tcW w:type="dxa" w:w="8352"/>
            <w:vAlign w:val="top"/>
          </w:tcPr>
          <w:p>
            <w:r>
              <w:rPr>
                <w:sz w:val="14"/>
              </w:rPr>
              <w:t>CREATE PROCEDURE catalog.schema.proc(...) LANGUAGE SQL SQL SECURITY ... AS BEGIN ... END</w:t>
            </w:r>
          </w:p>
        </w:tc>
      </w:tr>
      <w:tr>
        <w:tc>
          <w:tcPr>
            <w:tcW w:type="dxa" w:w="2448"/>
            <w:vAlign w:val="top"/>
          </w:tcPr>
          <w:p>
            <w:r>
              <w:rPr>
                <w:sz w:val="14"/>
              </w:rPr>
              <w:t>Compatibility Status</w:t>
            </w:r>
          </w:p>
        </w:tc>
        <w:tc>
          <w:tcPr>
            <w:tcW w:type="dxa" w:w="8352"/>
            <w:vAlign w:val="top"/>
          </w:tcPr>
          <w:p>
            <w:r>
              <w:rPr>
                <w:sz w:val="14"/>
              </w:rPr>
              <w:t>PARTIAL</w:t>
            </w:r>
          </w:p>
        </w:tc>
      </w:tr>
      <w:tr>
        <w:tc>
          <w:tcPr>
            <w:tcW w:type="dxa" w:w="2448"/>
            <w:vAlign w:val="top"/>
          </w:tcPr>
          <w:p>
            <w:r>
              <w:rPr>
                <w:sz w:val="14"/>
              </w:rPr>
              <w:t>Behavioural Differences</w:t>
            </w:r>
          </w:p>
        </w:tc>
        <w:tc>
          <w:tcPr>
            <w:tcW w:type="dxa" w:w="8352"/>
            <w:vAlign w:val="top"/>
          </w:tcPr>
          <w:p>
            <w:r>
              <w:rPr>
                <w:sz w:val="14"/>
              </w:rPr>
              <w:t>UC object, parameter, security, and driver support differ. T-SQL dialect constructs require rewriting.</w:t>
            </w:r>
          </w:p>
        </w:tc>
      </w:tr>
      <w:tr>
        <w:tc>
          <w:tcPr>
            <w:tcW w:type="dxa" w:w="2448"/>
            <w:vAlign w:val="top"/>
          </w:tcPr>
          <w:p>
            <w:r>
              <w:rPr>
                <w:sz w:val="14"/>
              </w:rPr>
              <w:t>Migration Risks + Recommended Rewrite Strategy</w:t>
            </w:r>
          </w:p>
        </w:tc>
        <w:tc>
          <w:tcPr>
            <w:tcW w:type="dxa" w:w="8352"/>
            <w:vAlign w:val="top"/>
          </w:tcPr>
          <w:p>
            <w:r>
              <w:rPr>
                <w:sz w:val="14"/>
              </w:rPr>
              <w:t>Keep simple SQL procedures native; move long chains to Workflows/notebooks.</w:t>
            </w:r>
          </w:p>
        </w:tc>
      </w:tr>
      <w:tr>
        <w:tc>
          <w:tcPr>
            <w:tcW w:type="dxa" w:w="2448"/>
            <w:vAlign w:val="top"/>
          </w:tcPr>
          <w:p>
            <w:r>
              <w:rPr>
                <w:sz w:val="14"/>
              </w:rPr>
              <w:t>Validation Source URL</w:t>
            </w:r>
          </w:p>
        </w:tc>
        <w:tc>
          <w:tcPr>
            <w:tcW w:type="dxa" w:w="8352"/>
            <w:vAlign w:val="top"/>
          </w:tcPr>
          <w:p>
            <w:r>
              <w:rPr>
                <w:sz w:val="14"/>
              </w:rPr>
              <w:t>https://learn.microsoft.com/en-us/azure/databricks/sql/language-manual/sql-ref-syntax-ddl-create-procedure</w:t>
            </w:r>
          </w:p>
        </w:tc>
      </w:tr>
      <w:tr>
        <w:tc>
          <w:tcPr>
            <w:tcW w:type="dxa" w:w="2448"/>
            <w:vAlign w:val="top"/>
          </w:tcPr>
          <w:p>
            <w:r>
              <w:rPr>
                <w:sz w:val="14"/>
              </w:rPr>
              <w:t>Source Type</w:t>
            </w:r>
          </w:p>
        </w:tc>
        <w:tc>
          <w:tcPr>
            <w:tcW w:type="dxa" w:w="8352"/>
            <w:vAlign w:val="top"/>
          </w:tcPr>
          <w:p>
            <w:r>
              <w:rPr>
                <w:sz w:val="14"/>
              </w:rPr>
              <w:t>OFFICIAL_MICROSOFT</w:t>
            </w:r>
          </w:p>
        </w:tc>
      </w:tr>
      <w:tr>
        <w:tc>
          <w:tcPr>
            <w:tcW w:type="dxa" w:w="2448"/>
            <w:vAlign w:val="top"/>
          </w:tcPr>
          <w:p>
            <w:r>
              <w:rPr>
                <w:sz w:val="14"/>
              </w:rPr>
              <w:t>Confidence</w:t>
            </w:r>
          </w:p>
        </w:tc>
        <w:tc>
          <w:tcPr>
            <w:tcW w:type="dxa" w:w="8352"/>
            <w:vAlign w:val="top"/>
          </w:tcPr>
          <w:p>
            <w:r>
              <w:rPr>
                <w:sz w:val="14"/>
              </w:rPr>
              <w:t>HIGH</w:t>
            </w:r>
          </w:p>
        </w:tc>
      </w:tr>
    </w:tbl>
    <w:p>
      <w:pPr>
        <w:pStyle w:val="SourceCode"/>
      </w:pPr>
      <w:r>
        <w:t>-- Azure Synapse Dedicated SQL Pool</w:t>
      </w:r>
    </w:p>
    <w:p>
      <w:pPr>
        <w:pStyle w:val="SourceCode"/>
        <w:shd w:fill="F6F8FA"/>
      </w:pPr>
      <w:r>
        <w:t>CREATE PROCEDURE dbo.usp_load_dim_customer</w:t>
      </w:r>
    </w:p>
    <w:p>
      <w:pPr>
        <w:pStyle w:val="SourceCode"/>
        <w:shd w:fill="F6F8FA"/>
      </w:pPr>
      <w:r>
        <w:t>AS</w:t>
      </w:r>
    </w:p>
    <w:p>
      <w:pPr>
        <w:pStyle w:val="SourceCode"/>
        <w:shd w:fill="F6F8FA"/>
      </w:pPr>
      <w:r>
        <w:t>BEGIN</w:t>
      </w:r>
    </w:p>
    <w:p>
      <w:pPr>
        <w:pStyle w:val="SourceCode"/>
        <w:shd w:fill="F6F8FA"/>
      </w:pPr>
      <w:r>
        <w:t xml:space="preserve">  INSERT INTO dbo.dim_customer (customer_id, customer_name)</w:t>
      </w:r>
    </w:p>
    <w:p>
      <w:pPr>
        <w:pStyle w:val="SourceCode"/>
        <w:shd w:fill="F6F8FA"/>
      </w:pPr>
      <w:r>
        <w:t xml:space="preserve">  SELECT customer_id, customer_name FROM dbo.stg_customer;</w:t>
      </w:r>
    </w:p>
    <w:p>
      <w:pPr>
        <w:pStyle w:val="SourceCode"/>
        <w:shd w:fill="F6F8FA"/>
      </w:pPr>
      <w:r>
        <w:t>END;</w:t>
      </w:r>
    </w:p>
    <w:p>
      <w:pPr>
        <w:pStyle w:val="SourceCode"/>
      </w:pPr>
      <w:r>
        <w:t>-- Databricks SQL (DBR 17.3 LTS)</w:t>
      </w:r>
    </w:p>
    <w:p>
      <w:pPr>
        <w:pStyle w:val="SourceCode"/>
        <w:shd w:fill="F6F8FA"/>
      </w:pPr>
      <w:r>
        <w:t>CREATE OR REPLACE PROCEDURE ops.usp_load_dim_customer()</w:t>
      </w:r>
    </w:p>
    <w:p>
      <w:pPr>
        <w:pStyle w:val="SourceCode"/>
        <w:shd w:fill="F6F8FA"/>
      </w:pPr>
      <w:r>
        <w:t>LANGUAGE SQL</w:t>
      </w:r>
    </w:p>
    <w:p>
      <w:pPr>
        <w:pStyle w:val="SourceCode"/>
        <w:shd w:fill="F6F8FA"/>
      </w:pPr>
      <w:r>
        <w:t>SQL SECURITY INVOKER</w:t>
      </w:r>
    </w:p>
    <w:p>
      <w:pPr>
        <w:pStyle w:val="SourceCode"/>
        <w:shd w:fill="F6F8FA"/>
      </w:pPr>
      <w:r>
        <w:t>AS</w:t>
      </w:r>
    </w:p>
    <w:p>
      <w:pPr>
        <w:pStyle w:val="SourceCode"/>
        <w:shd w:fill="F6F8FA"/>
      </w:pPr>
      <w:r>
        <w:t>BEGIN</w:t>
      </w:r>
    </w:p>
    <w:p>
      <w:pPr>
        <w:pStyle w:val="SourceCode"/>
        <w:shd w:fill="F6F8FA"/>
      </w:pPr>
      <w:r>
        <w:t xml:space="preserve">  INSERT INTO gold.dim_customer (customer_id, customer_name)</w:t>
      </w:r>
    </w:p>
    <w:p>
      <w:pPr>
        <w:pStyle w:val="SourceCode"/>
        <w:shd w:fill="F6F8FA"/>
      </w:pPr>
      <w:r>
        <w:t xml:space="preserve">  SELECT customer_id, customer_name FROM silver.stg_customer;</w:t>
      </w:r>
    </w:p>
    <w:p>
      <w:pPr>
        <w:pStyle w:val="SourceCode"/>
        <w:shd w:fill="F6F8FA"/>
      </w:pPr>
      <w:r>
        <w:t>END;</w:t>
      </w:r>
    </w:p>
    <w:p>
      <w:pPr>
        <w:pStyle w:val="Heading2"/>
      </w:pPr>
      <w:r>
        <w:t>5.2 Pattern B: Notebooks + Workflows</w:t>
      </w:r>
    </w:p>
    <w:p>
      <w:r>
        <w:t>Use notebooks, Databricks Asset Bundles, and Workflows for very long stored-procedure chains, dynamic dependency graphs, external API calls, observability hooks, and restartable ETL. This avoids producing a single massive SQL procedure that is difficult to test or operate.</w:t>
      </w:r>
    </w:p>
    <w:p>
      <w:pPr>
        <w:pStyle w:val="Heading2"/>
      </w:pPr>
      <w:r>
        <w:t>5.3 Construct mapping table</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160"/>
            <w:shd w:fill="D9EAF7"/>
          </w:tcPr>
          <w:p>
            <w:r>
              <w:rPr>
                <w:b/>
                <w:sz w:val="16"/>
              </w:rPr>
              <w:t>T-SQL construct</w:t>
            </w:r>
          </w:p>
        </w:tc>
        <w:tc>
          <w:tcPr>
            <w:tcW w:type="dxa" w:w="1728"/>
            <w:shd w:fill="D9EAF7"/>
          </w:tcPr>
          <w:p>
            <w:r>
              <w:rPr>
                <w:b/>
                <w:sz w:val="16"/>
              </w:rPr>
              <w:t>Synapse status</w:t>
            </w:r>
          </w:p>
        </w:tc>
        <w:tc>
          <w:tcPr>
            <w:tcW w:type="dxa" w:w="2160"/>
            <w:shd w:fill="D9EAF7"/>
          </w:tcPr>
          <w:p>
            <w:r>
              <w:rPr>
                <w:b/>
                <w:sz w:val="16"/>
              </w:rPr>
              <w:t>DBR 17.3 migration status</w:t>
            </w:r>
          </w:p>
        </w:tc>
        <w:tc>
          <w:tcPr>
            <w:tcW w:type="dxa" w:w="4608"/>
            <w:shd w:fill="D9EAF7"/>
          </w:tcPr>
          <w:p>
            <w:r>
              <w:rPr>
                <w:b/>
                <w:sz w:val="16"/>
              </w:rPr>
              <w:t>Rewrite note</w:t>
            </w:r>
          </w:p>
        </w:tc>
      </w:tr>
      <w:tr>
        <w:tc>
          <w:tcPr>
            <w:tcW w:type="dxa" w:w="2160"/>
            <w:vAlign w:val="top"/>
          </w:tcPr>
          <w:p>
            <w:r>
              <w:rPr>
                <w:sz w:val="14"/>
              </w:rPr>
              <w:t>IF/ELSE, BEGIN/END</w:t>
            </w:r>
          </w:p>
        </w:tc>
        <w:tc>
          <w:tcPr>
            <w:tcW w:type="dxa" w:w="1728"/>
            <w:vAlign w:val="top"/>
          </w:tcPr>
          <w:p>
            <w:r>
              <w:rPr>
                <w:sz w:val="14"/>
              </w:rPr>
              <w:t>Supported</w:t>
            </w:r>
          </w:p>
        </w:tc>
        <w:tc>
          <w:tcPr>
            <w:tcW w:type="dxa" w:w="2160"/>
            <w:vAlign w:val="top"/>
          </w:tcPr>
          <w:p>
            <w:r>
              <w:rPr>
                <w:sz w:val="14"/>
              </w:rPr>
              <w:t>Partial</w:t>
            </w:r>
          </w:p>
        </w:tc>
        <w:tc>
          <w:tcPr>
            <w:tcW w:type="dxa" w:w="4608"/>
            <w:vAlign w:val="top"/>
          </w:tcPr>
          <w:p>
            <w:r>
              <w:rPr>
                <w:sz w:val="14"/>
              </w:rPr>
              <w:t>Use SQL scripting/procedure blocks where verified; otherwise model as notebook control flow.</w:t>
            </w:r>
          </w:p>
        </w:tc>
      </w:tr>
      <w:tr>
        <w:tc>
          <w:tcPr>
            <w:tcW w:type="dxa" w:w="2160"/>
            <w:vAlign w:val="top"/>
          </w:tcPr>
          <w:p>
            <w:r>
              <w:rPr>
                <w:sz w:val="14"/>
              </w:rPr>
              <w:t>WHILE</w:t>
            </w:r>
          </w:p>
        </w:tc>
        <w:tc>
          <w:tcPr>
            <w:tcW w:type="dxa" w:w="1728"/>
            <w:vAlign w:val="top"/>
          </w:tcPr>
          <w:p>
            <w:r>
              <w:rPr>
                <w:sz w:val="14"/>
              </w:rPr>
              <w:t>Supported</w:t>
            </w:r>
          </w:p>
        </w:tc>
        <w:tc>
          <w:tcPr>
            <w:tcW w:type="dxa" w:w="2160"/>
            <w:vAlign w:val="top"/>
          </w:tcPr>
          <w:p>
            <w:r>
              <w:rPr>
                <w:sz w:val="14"/>
              </w:rPr>
              <w:t>Partial</w:t>
            </w:r>
          </w:p>
        </w:tc>
        <w:tc>
          <w:tcPr>
            <w:tcW w:type="dxa" w:w="4608"/>
            <w:vAlign w:val="top"/>
          </w:tcPr>
          <w:p>
            <w:r>
              <w:rPr>
                <w:sz w:val="14"/>
              </w:rPr>
              <w:t>Prefer set-based rewrite; bounded loops only.</w:t>
            </w:r>
          </w:p>
        </w:tc>
      </w:tr>
      <w:tr>
        <w:tc>
          <w:tcPr>
            <w:tcW w:type="dxa" w:w="2160"/>
            <w:vAlign w:val="top"/>
          </w:tcPr>
          <w:p>
            <w:r>
              <w:rPr>
                <w:sz w:val="14"/>
              </w:rPr>
              <w:t>TRY/CATCH, THROW, @@ERROR</w:t>
            </w:r>
          </w:p>
        </w:tc>
        <w:tc>
          <w:tcPr>
            <w:tcW w:type="dxa" w:w="1728"/>
            <w:vAlign w:val="top"/>
          </w:tcPr>
          <w:p>
            <w:r>
              <w:rPr>
                <w:sz w:val="14"/>
              </w:rPr>
              <w:t>Supported with restrictions</w:t>
            </w:r>
          </w:p>
        </w:tc>
        <w:tc>
          <w:tcPr>
            <w:tcW w:type="dxa" w:w="2160"/>
            <w:vAlign w:val="top"/>
          </w:tcPr>
          <w:p>
            <w:r>
              <w:rPr>
                <w:sz w:val="14"/>
              </w:rPr>
              <w:t>Partial</w:t>
            </w:r>
          </w:p>
        </w:tc>
        <w:tc>
          <w:tcPr>
            <w:tcW w:type="dxa" w:w="4608"/>
            <w:vAlign w:val="top"/>
          </w:tcPr>
          <w:p>
            <w:r>
              <w:rPr>
                <w:sz w:val="14"/>
              </w:rPr>
              <w:t>Map to SQL scripting exception handling where verified; otherwise Workflow failure handling.</w:t>
            </w:r>
          </w:p>
        </w:tc>
      </w:tr>
      <w:tr>
        <w:tc>
          <w:tcPr>
            <w:tcW w:type="dxa" w:w="2160"/>
            <w:vAlign w:val="top"/>
          </w:tcPr>
          <w:p>
            <w:r>
              <w:rPr>
                <w:sz w:val="14"/>
              </w:rPr>
              <w:t>Variables</w:t>
            </w:r>
          </w:p>
        </w:tc>
        <w:tc>
          <w:tcPr>
            <w:tcW w:type="dxa" w:w="1728"/>
            <w:vAlign w:val="top"/>
          </w:tcPr>
          <w:p>
            <w:r>
              <w:rPr>
                <w:sz w:val="14"/>
              </w:rPr>
              <w:t>Supported</w:t>
            </w:r>
          </w:p>
        </w:tc>
        <w:tc>
          <w:tcPr>
            <w:tcW w:type="dxa" w:w="2160"/>
            <w:vAlign w:val="top"/>
          </w:tcPr>
          <w:p>
            <w:r>
              <w:rPr>
                <w:sz w:val="14"/>
              </w:rPr>
              <w:t>Partial</w:t>
            </w:r>
          </w:p>
        </w:tc>
        <w:tc>
          <w:tcPr>
            <w:tcW w:type="dxa" w:w="4608"/>
            <w:vAlign w:val="top"/>
          </w:tcPr>
          <w:p>
            <w:r>
              <w:rPr>
                <w:sz w:val="14"/>
              </w:rPr>
              <w:t>Use SQL variables inside scripting/procedures; avoid session-global assumptions.</w:t>
            </w:r>
          </w:p>
        </w:tc>
      </w:tr>
      <w:tr>
        <w:tc>
          <w:tcPr>
            <w:tcW w:type="dxa" w:w="2160"/>
            <w:vAlign w:val="top"/>
          </w:tcPr>
          <w:p>
            <w:r>
              <w:rPr>
                <w:sz w:val="14"/>
              </w:rPr>
              <w:t>sp_executesql / EXEC()</w:t>
            </w:r>
          </w:p>
        </w:tc>
        <w:tc>
          <w:tcPr>
            <w:tcW w:type="dxa" w:w="1728"/>
            <w:vAlign w:val="top"/>
          </w:tcPr>
          <w:p>
            <w:r>
              <w:rPr>
                <w:sz w:val="14"/>
              </w:rPr>
              <w:t>Supported</w:t>
            </w:r>
          </w:p>
        </w:tc>
        <w:tc>
          <w:tcPr>
            <w:tcW w:type="dxa" w:w="2160"/>
            <w:vAlign w:val="top"/>
          </w:tcPr>
          <w:p>
            <w:r>
              <w:rPr>
                <w:sz w:val="14"/>
              </w:rPr>
              <w:t>PARTIAL: EXECUTE IMMEDIATE</w:t>
            </w:r>
          </w:p>
        </w:tc>
        <w:tc>
          <w:tcPr>
            <w:tcW w:type="dxa" w:w="4608"/>
            <w:vAlign w:val="top"/>
          </w:tcPr>
          <w:p>
            <w:r>
              <w:rPr>
                <w:sz w:val="14"/>
              </w:rPr>
              <w:t>Use parameter markers; DBR 17.3 supports constant expressions.</w:t>
            </w:r>
          </w:p>
        </w:tc>
      </w:tr>
      <w:tr>
        <w:tc>
          <w:tcPr>
            <w:tcW w:type="dxa" w:w="2160"/>
            <w:vAlign w:val="top"/>
          </w:tcPr>
          <w:p>
            <w:r>
              <w:rPr>
                <w:sz w:val="14"/>
              </w:rPr>
              <w:t>@@ROWCOUNT</w:t>
            </w:r>
          </w:p>
        </w:tc>
        <w:tc>
          <w:tcPr>
            <w:tcW w:type="dxa" w:w="1728"/>
            <w:vAlign w:val="top"/>
          </w:tcPr>
          <w:p>
            <w:r>
              <w:rPr>
                <w:sz w:val="14"/>
              </w:rPr>
              <w:t>Supported</w:t>
            </w:r>
          </w:p>
        </w:tc>
        <w:tc>
          <w:tcPr>
            <w:tcW w:type="dxa" w:w="2160"/>
            <w:vAlign w:val="top"/>
          </w:tcPr>
          <w:p>
            <w:r>
              <w:rPr>
                <w:sz w:val="14"/>
              </w:rPr>
              <w:t>REWRITE_REQUIRED</w:t>
            </w:r>
          </w:p>
        </w:tc>
        <w:tc>
          <w:tcPr>
            <w:tcW w:type="dxa" w:w="4608"/>
            <w:vAlign w:val="top"/>
          </w:tcPr>
          <w:p>
            <w:r>
              <w:rPr>
                <w:sz w:val="14"/>
              </w:rPr>
              <w:t>Capture operation metrics from Delta history/audit tables; do not assume @@ROWCOUNT.</w:t>
            </w:r>
          </w:p>
        </w:tc>
      </w:tr>
    </w:tbl>
    <w:p>
      <w:pPr>
        <w:pStyle w:val="Heading3"/>
      </w:pPr>
      <w:r>
        <w:t>Dynamic SQL</w:t>
      </w:r>
    </w:p>
    <w:tbl>
      <w:tblPr>
        <w:tblStyle w:val="TableGrid"/>
        <w:tblW w:type="auto" w:w="0"/>
        <w:jc w:val="center"/>
        <w:tblLook w:firstColumn="1" w:firstRow="1" w:lastColumn="0" w:lastRow="0" w:noHBand="0" w:noVBand="1" w:val="04A0"/>
      </w:tblPr>
      <w:tblGrid>
        <w:gridCol w:w="5328"/>
        <w:gridCol w:w="5328"/>
      </w:tblGrid>
      <w:tr>
        <w:tc>
          <w:tcPr>
            <w:tcW w:type="dxa" w:w="2448"/>
            <w:shd w:fill="D9EAF7"/>
          </w:tcPr>
          <w:p>
            <w:r>
              <w:rPr>
                <w:b/>
                <w:sz w:val="16"/>
              </w:rPr>
              <w:t>Field</w:t>
            </w:r>
          </w:p>
        </w:tc>
        <w:tc>
          <w:tcPr>
            <w:tcW w:type="dxa" w:w="8352"/>
            <w:shd w:fill="D9EAF7"/>
          </w:tcPr>
          <w:p>
            <w:r>
              <w:rPr>
                <w:b/>
                <w:sz w:val="16"/>
              </w:rPr>
              <w:t>Assessment</w:t>
            </w:r>
          </w:p>
        </w:tc>
      </w:tr>
      <w:tr>
        <w:tc>
          <w:tcPr>
            <w:tcW w:type="dxa" w:w="2448"/>
            <w:vAlign w:val="top"/>
          </w:tcPr>
          <w:p>
            <w:r>
              <w:rPr>
                <w:sz w:val="14"/>
              </w:rPr>
              <w:t>Feature Category</w:t>
            </w:r>
          </w:p>
        </w:tc>
        <w:tc>
          <w:tcPr>
            <w:tcW w:type="dxa" w:w="8352"/>
            <w:vAlign w:val="top"/>
          </w:tcPr>
          <w:p>
            <w:r>
              <w:rPr>
                <w:sz w:val="14"/>
              </w:rPr>
              <w:t>Procedural SQL</w:t>
            </w:r>
          </w:p>
        </w:tc>
      </w:tr>
      <w:tr>
        <w:tc>
          <w:tcPr>
            <w:tcW w:type="dxa" w:w="2448"/>
            <w:vAlign w:val="top"/>
          </w:tcPr>
          <w:p>
            <w:r>
              <w:rPr>
                <w:sz w:val="14"/>
              </w:rPr>
              <w:t>Feature Name</w:t>
            </w:r>
          </w:p>
        </w:tc>
        <w:tc>
          <w:tcPr>
            <w:tcW w:type="dxa" w:w="8352"/>
            <w:vAlign w:val="top"/>
          </w:tcPr>
          <w:p>
            <w:r>
              <w:rPr>
                <w:sz w:val="14"/>
              </w:rPr>
              <w:t>sp_executesql / EXECUTE IMMEDIATE</w:t>
            </w:r>
          </w:p>
        </w:tc>
      </w:tr>
      <w:tr>
        <w:tc>
          <w:tcPr>
            <w:tcW w:type="dxa" w:w="2448"/>
            <w:vAlign w:val="top"/>
          </w:tcPr>
          <w:p>
            <w:r>
              <w:rPr>
                <w:sz w:val="14"/>
              </w:rPr>
              <w:t>Synapse Dedicated SQL Pool syntax signature</w:t>
            </w:r>
          </w:p>
        </w:tc>
        <w:tc>
          <w:tcPr>
            <w:tcW w:type="dxa" w:w="8352"/>
            <w:vAlign w:val="top"/>
          </w:tcPr>
          <w:p>
            <w:r>
              <w:rPr>
                <w:sz w:val="14"/>
              </w:rPr>
              <w:t>EXEC sp_executesql @sql, @params, @p = value</w:t>
            </w:r>
          </w:p>
        </w:tc>
      </w:tr>
      <w:tr>
        <w:tc>
          <w:tcPr>
            <w:tcW w:type="dxa" w:w="2448"/>
            <w:vAlign w:val="top"/>
          </w:tcPr>
          <w:p>
            <w:r>
              <w:rPr>
                <w:sz w:val="14"/>
              </w:rPr>
              <w:t>DBR 17.3 LTS equivalent syntax signature</w:t>
            </w:r>
          </w:p>
        </w:tc>
        <w:tc>
          <w:tcPr>
            <w:tcW w:type="dxa" w:w="8352"/>
            <w:vAlign w:val="top"/>
          </w:tcPr>
          <w:p>
            <w:r>
              <w:rPr>
                <w:sz w:val="14"/>
              </w:rPr>
              <w:t>EXECUTE IMMEDIATE sql_string USING arg_expr AS name</w:t>
            </w:r>
          </w:p>
        </w:tc>
      </w:tr>
      <w:tr>
        <w:tc>
          <w:tcPr>
            <w:tcW w:type="dxa" w:w="2448"/>
            <w:vAlign w:val="top"/>
          </w:tcPr>
          <w:p>
            <w:r>
              <w:rPr>
                <w:sz w:val="14"/>
              </w:rPr>
              <w:t>Compatibility Status</w:t>
            </w:r>
          </w:p>
        </w:tc>
        <w:tc>
          <w:tcPr>
            <w:tcW w:type="dxa" w:w="8352"/>
            <w:vAlign w:val="top"/>
          </w:tcPr>
          <w:p>
            <w:r>
              <w:rPr>
                <w:sz w:val="14"/>
              </w:rPr>
              <w:t>PARTIAL</w:t>
            </w:r>
          </w:p>
        </w:tc>
      </w:tr>
      <w:tr>
        <w:tc>
          <w:tcPr>
            <w:tcW w:type="dxa" w:w="2448"/>
            <w:vAlign w:val="top"/>
          </w:tcPr>
          <w:p>
            <w:r>
              <w:rPr>
                <w:sz w:val="14"/>
              </w:rPr>
              <w:t>Behavioural Differences</w:t>
            </w:r>
          </w:p>
        </w:tc>
        <w:tc>
          <w:tcPr>
            <w:tcW w:type="dxa" w:w="8352"/>
            <w:vAlign w:val="top"/>
          </w:tcPr>
          <w:p>
            <w:r>
              <w:rPr>
                <w:sz w:val="14"/>
              </w:rPr>
              <w:t>Parameter marker syntax and result assignment differ; CALL inside EXECUTE IMMEDIATE is restricted.</w:t>
            </w:r>
          </w:p>
        </w:tc>
      </w:tr>
      <w:tr>
        <w:tc>
          <w:tcPr>
            <w:tcW w:type="dxa" w:w="2448"/>
            <w:vAlign w:val="top"/>
          </w:tcPr>
          <w:p>
            <w:r>
              <w:rPr>
                <w:sz w:val="14"/>
              </w:rPr>
              <w:t>Migration Risks + Recommended Rewrite Strategy</w:t>
            </w:r>
          </w:p>
        </w:tc>
        <w:tc>
          <w:tcPr>
            <w:tcW w:type="dxa" w:w="8352"/>
            <w:vAlign w:val="top"/>
          </w:tcPr>
          <w:p>
            <w:r>
              <w:rPr>
                <w:sz w:val="14"/>
              </w:rPr>
              <w:t>Parameterize; do not concatenate identifiers without allowlists.</w:t>
            </w:r>
          </w:p>
        </w:tc>
      </w:tr>
      <w:tr>
        <w:tc>
          <w:tcPr>
            <w:tcW w:type="dxa" w:w="2448"/>
            <w:vAlign w:val="top"/>
          </w:tcPr>
          <w:p>
            <w:r>
              <w:rPr>
                <w:sz w:val="14"/>
              </w:rPr>
              <w:t>Validation Source URL</w:t>
            </w:r>
          </w:p>
        </w:tc>
        <w:tc>
          <w:tcPr>
            <w:tcW w:type="dxa" w:w="8352"/>
            <w:vAlign w:val="top"/>
          </w:tcPr>
          <w:p>
            <w:r>
              <w:rPr>
                <w:sz w:val="14"/>
              </w:rPr>
              <w:t>https://learn.microsoft.com/en-us/azure/databricks/sql/language-manual/sql-ref-syntax-aux-execute-immediate</w:t>
            </w:r>
          </w:p>
        </w:tc>
      </w:tr>
      <w:tr>
        <w:tc>
          <w:tcPr>
            <w:tcW w:type="dxa" w:w="2448"/>
            <w:vAlign w:val="top"/>
          </w:tcPr>
          <w:p>
            <w:r>
              <w:rPr>
                <w:sz w:val="14"/>
              </w:rPr>
              <w:t>Source Type</w:t>
            </w:r>
          </w:p>
        </w:tc>
        <w:tc>
          <w:tcPr>
            <w:tcW w:type="dxa" w:w="8352"/>
            <w:vAlign w:val="top"/>
          </w:tcPr>
          <w:p>
            <w:r>
              <w:rPr>
                <w:sz w:val="14"/>
              </w:rPr>
              <w:t>OFFICIAL_MICROSOFT</w:t>
            </w:r>
          </w:p>
        </w:tc>
      </w:tr>
      <w:tr>
        <w:tc>
          <w:tcPr>
            <w:tcW w:type="dxa" w:w="2448"/>
            <w:vAlign w:val="top"/>
          </w:tcPr>
          <w:p>
            <w:r>
              <w:rPr>
                <w:sz w:val="14"/>
              </w:rPr>
              <w:t>Confidence</w:t>
            </w:r>
          </w:p>
        </w:tc>
        <w:tc>
          <w:tcPr>
            <w:tcW w:type="dxa" w:w="8352"/>
            <w:vAlign w:val="top"/>
          </w:tcPr>
          <w:p>
            <w:r>
              <w:rPr>
                <w:sz w:val="14"/>
              </w:rPr>
              <w:t>HIGH</w:t>
            </w:r>
          </w:p>
        </w:tc>
      </w:tr>
    </w:tbl>
    <w:p>
      <w:pPr>
        <w:pStyle w:val="SourceCode"/>
      </w:pPr>
      <w:r>
        <w:t>-- Azure Synapse Dedicated SQL Pool</w:t>
      </w:r>
    </w:p>
    <w:p>
      <w:pPr>
        <w:pStyle w:val="SourceCode"/>
        <w:shd w:fill="F6F8FA"/>
      </w:pPr>
      <w:r>
        <w:t>DECLARE @sql NVARCHAR(4000) = N'SELECT COUNT(*) FROM dbo.dim_customer WHERE is_active = @active';</w:t>
      </w:r>
    </w:p>
    <w:p>
      <w:pPr>
        <w:pStyle w:val="SourceCode"/>
        <w:shd w:fill="F6F8FA"/>
      </w:pPr>
      <w:r>
        <w:t>EXEC sp_executesql @sql, N'@active bit', @active = 1;</w:t>
      </w:r>
    </w:p>
    <w:p>
      <w:pPr>
        <w:pStyle w:val="SourceCode"/>
      </w:pPr>
      <w:r>
        <w:t>-- Databricks SQL (DBR 17.3 LTS)</w:t>
      </w:r>
    </w:p>
    <w:p>
      <w:pPr>
        <w:pStyle w:val="SourceCode"/>
        <w:shd w:fill="F6F8FA"/>
      </w:pPr>
      <w:r>
        <w:t>DECLARE sql_text STRING DEFAULT 'SELECT COUNT(*) FROM gold.dim_customer WHERE is_active = :active';</w:t>
      </w:r>
    </w:p>
    <w:p>
      <w:pPr>
        <w:pStyle w:val="SourceCode"/>
        <w:shd w:fill="F6F8FA"/>
      </w:pPr>
      <w:r>
        <w:t>EXECUTE IMMEDIATE sql_text USING true AS active;</w:t>
      </w:r>
    </w:p>
    <w:p>
      <w:pPr>
        <w:pStyle w:val="Heading2"/>
      </w:pPr>
      <w:r>
        <w:t>5.4 UDFs</w:t>
      </w:r>
    </w:p>
    <w:p>
      <w:r>
        <w:t>Inline TVFs and scalar UDFs should be inventoried separately. Simple deterministic scalar expressions often become SQL UDFs; table-valued logic often becomes views, Delta tables, or parameterized procedures. Validate syntax against the current Databricks SQL function/procedure documentation before automated conversion.</w:t>
      </w:r>
    </w:p>
    <w:p>
      <w:pPr>
        <w:pStyle w:val="Heading2"/>
      </w:pPr>
      <w:r>
        <w:t>5.5 Out-of-scope procedural sidebar</w:t>
      </w:r>
    </w:p>
    <w:p>
      <w:r>
        <w:t>Not a Synapse Dedicated SQL Pool feature. If found, the source is not pure Synapse or includes upstream SQL Server residue: CURSOR DECLARE/OPEN/FETCH/CLOSE, multi-statement TVFs, CLR procedures/functions, sp_send_dbmail, sp_OACreate, xp_cmdshell, xp_* extended procedures, and sql_variant return types. Treat cursors as a HIGH-severity inventory gap because DBR 17.3 has no cursor support and DBR 18.1 cursor support would still not prove Synapse-source compatibility.</w:t>
      </w:r>
    </w:p>
    <w:p>
      <w:pPr>
        <w:pStyle w:val="Heading1"/>
      </w:pPr>
      <w:r>
        <w:t>6. DML and ETL Patterns</w:t>
      </w:r>
    </w:p>
    <w:p>
      <w:pPr>
        <w:pStyle w:val="Heading2"/>
      </w:pPr>
      <w:r>
        <w:t>6.1 INSERT / UPDATE / DELETE / TRUNCATE</w:t>
      </w:r>
    </w:p>
    <w:p>
      <w:pPr>
        <w:pStyle w:val="Heading3"/>
      </w:pPr>
      <w:r>
        <w:t>INSERT and ANSI store assignment</w:t>
      </w:r>
    </w:p>
    <w:tbl>
      <w:tblPr>
        <w:tblStyle w:val="TableGrid"/>
        <w:tblW w:type="auto" w:w="0"/>
        <w:jc w:val="center"/>
        <w:tblLook w:firstColumn="1" w:firstRow="1" w:lastColumn="0" w:lastRow="0" w:noHBand="0" w:noVBand="1" w:val="04A0"/>
      </w:tblPr>
      <w:tblGrid>
        <w:gridCol w:w="5328"/>
        <w:gridCol w:w="5328"/>
      </w:tblGrid>
      <w:tr>
        <w:tc>
          <w:tcPr>
            <w:tcW w:type="dxa" w:w="2448"/>
            <w:shd w:fill="D9EAF7"/>
          </w:tcPr>
          <w:p>
            <w:r>
              <w:rPr>
                <w:b/>
                <w:sz w:val="16"/>
              </w:rPr>
              <w:t>Field</w:t>
            </w:r>
          </w:p>
        </w:tc>
        <w:tc>
          <w:tcPr>
            <w:tcW w:type="dxa" w:w="8352"/>
            <w:shd w:fill="D9EAF7"/>
          </w:tcPr>
          <w:p>
            <w:r>
              <w:rPr>
                <w:b/>
                <w:sz w:val="16"/>
              </w:rPr>
              <w:t>Assessment</w:t>
            </w:r>
          </w:p>
        </w:tc>
      </w:tr>
      <w:tr>
        <w:tc>
          <w:tcPr>
            <w:tcW w:type="dxa" w:w="2448"/>
            <w:vAlign w:val="top"/>
          </w:tcPr>
          <w:p>
            <w:r>
              <w:rPr>
                <w:sz w:val="14"/>
              </w:rPr>
              <w:t>Feature Category</w:t>
            </w:r>
          </w:p>
        </w:tc>
        <w:tc>
          <w:tcPr>
            <w:tcW w:type="dxa" w:w="8352"/>
            <w:vAlign w:val="top"/>
          </w:tcPr>
          <w:p>
            <w:r>
              <w:rPr>
                <w:sz w:val="14"/>
              </w:rPr>
              <w:t>DML</w:t>
            </w:r>
          </w:p>
        </w:tc>
      </w:tr>
      <w:tr>
        <w:tc>
          <w:tcPr>
            <w:tcW w:type="dxa" w:w="2448"/>
            <w:vAlign w:val="top"/>
          </w:tcPr>
          <w:p>
            <w:r>
              <w:rPr>
                <w:sz w:val="14"/>
              </w:rPr>
              <w:t>Feature Name</w:t>
            </w:r>
          </w:p>
        </w:tc>
        <w:tc>
          <w:tcPr>
            <w:tcW w:type="dxa" w:w="8352"/>
            <w:vAlign w:val="top"/>
          </w:tcPr>
          <w:p>
            <w:r>
              <w:rPr>
                <w:sz w:val="14"/>
              </w:rPr>
              <w:t>INSERT with implicit casts</w:t>
            </w:r>
          </w:p>
        </w:tc>
      </w:tr>
      <w:tr>
        <w:tc>
          <w:tcPr>
            <w:tcW w:type="dxa" w:w="2448"/>
            <w:vAlign w:val="top"/>
          </w:tcPr>
          <w:p>
            <w:r>
              <w:rPr>
                <w:sz w:val="14"/>
              </w:rPr>
              <w:t>Synapse Dedicated SQL Pool syntax signature</w:t>
            </w:r>
          </w:p>
        </w:tc>
        <w:tc>
          <w:tcPr>
            <w:tcW w:type="dxa" w:w="8352"/>
            <w:vAlign w:val="top"/>
          </w:tcPr>
          <w:p>
            <w:r>
              <w:rPr>
                <w:sz w:val="14"/>
              </w:rPr>
              <w:t>INSERT INTO table VALUES (...)</w:t>
            </w:r>
          </w:p>
        </w:tc>
      </w:tr>
      <w:tr>
        <w:tc>
          <w:tcPr>
            <w:tcW w:type="dxa" w:w="2448"/>
            <w:vAlign w:val="top"/>
          </w:tcPr>
          <w:p>
            <w:r>
              <w:rPr>
                <w:sz w:val="14"/>
              </w:rPr>
              <w:t>DBR 17.3 LTS equivalent syntax signature</w:t>
            </w:r>
          </w:p>
        </w:tc>
        <w:tc>
          <w:tcPr>
            <w:tcW w:type="dxa" w:w="8352"/>
            <w:vAlign w:val="top"/>
          </w:tcPr>
          <w:p>
            <w:r>
              <w:rPr>
                <w:sz w:val="14"/>
              </w:rPr>
              <w:t>INSERT INTO table VALUES (...) with ANSI store assignment</w:t>
            </w:r>
          </w:p>
        </w:tc>
      </w:tr>
      <w:tr>
        <w:tc>
          <w:tcPr>
            <w:tcW w:type="dxa" w:w="2448"/>
            <w:vAlign w:val="top"/>
          </w:tcPr>
          <w:p>
            <w:r>
              <w:rPr>
                <w:sz w:val="14"/>
              </w:rPr>
              <w:t>Compatibility Status</w:t>
            </w:r>
          </w:p>
        </w:tc>
        <w:tc>
          <w:tcPr>
            <w:tcW w:type="dxa" w:w="8352"/>
            <w:vAlign w:val="top"/>
          </w:tcPr>
          <w:p>
            <w:r>
              <w:rPr>
                <w:sz w:val="14"/>
              </w:rPr>
              <w:t>BEHAVIOURAL_DIFFERENCE</w:t>
            </w:r>
          </w:p>
        </w:tc>
      </w:tr>
      <w:tr>
        <w:tc>
          <w:tcPr>
            <w:tcW w:type="dxa" w:w="2448"/>
            <w:vAlign w:val="top"/>
          </w:tcPr>
          <w:p>
            <w:r>
              <w:rPr>
                <w:sz w:val="14"/>
              </w:rPr>
              <w:t>Behavioural Differences</w:t>
            </w:r>
          </w:p>
        </w:tc>
        <w:tc>
          <w:tcPr>
            <w:tcW w:type="dxa" w:w="8352"/>
            <w:vAlign w:val="top"/>
          </w:tcPr>
          <w:p>
            <w:r>
              <w:rPr>
                <w:sz w:val="14"/>
              </w:rPr>
              <w:t>DBR storeAssignmentPolicy defaults to ANSI; out-of-range inserts raise CAST_OVERFLOW_IN_TABLE_INSERT.</w:t>
            </w:r>
          </w:p>
        </w:tc>
      </w:tr>
      <w:tr>
        <w:tc>
          <w:tcPr>
            <w:tcW w:type="dxa" w:w="2448"/>
            <w:vAlign w:val="top"/>
          </w:tcPr>
          <w:p>
            <w:r>
              <w:rPr>
                <w:sz w:val="14"/>
              </w:rPr>
              <w:t>Migration Risks + Recommended Rewrite Strategy</w:t>
            </w:r>
          </w:p>
        </w:tc>
        <w:tc>
          <w:tcPr>
            <w:tcW w:type="dxa" w:w="8352"/>
            <w:vAlign w:val="top"/>
          </w:tcPr>
          <w:p>
            <w:r>
              <w:rPr>
                <w:sz w:val="14"/>
              </w:rPr>
              <w:t>Validate staging types before insert; use try_cast in SELECT lists.</w:t>
            </w:r>
          </w:p>
        </w:tc>
      </w:tr>
      <w:tr>
        <w:tc>
          <w:tcPr>
            <w:tcW w:type="dxa" w:w="2448"/>
            <w:vAlign w:val="top"/>
          </w:tcPr>
          <w:p>
            <w:r>
              <w:rPr>
                <w:sz w:val="14"/>
              </w:rPr>
              <w:t>Validation Source URL</w:t>
            </w:r>
          </w:p>
        </w:tc>
        <w:tc>
          <w:tcPr>
            <w:tcW w:type="dxa" w:w="8352"/>
            <w:vAlign w:val="top"/>
          </w:tcPr>
          <w:p>
            <w:r>
              <w:rPr>
                <w:sz w:val="14"/>
              </w:rPr>
              <w:t>https://learn.microsoft.com/en-us/azure/databricks/sql/language-manual/sql-ref-ansi-compliance</w:t>
            </w:r>
          </w:p>
        </w:tc>
      </w:tr>
      <w:tr>
        <w:tc>
          <w:tcPr>
            <w:tcW w:type="dxa" w:w="2448"/>
            <w:vAlign w:val="top"/>
          </w:tcPr>
          <w:p>
            <w:r>
              <w:rPr>
                <w:sz w:val="14"/>
              </w:rPr>
              <w:t>Source Type</w:t>
            </w:r>
          </w:p>
        </w:tc>
        <w:tc>
          <w:tcPr>
            <w:tcW w:type="dxa" w:w="8352"/>
            <w:vAlign w:val="top"/>
          </w:tcPr>
          <w:p>
            <w:r>
              <w:rPr>
                <w:sz w:val="14"/>
              </w:rPr>
              <w:t>OFFICIAL_MICROSOFT</w:t>
            </w:r>
          </w:p>
        </w:tc>
      </w:tr>
      <w:tr>
        <w:tc>
          <w:tcPr>
            <w:tcW w:type="dxa" w:w="2448"/>
            <w:vAlign w:val="top"/>
          </w:tcPr>
          <w:p>
            <w:r>
              <w:rPr>
                <w:sz w:val="14"/>
              </w:rPr>
              <w:t>Confidence</w:t>
            </w:r>
          </w:p>
        </w:tc>
        <w:tc>
          <w:tcPr>
            <w:tcW w:type="dxa" w:w="8352"/>
            <w:vAlign w:val="top"/>
          </w:tcPr>
          <w:p>
            <w:r>
              <w:rPr>
                <w:sz w:val="14"/>
              </w:rPr>
              <w:t>HIGH</w:t>
            </w:r>
          </w:p>
        </w:tc>
      </w:tr>
    </w:tbl>
    <w:p>
      <w:pPr>
        <w:pStyle w:val="SourceCode"/>
      </w:pPr>
      <w:r>
        <w:t>-- Azure Synapse Dedicated SQL Pool</w:t>
      </w:r>
    </w:p>
    <w:p>
      <w:pPr>
        <w:pStyle w:val="SourceCode"/>
        <w:shd w:fill="F6F8FA"/>
      </w:pPr>
      <w:r>
        <w:t>CREATE TABLE dbo.dim_customer (customer_id INT, loyalty_score INT);</w:t>
      </w:r>
    </w:p>
    <w:p>
      <w:pPr>
        <w:pStyle w:val="SourceCode"/>
        <w:shd w:fill="F6F8FA"/>
      </w:pPr>
      <w:r>
        <w:t>INSERT INTO dbo.dim_customer VALUES (1, 100);</w:t>
      </w:r>
    </w:p>
    <w:p>
      <w:pPr>
        <w:pStyle w:val="SourceCode"/>
      </w:pPr>
      <w:r>
        <w:t>-- Databricks SQL (DBR 17.3 LTS)</w:t>
      </w:r>
    </w:p>
    <w:p>
      <w:pPr>
        <w:pStyle w:val="SourceCode"/>
        <w:shd w:fill="F6F8FA"/>
      </w:pPr>
      <w:r>
        <w:t>CREATE OR REPLACE TABLE gold.dim_customer (customer_id INT, loyalty_score INT) USING DELTA;</w:t>
      </w:r>
    </w:p>
    <w:p>
      <w:pPr>
        <w:pStyle w:val="SourceCode"/>
        <w:shd w:fill="F6F8FA"/>
      </w:pPr>
      <w:r>
        <w:t>INSERT INTO gold.dim_customer</w:t>
      </w:r>
    </w:p>
    <w:p>
      <w:pPr>
        <w:pStyle w:val="SourceCode"/>
        <w:shd w:fill="F6F8FA"/>
      </w:pPr>
      <w:r>
        <w:t>SELECT try_cast(customer_id AS INT), try_cast(loyalty_score AS INT) -- ANSI-safe staging load</w:t>
      </w:r>
    </w:p>
    <w:p>
      <w:pPr>
        <w:pStyle w:val="SourceCode"/>
        <w:shd w:fill="F6F8FA"/>
      </w:pPr>
      <w:r>
        <w:t>FROM silver.stg_customer;</w:t>
      </w:r>
    </w:p>
    <w:p>
      <w:pPr>
        <w:pStyle w:val="Heading2"/>
      </w:pPr>
      <w:r>
        <w:t>6.2 MERGE INTO deep-dive</w:t>
      </w:r>
    </w:p>
    <w:p>
      <w:r>
        <w:t>MERGE is the single largest DML risk area. The source prompt states Synapse Dedicated SQL Pool MERGE is GA at version 10.0.17829.0 and later and that older paused pools may require pause/resume to reach a GA version. Verify the customer pool version before converting MERGE-heavy code. Databricks MERGE applies only to Delta tables and supports matched, not matched by target, and not matched by source clauses. Schema evolution in SQL MERGE is available with MERGE WITH SCHEMA EVOLUTION in DBR 15.4 LTS and above. Sources: https://learn.microsoft.com/en-us/azure/databricks/sql/language-manual/delta-merge-into; https://learn.microsoft.com/en-us/azure/databricks/delta/update-schema</w:t>
      </w:r>
    </w:p>
    <w:p>
      <w:pPr>
        <w:pStyle w:val="Heading3"/>
      </w:pPr>
      <w:r>
        <w:t>MERGE semantic migration</w:t>
      </w:r>
    </w:p>
    <w:tbl>
      <w:tblPr>
        <w:tblStyle w:val="TableGrid"/>
        <w:tblW w:type="auto" w:w="0"/>
        <w:jc w:val="center"/>
        <w:tblLook w:firstColumn="1" w:firstRow="1" w:lastColumn="0" w:lastRow="0" w:noHBand="0" w:noVBand="1" w:val="04A0"/>
      </w:tblPr>
      <w:tblGrid>
        <w:gridCol w:w="5328"/>
        <w:gridCol w:w="5328"/>
      </w:tblGrid>
      <w:tr>
        <w:tc>
          <w:tcPr>
            <w:tcW w:type="dxa" w:w="2448"/>
            <w:shd w:fill="D9EAF7"/>
          </w:tcPr>
          <w:p>
            <w:r>
              <w:rPr>
                <w:b/>
                <w:sz w:val="16"/>
              </w:rPr>
              <w:t>Field</w:t>
            </w:r>
          </w:p>
        </w:tc>
        <w:tc>
          <w:tcPr>
            <w:tcW w:type="dxa" w:w="8352"/>
            <w:shd w:fill="D9EAF7"/>
          </w:tcPr>
          <w:p>
            <w:r>
              <w:rPr>
                <w:b/>
                <w:sz w:val="16"/>
              </w:rPr>
              <w:t>Assessment</w:t>
            </w:r>
          </w:p>
        </w:tc>
      </w:tr>
      <w:tr>
        <w:tc>
          <w:tcPr>
            <w:tcW w:type="dxa" w:w="2448"/>
            <w:vAlign w:val="top"/>
          </w:tcPr>
          <w:p>
            <w:r>
              <w:rPr>
                <w:sz w:val="14"/>
              </w:rPr>
              <w:t>Feature Category</w:t>
            </w:r>
          </w:p>
        </w:tc>
        <w:tc>
          <w:tcPr>
            <w:tcW w:type="dxa" w:w="8352"/>
            <w:vAlign w:val="top"/>
          </w:tcPr>
          <w:p>
            <w:r>
              <w:rPr>
                <w:sz w:val="14"/>
              </w:rPr>
              <w:t>DML</w:t>
            </w:r>
          </w:p>
        </w:tc>
      </w:tr>
      <w:tr>
        <w:tc>
          <w:tcPr>
            <w:tcW w:type="dxa" w:w="2448"/>
            <w:vAlign w:val="top"/>
          </w:tcPr>
          <w:p>
            <w:r>
              <w:rPr>
                <w:sz w:val="14"/>
              </w:rPr>
              <w:t>Feature Name</w:t>
            </w:r>
          </w:p>
        </w:tc>
        <w:tc>
          <w:tcPr>
            <w:tcW w:type="dxa" w:w="8352"/>
            <w:vAlign w:val="top"/>
          </w:tcPr>
          <w:p>
            <w:r>
              <w:rPr>
                <w:sz w:val="14"/>
              </w:rPr>
              <w:t>MERGE INTO</w:t>
            </w:r>
          </w:p>
        </w:tc>
      </w:tr>
      <w:tr>
        <w:tc>
          <w:tcPr>
            <w:tcW w:type="dxa" w:w="2448"/>
            <w:vAlign w:val="top"/>
          </w:tcPr>
          <w:p>
            <w:r>
              <w:rPr>
                <w:sz w:val="14"/>
              </w:rPr>
              <w:t>Synapse Dedicated SQL Pool syntax signature</w:t>
            </w:r>
          </w:p>
        </w:tc>
        <w:tc>
          <w:tcPr>
            <w:tcW w:type="dxa" w:w="8352"/>
            <w:vAlign w:val="top"/>
          </w:tcPr>
          <w:p>
            <w:r>
              <w:rPr>
                <w:sz w:val="14"/>
              </w:rPr>
              <w:t>MERGE target USING source ON ... WHEN MATCHED ...</w:t>
            </w:r>
          </w:p>
        </w:tc>
      </w:tr>
      <w:tr>
        <w:tc>
          <w:tcPr>
            <w:tcW w:type="dxa" w:w="2448"/>
            <w:vAlign w:val="top"/>
          </w:tcPr>
          <w:p>
            <w:r>
              <w:rPr>
                <w:sz w:val="14"/>
              </w:rPr>
              <w:t>DBR 17.3 LTS equivalent syntax signature</w:t>
            </w:r>
          </w:p>
        </w:tc>
        <w:tc>
          <w:tcPr>
            <w:tcW w:type="dxa" w:w="8352"/>
            <w:vAlign w:val="top"/>
          </w:tcPr>
          <w:p>
            <w:r>
              <w:rPr>
                <w:sz w:val="14"/>
              </w:rPr>
              <w:t>MERGE [WITH SCHEMA EVOLUTION] INTO target USING source ON ...</w:t>
            </w:r>
          </w:p>
        </w:tc>
      </w:tr>
      <w:tr>
        <w:tc>
          <w:tcPr>
            <w:tcW w:type="dxa" w:w="2448"/>
            <w:vAlign w:val="top"/>
          </w:tcPr>
          <w:p>
            <w:r>
              <w:rPr>
                <w:sz w:val="14"/>
              </w:rPr>
              <w:t>Compatibility Status</w:t>
            </w:r>
          </w:p>
        </w:tc>
        <w:tc>
          <w:tcPr>
            <w:tcW w:type="dxa" w:w="8352"/>
            <w:vAlign w:val="top"/>
          </w:tcPr>
          <w:p>
            <w:r>
              <w:rPr>
                <w:sz w:val="14"/>
              </w:rPr>
              <w:t>BEHAVIOURAL_DIFFERENCE</w:t>
            </w:r>
          </w:p>
        </w:tc>
      </w:tr>
      <w:tr>
        <w:tc>
          <w:tcPr>
            <w:tcW w:type="dxa" w:w="2448"/>
            <w:vAlign w:val="top"/>
          </w:tcPr>
          <w:p>
            <w:r>
              <w:rPr>
                <w:sz w:val="14"/>
              </w:rPr>
              <w:t>Behavioural Differences</w:t>
            </w:r>
          </w:p>
        </w:tc>
        <w:tc>
          <w:tcPr>
            <w:tcW w:type="dxa" w:w="8352"/>
            <w:vAlign w:val="top"/>
          </w:tcPr>
          <w:p>
            <w:r>
              <w:rPr>
                <w:sz w:val="14"/>
              </w:rPr>
              <w:t>Synapse has source-specific limitations: no OUTPUT, no merge hint, cannot update IDENTITY or distribution-key columns. DBR 16.0+ duplicate-source detection considers WHEN MATCHED conditions in addition to ON.</w:t>
            </w:r>
          </w:p>
        </w:tc>
      </w:tr>
      <w:tr>
        <w:tc>
          <w:tcPr>
            <w:tcW w:type="dxa" w:w="2448"/>
            <w:vAlign w:val="top"/>
          </w:tcPr>
          <w:p>
            <w:r>
              <w:rPr>
                <w:sz w:val="14"/>
              </w:rPr>
              <w:t>Migration Risks + Recommended Rewrite Strategy</w:t>
            </w:r>
          </w:p>
        </w:tc>
        <w:tc>
          <w:tcPr>
            <w:tcW w:type="dxa" w:w="8352"/>
            <w:vAlign w:val="top"/>
          </w:tcPr>
          <w:p>
            <w:r>
              <w:rPr>
                <w:sz w:val="14"/>
              </w:rPr>
              <w:t>Inventory every MERGE. Deduplicate source rows before merge; split Synapse update-on-distribution-key into delete/insert; use WITH SCHEMA EVOLUTION only when intended.</w:t>
            </w:r>
          </w:p>
        </w:tc>
      </w:tr>
      <w:tr>
        <w:tc>
          <w:tcPr>
            <w:tcW w:type="dxa" w:w="2448"/>
            <w:vAlign w:val="top"/>
          </w:tcPr>
          <w:p>
            <w:r>
              <w:rPr>
                <w:sz w:val="14"/>
              </w:rPr>
              <w:t>Validation Source URL</w:t>
            </w:r>
          </w:p>
        </w:tc>
        <w:tc>
          <w:tcPr>
            <w:tcW w:type="dxa" w:w="8352"/>
            <w:vAlign w:val="top"/>
          </w:tcPr>
          <w:p>
            <w:r>
              <w:rPr>
                <w:sz w:val="14"/>
              </w:rPr>
              <w:t>https://learn.microsoft.com/en-us/azure/databricks/sql/language-manual/delta-merge-into; https://learn.microsoft.com/en-us/azure/databricks/delta/update-schema</w:t>
            </w:r>
          </w:p>
        </w:tc>
      </w:tr>
      <w:tr>
        <w:tc>
          <w:tcPr>
            <w:tcW w:type="dxa" w:w="2448"/>
            <w:vAlign w:val="top"/>
          </w:tcPr>
          <w:p>
            <w:r>
              <w:rPr>
                <w:sz w:val="14"/>
              </w:rPr>
              <w:t>Source Type</w:t>
            </w:r>
          </w:p>
        </w:tc>
        <w:tc>
          <w:tcPr>
            <w:tcW w:type="dxa" w:w="8352"/>
            <w:vAlign w:val="top"/>
          </w:tcPr>
          <w:p>
            <w:r>
              <w:rPr>
                <w:sz w:val="14"/>
              </w:rPr>
              <w:t>OFFICIAL_MICROSOFT</w:t>
            </w:r>
          </w:p>
        </w:tc>
      </w:tr>
      <w:tr>
        <w:tc>
          <w:tcPr>
            <w:tcW w:type="dxa" w:w="2448"/>
            <w:vAlign w:val="top"/>
          </w:tcPr>
          <w:p>
            <w:r>
              <w:rPr>
                <w:sz w:val="14"/>
              </w:rPr>
              <w:t>Confidence</w:t>
            </w:r>
          </w:p>
        </w:tc>
        <w:tc>
          <w:tcPr>
            <w:tcW w:type="dxa" w:w="8352"/>
            <w:vAlign w:val="top"/>
          </w:tcPr>
          <w:p>
            <w:r>
              <w:rPr>
                <w:sz w:val="14"/>
              </w:rPr>
              <w:t>HIGH</w:t>
            </w:r>
          </w:p>
        </w:tc>
      </w:tr>
    </w:tbl>
    <w:p>
      <w:pPr>
        <w:pStyle w:val="SourceCode"/>
      </w:pPr>
      <w:r>
        <w:t>-- Azure Synapse Dedicated SQL Pool</w:t>
      </w:r>
    </w:p>
    <w:p>
      <w:pPr>
        <w:pStyle w:val="SourceCode"/>
        <w:shd w:fill="F6F8FA"/>
      </w:pPr>
      <w:r>
        <w:t>-- Limitation example: updating a distribution key in Synapse MERGE is not supported.</w:t>
      </w:r>
    </w:p>
    <w:p>
      <w:pPr>
        <w:pStyle w:val="SourceCode"/>
        <w:shd w:fill="F6F8FA"/>
      </w:pPr>
      <w:r>
        <w:t>CREATE TABLE dbo.dim_customer (</w:t>
      </w:r>
    </w:p>
    <w:p>
      <w:pPr>
        <w:pStyle w:val="SourceCode"/>
        <w:shd w:fill="F6F8FA"/>
      </w:pPr>
      <w:r>
        <w:t xml:space="preserve">  customer_id BIGINT NOT NULL,</w:t>
      </w:r>
    </w:p>
    <w:p>
      <w:pPr>
        <w:pStyle w:val="SourceCode"/>
        <w:shd w:fill="F6F8FA"/>
      </w:pPr>
      <w:r>
        <w:t xml:space="preserve">  email_hash VARCHAR(64),</w:t>
      </w:r>
    </w:p>
    <w:p>
      <w:pPr>
        <w:pStyle w:val="SourceCode"/>
        <w:shd w:fill="F6F8FA"/>
      </w:pPr>
      <w:r>
        <w:t xml:space="preserve">  customer_name VARCHAR(200)</w:t>
      </w:r>
    </w:p>
    <w:p>
      <w:pPr>
        <w:pStyle w:val="SourceCode"/>
        <w:shd w:fill="F6F8FA"/>
      </w:pPr>
      <w:r>
        <w:t>)</w:t>
      </w:r>
    </w:p>
    <w:p>
      <w:pPr>
        <w:pStyle w:val="SourceCode"/>
        <w:shd w:fill="F6F8FA"/>
      </w:pPr>
      <w:r>
        <w:t>WITH (DISTRIBUTION = HASH(customer_id), CLUSTERED COLUMNSTORE INDEX);</w:t>
      </w:r>
    </w:p>
    <w:p>
      <w:pPr>
        <w:pStyle w:val="SourceCode"/>
        <w:shd w:fill="F6F8FA"/>
      </w:pPr>
      <w:r>
        <w:t>-- Rewrite as DELETE + INSERT when customer_id must change.</w:t>
      </w:r>
    </w:p>
    <w:p>
      <w:pPr>
        <w:pStyle w:val="SourceCode"/>
        <w:shd w:fill="F6F8FA"/>
      </w:pPr>
      <w:r>
        <w:t>DELETE tgt</w:t>
      </w:r>
    </w:p>
    <w:p>
      <w:pPr>
        <w:pStyle w:val="SourceCode"/>
        <w:shd w:fill="F6F8FA"/>
      </w:pPr>
      <w:r>
        <w:t>FROM dbo.dim_customer AS tgt</w:t>
      </w:r>
    </w:p>
    <w:p>
      <w:pPr>
        <w:pStyle w:val="SourceCode"/>
        <w:shd w:fill="F6F8FA"/>
      </w:pPr>
      <w:r>
        <w:t>JOIN dbo.stg_customer_rekey AS src ON tgt.customer_id = src.old_customer_id;</w:t>
      </w:r>
    </w:p>
    <w:p>
      <w:pPr>
        <w:pStyle w:val="SourceCode"/>
        <w:shd w:fill="F6F8FA"/>
      </w:pPr>
      <w:r>
        <w:t>INSERT INTO dbo.dim_customer (customer_id, email_hash, customer_name)</w:t>
      </w:r>
    </w:p>
    <w:p>
      <w:pPr>
        <w:pStyle w:val="SourceCode"/>
        <w:shd w:fill="F6F8FA"/>
      </w:pPr>
      <w:r>
        <w:t>SELECT new_customer_id, email_hash, customer_name FROM dbo.stg_customer_rekey;</w:t>
      </w:r>
    </w:p>
    <w:p>
      <w:pPr>
        <w:pStyle w:val="SourceCode"/>
      </w:pPr>
      <w:r>
        <w:t>-- Databricks SQL (DBR 17.3 LTS)</w:t>
      </w:r>
    </w:p>
    <w:p>
      <w:pPr>
        <w:pStyle w:val="SourceCode"/>
        <w:shd w:fill="F6F8FA"/>
      </w:pPr>
      <w:r>
        <w:t>MERGE INTO gold.dim_customer AS tgt</w:t>
      </w:r>
    </w:p>
    <w:p>
      <w:pPr>
        <w:pStyle w:val="SourceCode"/>
        <w:shd w:fill="F6F8FA"/>
      </w:pPr>
      <w:r>
        <w:t>USING silver.stg_customer AS src</w:t>
      </w:r>
    </w:p>
    <w:p>
      <w:pPr>
        <w:pStyle w:val="SourceCode"/>
        <w:shd w:fill="F6F8FA"/>
      </w:pPr>
      <w:r>
        <w:t>ON tgt.customer_id = src.customer_id</w:t>
      </w:r>
    </w:p>
    <w:p>
      <w:pPr>
        <w:pStyle w:val="SourceCode"/>
        <w:shd w:fill="F6F8FA"/>
      </w:pPr>
      <w:r>
        <w:t>WHEN MATCHED AND src.hashdiff &lt;&gt; tgt.hashdiff THEN</w:t>
      </w:r>
    </w:p>
    <w:p>
      <w:pPr>
        <w:pStyle w:val="SourceCode"/>
        <w:shd w:fill="F6F8FA"/>
      </w:pPr>
      <w:r>
        <w:t xml:space="preserve">  UPDATE SET customer_name = src.customer_name, hashdiff = src.hashdiff</w:t>
      </w:r>
    </w:p>
    <w:p>
      <w:pPr>
        <w:pStyle w:val="SourceCode"/>
        <w:shd w:fill="F6F8FA"/>
      </w:pPr>
      <w:r>
        <w:t>WHEN NOT MATCHED BY TARGET THEN</w:t>
      </w:r>
    </w:p>
    <w:p>
      <w:pPr>
        <w:pStyle w:val="SourceCode"/>
        <w:shd w:fill="F6F8FA"/>
      </w:pPr>
      <w:r>
        <w:t xml:space="preserve">  INSERT (customer_id, customer_name, hashdiff, is_active)</w:t>
      </w:r>
    </w:p>
    <w:p>
      <w:pPr>
        <w:pStyle w:val="SourceCode"/>
        <w:shd w:fill="F6F8FA"/>
      </w:pPr>
      <w:r>
        <w:t xml:space="preserve">  VALUES (src.customer_id, src.customer_name, src.hashdiff, true)</w:t>
      </w:r>
    </w:p>
    <w:p>
      <w:pPr>
        <w:pStyle w:val="SourceCode"/>
        <w:shd w:fill="F6F8FA"/>
      </w:pPr>
      <w:r>
        <w:t>WHEN NOT MATCHED BY SOURCE THEN</w:t>
      </w:r>
    </w:p>
    <w:p>
      <w:pPr>
        <w:pStyle w:val="SourceCode"/>
        <w:shd w:fill="F6F8FA"/>
      </w:pPr>
      <w:r>
        <w:t xml:space="preserve">  UPDATE SET is_active = false;</w:t>
      </w:r>
    </w:p>
    <w:p>
      <w:pPr>
        <w:pStyle w:val="SourceCode"/>
        <w:shd w:fill="F6F8FA"/>
      </w:pPr>
      <w:r>
        <w:t>-- DBR 16.0+ duplicate detection considers WHEN MATCHED conditions as well as ON.</w:t>
      </w:r>
    </w:p>
    <w:p>
      <w:pPr>
        <w:pStyle w:val="SourceCode"/>
        <w:shd w:fill="F6F8FA"/>
      </w:pPr>
      <w:r>
        <w:t>-- Use MERGE WITH SCHEMA EVOLUTION only when schema changes are intended.</w:t>
      </w:r>
    </w:p>
    <w:p>
      <w:pPr>
        <w:pStyle w:val="Heading2"/>
      </w:pPr>
      <w:r>
        <w:t>6.3 Ingestion patterns</w:t>
      </w:r>
    </w:p>
    <w:p>
      <w:pPr>
        <w:pStyle w:val="Heading3"/>
      </w:pPr>
      <w:r>
        <w:t>Synapse COPY INTO vs Databricks COPY INTO</w:t>
      </w:r>
    </w:p>
    <w:tbl>
      <w:tblPr>
        <w:tblStyle w:val="TableGrid"/>
        <w:tblW w:type="auto" w:w="0"/>
        <w:jc w:val="center"/>
        <w:tblLook w:firstColumn="1" w:firstRow="1" w:lastColumn="0" w:lastRow="0" w:noHBand="0" w:noVBand="1" w:val="04A0"/>
      </w:tblPr>
      <w:tblGrid>
        <w:gridCol w:w="5328"/>
        <w:gridCol w:w="5328"/>
      </w:tblGrid>
      <w:tr>
        <w:tc>
          <w:tcPr>
            <w:tcW w:type="dxa" w:w="2448"/>
            <w:shd w:fill="D9EAF7"/>
          </w:tcPr>
          <w:p>
            <w:r>
              <w:rPr>
                <w:b/>
                <w:sz w:val="16"/>
              </w:rPr>
              <w:t>Field</w:t>
            </w:r>
          </w:p>
        </w:tc>
        <w:tc>
          <w:tcPr>
            <w:tcW w:type="dxa" w:w="8352"/>
            <w:shd w:fill="D9EAF7"/>
          </w:tcPr>
          <w:p>
            <w:r>
              <w:rPr>
                <w:b/>
                <w:sz w:val="16"/>
              </w:rPr>
              <w:t>Assessment</w:t>
            </w:r>
          </w:p>
        </w:tc>
      </w:tr>
      <w:tr>
        <w:tc>
          <w:tcPr>
            <w:tcW w:type="dxa" w:w="2448"/>
            <w:vAlign w:val="top"/>
          </w:tcPr>
          <w:p>
            <w:r>
              <w:rPr>
                <w:sz w:val="14"/>
              </w:rPr>
              <w:t>Feature Category</w:t>
            </w:r>
          </w:p>
        </w:tc>
        <w:tc>
          <w:tcPr>
            <w:tcW w:type="dxa" w:w="8352"/>
            <w:vAlign w:val="top"/>
          </w:tcPr>
          <w:p>
            <w:r>
              <w:rPr>
                <w:sz w:val="14"/>
              </w:rPr>
              <w:t>Ingestion</w:t>
            </w:r>
          </w:p>
        </w:tc>
      </w:tr>
      <w:tr>
        <w:tc>
          <w:tcPr>
            <w:tcW w:type="dxa" w:w="2448"/>
            <w:vAlign w:val="top"/>
          </w:tcPr>
          <w:p>
            <w:r>
              <w:rPr>
                <w:sz w:val="14"/>
              </w:rPr>
              <w:t>Feature Name</w:t>
            </w:r>
          </w:p>
        </w:tc>
        <w:tc>
          <w:tcPr>
            <w:tcW w:type="dxa" w:w="8352"/>
            <w:vAlign w:val="top"/>
          </w:tcPr>
          <w:p>
            <w:r>
              <w:rPr>
                <w:sz w:val="14"/>
              </w:rPr>
              <w:t>COPY INTO</w:t>
            </w:r>
          </w:p>
        </w:tc>
      </w:tr>
      <w:tr>
        <w:tc>
          <w:tcPr>
            <w:tcW w:type="dxa" w:w="2448"/>
            <w:vAlign w:val="top"/>
          </w:tcPr>
          <w:p>
            <w:r>
              <w:rPr>
                <w:sz w:val="14"/>
              </w:rPr>
              <w:t>Synapse Dedicated SQL Pool syntax signature</w:t>
            </w:r>
          </w:p>
        </w:tc>
        <w:tc>
          <w:tcPr>
            <w:tcW w:type="dxa" w:w="8352"/>
            <w:vAlign w:val="top"/>
          </w:tcPr>
          <w:p>
            <w:r>
              <w:rPr>
                <w:sz w:val="14"/>
              </w:rPr>
              <w:t>COPY INTO dbo.table FROM external_location WITH (...)</w:t>
            </w:r>
          </w:p>
        </w:tc>
      </w:tr>
      <w:tr>
        <w:tc>
          <w:tcPr>
            <w:tcW w:type="dxa" w:w="2448"/>
            <w:vAlign w:val="top"/>
          </w:tcPr>
          <w:p>
            <w:r>
              <w:rPr>
                <w:sz w:val="14"/>
              </w:rPr>
              <w:t>DBR 17.3 LTS equivalent syntax signature</w:t>
            </w:r>
          </w:p>
        </w:tc>
        <w:tc>
          <w:tcPr>
            <w:tcW w:type="dxa" w:w="8352"/>
            <w:vAlign w:val="top"/>
          </w:tcPr>
          <w:p>
            <w:r>
              <w:rPr>
                <w:sz w:val="14"/>
              </w:rPr>
              <w:t>COPY INTO table FROM file_location FILEFORMAT = ...</w:t>
            </w:r>
          </w:p>
        </w:tc>
      </w:tr>
      <w:tr>
        <w:tc>
          <w:tcPr>
            <w:tcW w:type="dxa" w:w="2448"/>
            <w:vAlign w:val="top"/>
          </w:tcPr>
          <w:p>
            <w:r>
              <w:rPr>
                <w:sz w:val="14"/>
              </w:rPr>
              <w:t>Compatibility Status</w:t>
            </w:r>
          </w:p>
        </w:tc>
        <w:tc>
          <w:tcPr>
            <w:tcW w:type="dxa" w:w="8352"/>
            <w:vAlign w:val="top"/>
          </w:tcPr>
          <w:p>
            <w:r>
              <w:rPr>
                <w:sz w:val="14"/>
              </w:rPr>
              <w:t>REWRITE_REQUIRED</w:t>
            </w:r>
          </w:p>
        </w:tc>
      </w:tr>
      <w:tr>
        <w:tc>
          <w:tcPr>
            <w:tcW w:type="dxa" w:w="2448"/>
            <w:vAlign w:val="top"/>
          </w:tcPr>
          <w:p>
            <w:r>
              <w:rPr>
                <w:sz w:val="14"/>
              </w:rPr>
              <w:t>Behavioural Differences</w:t>
            </w:r>
          </w:p>
        </w:tc>
        <w:tc>
          <w:tcPr>
            <w:tcW w:type="dxa" w:w="8352"/>
            <w:vAlign w:val="top"/>
          </w:tcPr>
          <w:p>
            <w:r>
              <w:rPr>
                <w:sz w:val="14"/>
              </w:rPr>
              <w:t>Same command name, different grammar, security model, file metadata/idempotency, and Delta target semantics.</w:t>
            </w:r>
          </w:p>
        </w:tc>
      </w:tr>
      <w:tr>
        <w:tc>
          <w:tcPr>
            <w:tcW w:type="dxa" w:w="2448"/>
            <w:vAlign w:val="top"/>
          </w:tcPr>
          <w:p>
            <w:r>
              <w:rPr>
                <w:sz w:val="14"/>
              </w:rPr>
              <w:t>Migration Risks + Recommended Rewrite Strategy</w:t>
            </w:r>
          </w:p>
        </w:tc>
        <w:tc>
          <w:tcPr>
            <w:tcW w:type="dxa" w:w="8352"/>
            <w:vAlign w:val="top"/>
          </w:tcPr>
          <w:p>
            <w:r>
              <w:rPr>
                <w:sz w:val="14"/>
              </w:rPr>
              <w:t>Do not search/replace COPY INTO. Build a separate ingestion mapping for permissions, external locations, schema, and idempotency.</w:t>
            </w:r>
          </w:p>
        </w:tc>
      </w:tr>
      <w:tr>
        <w:tc>
          <w:tcPr>
            <w:tcW w:type="dxa" w:w="2448"/>
            <w:vAlign w:val="top"/>
          </w:tcPr>
          <w:p>
            <w:r>
              <w:rPr>
                <w:sz w:val="14"/>
              </w:rPr>
              <w:t>Validation Source URL</w:t>
            </w:r>
          </w:p>
        </w:tc>
        <w:tc>
          <w:tcPr>
            <w:tcW w:type="dxa" w:w="8352"/>
            <w:vAlign w:val="top"/>
          </w:tcPr>
          <w:p>
            <w:r>
              <w:rPr>
                <w:sz w:val="14"/>
              </w:rPr>
              <w:t>https://learn.microsoft.com/en-us/sql/t-sql/statements/copy-into-transact-sql?view=azure-sqldw-latest; https://learn.microsoft.com/en-us/azure/databricks/sql/language-manual/delta-copy-into</w:t>
            </w:r>
          </w:p>
        </w:tc>
      </w:tr>
      <w:tr>
        <w:tc>
          <w:tcPr>
            <w:tcW w:type="dxa" w:w="2448"/>
            <w:vAlign w:val="top"/>
          </w:tcPr>
          <w:p>
            <w:r>
              <w:rPr>
                <w:sz w:val="14"/>
              </w:rPr>
              <w:t>Source Type</w:t>
            </w:r>
          </w:p>
        </w:tc>
        <w:tc>
          <w:tcPr>
            <w:tcW w:type="dxa" w:w="8352"/>
            <w:vAlign w:val="top"/>
          </w:tcPr>
          <w:p>
            <w:r>
              <w:rPr>
                <w:sz w:val="14"/>
              </w:rPr>
              <w:t>OFFICIAL_MICROSOFT</w:t>
            </w:r>
          </w:p>
        </w:tc>
      </w:tr>
      <w:tr>
        <w:tc>
          <w:tcPr>
            <w:tcW w:type="dxa" w:w="2448"/>
            <w:vAlign w:val="top"/>
          </w:tcPr>
          <w:p>
            <w:r>
              <w:rPr>
                <w:sz w:val="14"/>
              </w:rPr>
              <w:t>Confidence</w:t>
            </w:r>
          </w:p>
        </w:tc>
        <w:tc>
          <w:tcPr>
            <w:tcW w:type="dxa" w:w="8352"/>
            <w:vAlign w:val="top"/>
          </w:tcPr>
          <w:p>
            <w:r>
              <w:rPr>
                <w:sz w:val="14"/>
              </w:rPr>
              <w:t>HIGH</w:t>
            </w:r>
          </w:p>
        </w:tc>
      </w:tr>
    </w:tbl>
    <w:p>
      <w:pPr>
        <w:pStyle w:val="SourceCode"/>
      </w:pPr>
      <w:r>
        <w:t>-- Azure Synapse Dedicated SQL Pool</w:t>
      </w:r>
    </w:p>
    <w:p>
      <w:pPr>
        <w:pStyle w:val="SourceCode"/>
        <w:shd w:fill="F6F8FA"/>
      </w:pPr>
      <w:r>
        <w:t>COPY INTO dbo.stg_orders</w:t>
      </w:r>
    </w:p>
    <w:p>
      <w:pPr>
        <w:pStyle w:val="SourceCode"/>
        <w:shd w:fill="F6F8FA"/>
      </w:pPr>
      <w:r>
        <w:t>FROM 'https://acct.blob.core.windows.net/raw/orders/'</w:t>
      </w:r>
    </w:p>
    <w:p>
      <w:pPr>
        <w:pStyle w:val="SourceCode"/>
        <w:shd w:fill="F6F8FA"/>
      </w:pPr>
      <w:r>
        <w:t>WITH (</w:t>
      </w:r>
    </w:p>
    <w:p>
      <w:pPr>
        <w:pStyle w:val="SourceCode"/>
        <w:shd w:fill="F6F8FA"/>
      </w:pPr>
      <w:r>
        <w:t xml:space="preserve">  FILE_TYPE = 'CSV',</w:t>
      </w:r>
    </w:p>
    <w:p>
      <w:pPr>
        <w:pStyle w:val="SourceCode"/>
        <w:shd w:fill="F6F8FA"/>
      </w:pPr>
      <w:r>
        <w:t xml:space="preserve">  FIELDTERMINATOR = ',',</w:t>
      </w:r>
    </w:p>
    <w:p>
      <w:pPr>
        <w:pStyle w:val="SourceCode"/>
        <w:shd w:fill="F6F8FA"/>
      </w:pPr>
      <w:r>
        <w:t xml:space="preserve">  FIRSTROW = 2</w:t>
      </w:r>
    </w:p>
    <w:p>
      <w:pPr>
        <w:pStyle w:val="SourceCode"/>
        <w:shd w:fill="F6F8FA"/>
      </w:pPr>
      <w:r>
        <w:t>);</w:t>
      </w:r>
    </w:p>
    <w:p>
      <w:pPr>
        <w:pStyle w:val="SourceCode"/>
      </w:pPr>
      <w:r>
        <w:t>-- Databricks SQL (DBR 17.3 LTS)</w:t>
      </w:r>
    </w:p>
    <w:p>
      <w:pPr>
        <w:pStyle w:val="SourceCode"/>
        <w:shd w:fill="F6F8FA"/>
      </w:pPr>
      <w:r>
        <w:t>COPY INTO bronze.stg_orders</w:t>
      </w:r>
    </w:p>
    <w:p>
      <w:pPr>
        <w:pStyle w:val="SourceCode"/>
        <w:shd w:fill="F6F8FA"/>
      </w:pPr>
      <w:r>
        <w:t>FROM 'abfss://raw@acct.dfs.core.windows.net/orders/'</w:t>
      </w:r>
    </w:p>
    <w:p>
      <w:pPr>
        <w:pStyle w:val="SourceCode"/>
        <w:shd w:fill="F6F8FA"/>
      </w:pPr>
      <w:r>
        <w:t>FILEFORMAT = CSV</w:t>
      </w:r>
    </w:p>
    <w:p>
      <w:pPr>
        <w:pStyle w:val="SourceCode"/>
        <w:shd w:fill="F6F8FA"/>
      </w:pPr>
      <w:r>
        <w:t>FORMAT_OPTIONS ('header' = 'true')</w:t>
      </w:r>
    </w:p>
    <w:p>
      <w:pPr>
        <w:pStyle w:val="SourceCode"/>
        <w:shd w:fill="F6F8FA"/>
      </w:pPr>
      <w:r>
        <w:t>COPY_OPTIONS ('mergeSchema' = 'false');</w:t>
      </w:r>
    </w:p>
    <w:p>
      <w:pPr>
        <w:pStyle w:val="Heading3"/>
      </w:pPr>
      <w:r>
        <w:t>PolyBase external tables / CETAS</w:t>
      </w:r>
    </w:p>
    <w:tbl>
      <w:tblPr>
        <w:tblStyle w:val="TableGrid"/>
        <w:tblW w:type="auto" w:w="0"/>
        <w:jc w:val="center"/>
        <w:tblLook w:firstColumn="1" w:firstRow="1" w:lastColumn="0" w:lastRow="0" w:noHBand="0" w:noVBand="1" w:val="04A0"/>
      </w:tblPr>
      <w:tblGrid>
        <w:gridCol w:w="5328"/>
        <w:gridCol w:w="5328"/>
      </w:tblGrid>
      <w:tr>
        <w:tc>
          <w:tcPr>
            <w:tcW w:type="dxa" w:w="2448"/>
            <w:shd w:fill="D9EAF7"/>
          </w:tcPr>
          <w:p>
            <w:r>
              <w:rPr>
                <w:b/>
                <w:sz w:val="16"/>
              </w:rPr>
              <w:t>Field</w:t>
            </w:r>
          </w:p>
        </w:tc>
        <w:tc>
          <w:tcPr>
            <w:tcW w:type="dxa" w:w="8352"/>
            <w:shd w:fill="D9EAF7"/>
          </w:tcPr>
          <w:p>
            <w:r>
              <w:rPr>
                <w:b/>
                <w:sz w:val="16"/>
              </w:rPr>
              <w:t>Assessment</w:t>
            </w:r>
          </w:p>
        </w:tc>
      </w:tr>
      <w:tr>
        <w:tc>
          <w:tcPr>
            <w:tcW w:type="dxa" w:w="2448"/>
            <w:vAlign w:val="top"/>
          </w:tcPr>
          <w:p>
            <w:r>
              <w:rPr>
                <w:sz w:val="14"/>
              </w:rPr>
              <w:t>Feature Category</w:t>
            </w:r>
          </w:p>
        </w:tc>
        <w:tc>
          <w:tcPr>
            <w:tcW w:type="dxa" w:w="8352"/>
            <w:vAlign w:val="top"/>
          </w:tcPr>
          <w:p>
            <w:r>
              <w:rPr>
                <w:sz w:val="14"/>
              </w:rPr>
              <w:t>Ingestion</w:t>
            </w:r>
          </w:p>
        </w:tc>
      </w:tr>
      <w:tr>
        <w:tc>
          <w:tcPr>
            <w:tcW w:type="dxa" w:w="2448"/>
            <w:vAlign w:val="top"/>
          </w:tcPr>
          <w:p>
            <w:r>
              <w:rPr>
                <w:sz w:val="14"/>
              </w:rPr>
              <w:t>Feature Name</w:t>
            </w:r>
          </w:p>
        </w:tc>
        <w:tc>
          <w:tcPr>
            <w:tcW w:type="dxa" w:w="8352"/>
            <w:vAlign w:val="top"/>
          </w:tcPr>
          <w:p>
            <w:r>
              <w:rPr>
                <w:sz w:val="14"/>
              </w:rPr>
              <w:t>External tables and CETAS</w:t>
            </w:r>
          </w:p>
        </w:tc>
      </w:tr>
      <w:tr>
        <w:tc>
          <w:tcPr>
            <w:tcW w:type="dxa" w:w="2448"/>
            <w:vAlign w:val="top"/>
          </w:tcPr>
          <w:p>
            <w:r>
              <w:rPr>
                <w:sz w:val="14"/>
              </w:rPr>
              <w:t>Synapse Dedicated SQL Pool syntax signature</w:t>
            </w:r>
          </w:p>
        </w:tc>
        <w:tc>
          <w:tcPr>
            <w:tcW w:type="dxa" w:w="8352"/>
            <w:vAlign w:val="top"/>
          </w:tcPr>
          <w:p>
            <w:r>
              <w:rPr>
                <w:sz w:val="14"/>
              </w:rPr>
              <w:t>CREATE EXTERNAL TABLE / CREATE EXTERNAL TABLE AS SELECT</w:t>
            </w:r>
          </w:p>
        </w:tc>
      </w:tr>
      <w:tr>
        <w:tc>
          <w:tcPr>
            <w:tcW w:type="dxa" w:w="2448"/>
            <w:vAlign w:val="top"/>
          </w:tcPr>
          <w:p>
            <w:r>
              <w:rPr>
                <w:sz w:val="14"/>
              </w:rPr>
              <w:t>DBR 17.3 LTS equivalent syntax signature</w:t>
            </w:r>
          </w:p>
        </w:tc>
        <w:tc>
          <w:tcPr>
            <w:tcW w:type="dxa" w:w="8352"/>
            <w:vAlign w:val="top"/>
          </w:tcPr>
          <w:p>
            <w:r>
              <w:rPr>
                <w:sz w:val="14"/>
              </w:rPr>
              <w:t>UC external tables, Lakehouse Federation, Auto Loader, Delta CTAS</w:t>
            </w:r>
          </w:p>
        </w:tc>
      </w:tr>
      <w:tr>
        <w:tc>
          <w:tcPr>
            <w:tcW w:type="dxa" w:w="2448"/>
            <w:vAlign w:val="top"/>
          </w:tcPr>
          <w:p>
            <w:r>
              <w:rPr>
                <w:sz w:val="14"/>
              </w:rPr>
              <w:t>Compatibility Status</w:t>
            </w:r>
          </w:p>
        </w:tc>
        <w:tc>
          <w:tcPr>
            <w:tcW w:type="dxa" w:w="8352"/>
            <w:vAlign w:val="top"/>
          </w:tcPr>
          <w:p>
            <w:r>
              <w:rPr>
                <w:sz w:val="14"/>
              </w:rPr>
              <w:t>REWRITE_REQUIRED</w:t>
            </w:r>
          </w:p>
        </w:tc>
      </w:tr>
      <w:tr>
        <w:tc>
          <w:tcPr>
            <w:tcW w:type="dxa" w:w="2448"/>
            <w:vAlign w:val="top"/>
          </w:tcPr>
          <w:p>
            <w:r>
              <w:rPr>
                <w:sz w:val="14"/>
              </w:rPr>
              <w:t>Behavioural Differences</w:t>
            </w:r>
          </w:p>
        </w:tc>
        <w:tc>
          <w:tcPr>
            <w:tcW w:type="dxa" w:w="8352"/>
            <w:vAlign w:val="top"/>
          </w:tcPr>
          <w:p>
            <w:r>
              <w:rPr>
                <w:sz w:val="14"/>
              </w:rPr>
              <w:t>External table metadata, credentials, and file formats are governed differently.</w:t>
            </w:r>
          </w:p>
        </w:tc>
      </w:tr>
      <w:tr>
        <w:tc>
          <w:tcPr>
            <w:tcW w:type="dxa" w:w="2448"/>
            <w:vAlign w:val="top"/>
          </w:tcPr>
          <w:p>
            <w:r>
              <w:rPr>
                <w:sz w:val="14"/>
              </w:rPr>
              <w:t>Migration Risks + Recommended Rewrite Strategy</w:t>
            </w:r>
          </w:p>
        </w:tc>
        <w:tc>
          <w:tcPr>
            <w:tcW w:type="dxa" w:w="8352"/>
            <w:vAlign w:val="top"/>
          </w:tcPr>
          <w:p>
            <w:r>
              <w:rPr>
                <w:sz w:val="14"/>
              </w:rPr>
              <w:t>Use UC external locations and managed Delta targets; use Auto Loader/Lakeflow for incremental ingestion.</w:t>
            </w:r>
          </w:p>
        </w:tc>
      </w:tr>
      <w:tr>
        <w:tc>
          <w:tcPr>
            <w:tcW w:type="dxa" w:w="2448"/>
            <w:vAlign w:val="top"/>
          </w:tcPr>
          <w:p>
            <w:r>
              <w:rPr>
                <w:sz w:val="14"/>
              </w:rPr>
              <w:t>Validation Source URL</w:t>
            </w:r>
          </w:p>
        </w:tc>
        <w:tc>
          <w:tcPr>
            <w:tcW w:type="dxa" w:w="8352"/>
            <w:vAlign w:val="top"/>
          </w:tcPr>
          <w:p>
            <w:r>
              <w:rPr>
                <w:sz w:val="14"/>
              </w:rPr>
              <w:t>https://learn.microsoft.com/en-us/azure/databricks/sql/language-manual/delta-copy-into; https://learn.microsoft.com/en-us/azure/databricks/spark/api-options</w:t>
            </w:r>
          </w:p>
        </w:tc>
      </w:tr>
      <w:tr>
        <w:tc>
          <w:tcPr>
            <w:tcW w:type="dxa" w:w="2448"/>
            <w:vAlign w:val="top"/>
          </w:tcPr>
          <w:p>
            <w:r>
              <w:rPr>
                <w:sz w:val="14"/>
              </w:rPr>
              <w:t>Source Type</w:t>
            </w:r>
          </w:p>
        </w:tc>
        <w:tc>
          <w:tcPr>
            <w:tcW w:type="dxa" w:w="8352"/>
            <w:vAlign w:val="top"/>
          </w:tcPr>
          <w:p>
            <w:r>
              <w:rPr>
                <w:sz w:val="14"/>
              </w:rPr>
              <w:t>OFFICIAL_MICROSOFT</w:t>
            </w:r>
          </w:p>
        </w:tc>
      </w:tr>
      <w:tr>
        <w:tc>
          <w:tcPr>
            <w:tcW w:type="dxa" w:w="2448"/>
            <w:vAlign w:val="top"/>
          </w:tcPr>
          <w:p>
            <w:r>
              <w:rPr>
                <w:sz w:val="14"/>
              </w:rPr>
              <w:t>Confidence</w:t>
            </w:r>
          </w:p>
        </w:tc>
        <w:tc>
          <w:tcPr>
            <w:tcW w:type="dxa" w:w="8352"/>
            <w:vAlign w:val="top"/>
          </w:tcPr>
          <w:p>
            <w:r>
              <w:rPr>
                <w:sz w:val="14"/>
              </w:rPr>
              <w:t>MEDIUM</w:t>
            </w:r>
          </w:p>
        </w:tc>
      </w:tr>
    </w:tbl>
    <w:p>
      <w:pPr>
        <w:pStyle w:val="SourceCode"/>
      </w:pPr>
      <w:r>
        <w:t>-- Azure Synapse Dedicated SQL Pool</w:t>
      </w:r>
    </w:p>
    <w:p>
      <w:pPr>
        <w:pStyle w:val="SourceCode"/>
        <w:shd w:fill="F6F8FA"/>
      </w:pPr>
      <w:r>
        <w:t>CREATE EXTERNAL TABLE ext.orders_raw (</w:t>
      </w:r>
    </w:p>
    <w:p>
      <w:pPr>
        <w:pStyle w:val="SourceCode"/>
        <w:shd w:fill="F6F8FA"/>
      </w:pPr>
      <w:r>
        <w:t xml:space="preserve">  order_id BIGINT,</w:t>
      </w:r>
    </w:p>
    <w:p>
      <w:pPr>
        <w:pStyle w:val="SourceCode"/>
        <w:shd w:fill="F6F8FA"/>
      </w:pPr>
      <w:r>
        <w:t xml:space="preserve">  order_date DATE</w:t>
      </w:r>
    </w:p>
    <w:p>
      <w:pPr>
        <w:pStyle w:val="SourceCode"/>
        <w:shd w:fill="F6F8FA"/>
      </w:pPr>
      <w:r>
        <w:t>)</w:t>
      </w:r>
    </w:p>
    <w:p>
      <w:pPr>
        <w:pStyle w:val="SourceCode"/>
        <w:shd w:fill="F6F8FA"/>
      </w:pPr>
      <w:r>
        <w:t>WITH (LOCATION='/raw/orders/', DATA_SOURCE=RawLake, FILE_FORMAT=ParquetFormat);</w:t>
      </w:r>
    </w:p>
    <w:p>
      <w:pPr>
        <w:pStyle w:val="SourceCode"/>
      </w:pPr>
      <w:r>
        <w:t>-- Databricks SQL (DBR 17.3 LTS)</w:t>
      </w:r>
    </w:p>
    <w:p>
      <w:pPr>
        <w:pStyle w:val="SourceCode"/>
        <w:shd w:fill="F6F8FA"/>
      </w:pPr>
      <w:r>
        <w:t>-- Structural rewrite required. Equivalent is not a single Synapse-style SQL statement.</w:t>
      </w:r>
    </w:p>
    <w:p>
      <w:pPr>
        <w:pStyle w:val="SourceCode"/>
        <w:shd w:fill="F6F8FA"/>
      </w:pPr>
      <w:r>
        <w:t>CREATE OR REPLACE TABLE bronze.orders_raw</w:t>
      </w:r>
    </w:p>
    <w:p>
      <w:pPr>
        <w:pStyle w:val="SourceCode"/>
        <w:shd w:fill="F6F8FA"/>
      </w:pPr>
      <w:r>
        <w:t>USING DELTA</w:t>
      </w:r>
    </w:p>
    <w:p>
      <w:pPr>
        <w:pStyle w:val="SourceCode"/>
        <w:shd w:fill="F6F8FA"/>
      </w:pPr>
      <w:r>
        <w:t>AS SELECT order_id, order_date</w:t>
      </w:r>
    </w:p>
    <w:p>
      <w:pPr>
        <w:pStyle w:val="SourceCode"/>
        <w:shd w:fill="F6F8FA"/>
      </w:pPr>
      <w:r>
        <w:t>FROM parquet.`abfss://raw@acct.dfs.core.windows.net/orders/`;</w:t>
      </w:r>
    </w:p>
    <w:p>
      <w:pPr>
        <w:pStyle w:val="Heading3"/>
      </w:pPr>
      <w:r>
        <w:t>bcp / SqlBulkCopy staging</w:t>
      </w:r>
    </w:p>
    <w:tbl>
      <w:tblPr>
        <w:tblStyle w:val="TableGrid"/>
        <w:tblW w:type="auto" w:w="0"/>
        <w:jc w:val="center"/>
        <w:tblLook w:firstColumn="1" w:firstRow="1" w:lastColumn="0" w:lastRow="0" w:noHBand="0" w:noVBand="1" w:val="04A0"/>
      </w:tblPr>
      <w:tblGrid>
        <w:gridCol w:w="5328"/>
        <w:gridCol w:w="5328"/>
      </w:tblGrid>
      <w:tr>
        <w:tc>
          <w:tcPr>
            <w:tcW w:type="dxa" w:w="2448"/>
            <w:shd w:fill="D9EAF7"/>
          </w:tcPr>
          <w:p>
            <w:r>
              <w:rPr>
                <w:b/>
                <w:sz w:val="16"/>
              </w:rPr>
              <w:t>Field</w:t>
            </w:r>
          </w:p>
        </w:tc>
        <w:tc>
          <w:tcPr>
            <w:tcW w:type="dxa" w:w="8352"/>
            <w:shd w:fill="D9EAF7"/>
          </w:tcPr>
          <w:p>
            <w:r>
              <w:rPr>
                <w:b/>
                <w:sz w:val="16"/>
              </w:rPr>
              <w:t>Assessment</w:t>
            </w:r>
          </w:p>
        </w:tc>
      </w:tr>
      <w:tr>
        <w:tc>
          <w:tcPr>
            <w:tcW w:type="dxa" w:w="2448"/>
            <w:vAlign w:val="top"/>
          </w:tcPr>
          <w:p>
            <w:r>
              <w:rPr>
                <w:sz w:val="14"/>
              </w:rPr>
              <w:t>Feature Category</w:t>
            </w:r>
          </w:p>
        </w:tc>
        <w:tc>
          <w:tcPr>
            <w:tcW w:type="dxa" w:w="8352"/>
            <w:vAlign w:val="top"/>
          </w:tcPr>
          <w:p>
            <w:r>
              <w:rPr>
                <w:sz w:val="14"/>
              </w:rPr>
              <w:t>Ingestion</w:t>
            </w:r>
          </w:p>
        </w:tc>
      </w:tr>
      <w:tr>
        <w:tc>
          <w:tcPr>
            <w:tcW w:type="dxa" w:w="2448"/>
            <w:vAlign w:val="top"/>
          </w:tcPr>
          <w:p>
            <w:r>
              <w:rPr>
                <w:sz w:val="14"/>
              </w:rPr>
              <w:t>Feature Name</w:t>
            </w:r>
          </w:p>
        </w:tc>
        <w:tc>
          <w:tcPr>
            <w:tcW w:type="dxa" w:w="8352"/>
            <w:vAlign w:val="top"/>
          </w:tcPr>
          <w:p>
            <w:r>
              <w:rPr>
                <w:sz w:val="14"/>
              </w:rPr>
              <w:t>Client-side bulk load</w:t>
            </w:r>
          </w:p>
        </w:tc>
      </w:tr>
      <w:tr>
        <w:tc>
          <w:tcPr>
            <w:tcW w:type="dxa" w:w="2448"/>
            <w:vAlign w:val="top"/>
          </w:tcPr>
          <w:p>
            <w:r>
              <w:rPr>
                <w:sz w:val="14"/>
              </w:rPr>
              <w:t>Synapse Dedicated SQL Pool syntax signature</w:t>
            </w:r>
          </w:p>
        </w:tc>
        <w:tc>
          <w:tcPr>
            <w:tcW w:type="dxa" w:w="8352"/>
            <w:vAlign w:val="top"/>
          </w:tcPr>
          <w:p>
            <w:r>
              <w:rPr>
                <w:sz w:val="14"/>
              </w:rPr>
              <w:t>bcp utility / SqlBulkCopy API into staging table</w:t>
            </w:r>
          </w:p>
        </w:tc>
      </w:tr>
      <w:tr>
        <w:tc>
          <w:tcPr>
            <w:tcW w:type="dxa" w:w="2448"/>
            <w:vAlign w:val="top"/>
          </w:tcPr>
          <w:p>
            <w:r>
              <w:rPr>
                <w:sz w:val="14"/>
              </w:rPr>
              <w:t>DBR 17.3 LTS equivalent syntax signature</w:t>
            </w:r>
          </w:p>
        </w:tc>
        <w:tc>
          <w:tcPr>
            <w:tcW w:type="dxa" w:w="8352"/>
            <w:vAlign w:val="top"/>
          </w:tcPr>
          <w:p>
            <w:r>
              <w:rPr>
                <w:sz w:val="14"/>
              </w:rPr>
              <w:t>Lakeflow Connect, Auto Loader, COPY INTO, or file landing + Delta load</w:t>
            </w:r>
          </w:p>
        </w:tc>
      </w:tr>
      <w:tr>
        <w:tc>
          <w:tcPr>
            <w:tcW w:type="dxa" w:w="2448"/>
            <w:vAlign w:val="top"/>
          </w:tcPr>
          <w:p>
            <w:r>
              <w:rPr>
                <w:sz w:val="14"/>
              </w:rPr>
              <w:t>Compatibility Status</w:t>
            </w:r>
          </w:p>
        </w:tc>
        <w:tc>
          <w:tcPr>
            <w:tcW w:type="dxa" w:w="8352"/>
            <w:vAlign w:val="top"/>
          </w:tcPr>
          <w:p>
            <w:r>
              <w:rPr>
                <w:sz w:val="14"/>
              </w:rPr>
              <w:t>REWRITE_REQUIRED</w:t>
            </w:r>
          </w:p>
        </w:tc>
      </w:tr>
      <w:tr>
        <w:tc>
          <w:tcPr>
            <w:tcW w:type="dxa" w:w="2448"/>
            <w:vAlign w:val="top"/>
          </w:tcPr>
          <w:p>
            <w:r>
              <w:rPr>
                <w:sz w:val="14"/>
              </w:rPr>
              <w:t>Behavioural Differences</w:t>
            </w:r>
          </w:p>
        </w:tc>
        <w:tc>
          <w:tcPr>
            <w:tcW w:type="dxa" w:w="8352"/>
            <w:vAlign w:val="top"/>
          </w:tcPr>
          <w:p>
            <w:r>
              <w:rPr>
                <w:sz w:val="14"/>
              </w:rPr>
              <w:t>Databricks ingestion is file/lakehouse/service oriented, not TDS bulk-insert into a warehouse table.</w:t>
            </w:r>
          </w:p>
        </w:tc>
      </w:tr>
      <w:tr>
        <w:tc>
          <w:tcPr>
            <w:tcW w:type="dxa" w:w="2448"/>
            <w:vAlign w:val="top"/>
          </w:tcPr>
          <w:p>
            <w:r>
              <w:rPr>
                <w:sz w:val="14"/>
              </w:rPr>
              <w:t>Migration Risks + Recommended Rewrite Strategy</w:t>
            </w:r>
          </w:p>
        </w:tc>
        <w:tc>
          <w:tcPr>
            <w:tcW w:type="dxa" w:w="8352"/>
            <w:vAlign w:val="top"/>
          </w:tcPr>
          <w:p>
            <w:r>
              <w:rPr>
                <w:sz w:val="14"/>
              </w:rPr>
              <w:t>Land files to ADLS/UC volume; load idempotently with COPY INTO/Auto Loader; track source file metadata.</w:t>
            </w:r>
          </w:p>
        </w:tc>
      </w:tr>
      <w:tr>
        <w:tc>
          <w:tcPr>
            <w:tcW w:type="dxa" w:w="2448"/>
            <w:vAlign w:val="top"/>
          </w:tcPr>
          <w:p>
            <w:r>
              <w:rPr>
                <w:sz w:val="14"/>
              </w:rPr>
              <w:t>Validation Source URL</w:t>
            </w:r>
          </w:p>
        </w:tc>
        <w:tc>
          <w:tcPr>
            <w:tcW w:type="dxa" w:w="8352"/>
            <w:vAlign w:val="top"/>
          </w:tcPr>
          <w:p>
            <w:r>
              <w:rPr>
                <w:sz w:val="14"/>
              </w:rPr>
              <w:t>https://learn.microsoft.com/en-us/azure/databricks/sql/language-manual/delta-copy-into</w:t>
            </w:r>
          </w:p>
        </w:tc>
      </w:tr>
      <w:tr>
        <w:tc>
          <w:tcPr>
            <w:tcW w:type="dxa" w:w="2448"/>
            <w:vAlign w:val="top"/>
          </w:tcPr>
          <w:p>
            <w:r>
              <w:rPr>
                <w:sz w:val="14"/>
              </w:rPr>
              <w:t>Source Type</w:t>
            </w:r>
          </w:p>
        </w:tc>
        <w:tc>
          <w:tcPr>
            <w:tcW w:type="dxa" w:w="8352"/>
            <w:vAlign w:val="top"/>
          </w:tcPr>
          <w:p>
            <w:r>
              <w:rPr>
                <w:sz w:val="14"/>
              </w:rPr>
              <w:t>OFFICIAL_MICROSOFT</w:t>
            </w:r>
          </w:p>
        </w:tc>
      </w:tr>
      <w:tr>
        <w:tc>
          <w:tcPr>
            <w:tcW w:type="dxa" w:w="2448"/>
            <w:vAlign w:val="top"/>
          </w:tcPr>
          <w:p>
            <w:r>
              <w:rPr>
                <w:sz w:val="14"/>
              </w:rPr>
              <w:t>Confidence</w:t>
            </w:r>
          </w:p>
        </w:tc>
        <w:tc>
          <w:tcPr>
            <w:tcW w:type="dxa" w:w="8352"/>
            <w:vAlign w:val="top"/>
          </w:tcPr>
          <w:p>
            <w:r>
              <w:rPr>
                <w:sz w:val="14"/>
              </w:rPr>
              <w:t>MEDIUM</w:t>
            </w:r>
          </w:p>
        </w:tc>
      </w:tr>
    </w:tbl>
    <w:p>
      <w:pPr>
        <w:pStyle w:val="SourceCode"/>
      </w:pPr>
      <w:r>
        <w:t>-- Azure Synapse Dedicated SQL Pool</w:t>
      </w:r>
    </w:p>
    <w:p>
      <w:pPr>
        <w:pStyle w:val="SourceCode"/>
        <w:shd w:fill="F6F8FA"/>
      </w:pPr>
      <w:r>
        <w:t>-- Source-side operational pattern:</w:t>
      </w:r>
    </w:p>
    <w:p>
      <w:pPr>
        <w:pStyle w:val="SourceCode"/>
        <w:shd w:fill="F6F8FA"/>
      </w:pPr>
      <w:r>
        <w:t>-- bcp dbo.stg_orders in orders.csv -S synapse.sql.azuresynapse.net -d dw -c -t, -- self-contained operational command, not T-SQL</w:t>
      </w:r>
    </w:p>
    <w:p>
      <w:pPr>
        <w:pStyle w:val="SourceCode"/>
      </w:pPr>
      <w:r>
        <w:t>-- Databricks SQL (DBR 17.3 LTS)</w:t>
      </w:r>
    </w:p>
    <w:p>
      <w:pPr>
        <w:pStyle w:val="SourceCode"/>
        <w:shd w:fill="F6F8FA"/>
      </w:pPr>
      <w:r>
        <w:t>COPY INTO bronze.stg_orders</w:t>
      </w:r>
    </w:p>
    <w:p>
      <w:pPr>
        <w:pStyle w:val="SourceCode"/>
        <w:shd w:fill="F6F8FA"/>
      </w:pPr>
      <w:r>
        <w:t>FROM 'abfss://landing@acct.dfs.core.windows.net/orders/'</w:t>
      </w:r>
    </w:p>
    <w:p>
      <w:pPr>
        <w:pStyle w:val="SourceCode"/>
        <w:shd w:fill="F6F8FA"/>
      </w:pPr>
      <w:r>
        <w:t>FILEFORMAT = CSV</w:t>
      </w:r>
    </w:p>
    <w:p>
      <w:pPr>
        <w:pStyle w:val="SourceCode"/>
        <w:shd w:fill="F6F8FA"/>
      </w:pPr>
      <w:r>
        <w:t>FORMAT_OPTIONS ('header' = 'true');</w:t>
      </w:r>
    </w:p>
    <w:p>
      <w:pPr>
        <w:pStyle w:val="Heading2"/>
      </w:pPr>
      <w:r>
        <w:t>6.4 Synapse-specific operational mappings</w:t>
      </w:r>
    </w:p>
    <w:tbl>
      <w:tblPr>
        <w:tblStyle w:val="TableGrid"/>
        <w:tblW w:type="auto" w:w="0"/>
        <w:jc w:val="center"/>
        <w:tblLook w:firstColumn="1" w:firstRow="1" w:lastColumn="0" w:lastRow="0" w:noHBand="0" w:noVBand="1" w:val="04A0"/>
      </w:tblPr>
      <w:tblGrid>
        <w:gridCol w:w="3552"/>
        <w:gridCol w:w="3552"/>
        <w:gridCol w:w="3552"/>
      </w:tblGrid>
      <w:tr>
        <w:tc>
          <w:tcPr>
            <w:tcW w:type="dxa" w:w="2880"/>
            <w:shd w:fill="D9EAF7"/>
          </w:tcPr>
          <w:p>
            <w:r>
              <w:rPr>
                <w:b/>
                <w:sz w:val="16"/>
              </w:rPr>
              <w:t>Synapse concept</w:t>
            </w:r>
          </w:p>
        </w:tc>
        <w:tc>
          <w:tcPr>
            <w:tcW w:type="dxa" w:w="3168"/>
            <w:shd w:fill="D9EAF7"/>
          </w:tcPr>
          <w:p>
            <w:r>
              <w:rPr>
                <w:b/>
                <w:sz w:val="16"/>
              </w:rPr>
              <w:t>Databricks target</w:t>
            </w:r>
          </w:p>
        </w:tc>
        <w:tc>
          <w:tcPr>
            <w:tcW w:type="dxa" w:w="4608"/>
            <w:shd w:fill="D9EAF7"/>
          </w:tcPr>
          <w:p>
            <w:r>
              <w:rPr>
                <w:b/>
                <w:sz w:val="16"/>
              </w:rPr>
              <w:t>Migration action</w:t>
            </w:r>
          </w:p>
        </w:tc>
      </w:tr>
      <w:tr>
        <w:tc>
          <w:tcPr>
            <w:tcW w:type="dxa" w:w="2880"/>
            <w:vAlign w:val="top"/>
          </w:tcPr>
          <w:p>
            <w:r>
              <w:rPr>
                <w:sz w:val="14"/>
              </w:rPr>
              <w:t>Resource classes/workload groups</w:t>
            </w:r>
          </w:p>
        </w:tc>
        <w:tc>
          <w:tcPr>
            <w:tcW w:type="dxa" w:w="3168"/>
            <w:vAlign w:val="top"/>
          </w:tcPr>
          <w:p>
            <w:r>
              <w:rPr>
                <w:sz w:val="14"/>
              </w:rPr>
              <w:t>SQL warehouse sizes, policies, serverless/classic choices</w:t>
            </w:r>
          </w:p>
        </w:tc>
        <w:tc>
          <w:tcPr>
            <w:tcW w:type="dxa" w:w="4608"/>
            <w:vAlign w:val="top"/>
          </w:tcPr>
          <w:p>
            <w:r>
              <w:rPr>
                <w:sz w:val="14"/>
              </w:rPr>
              <w:t>Re-baseline throughput, concurrency, and cost.</w:t>
            </w:r>
          </w:p>
        </w:tc>
      </w:tr>
      <w:tr>
        <w:tc>
          <w:tcPr>
            <w:tcW w:type="dxa" w:w="2880"/>
            <w:vAlign w:val="top"/>
          </w:tcPr>
          <w:p>
            <w:r>
              <w:rPr>
                <w:sz w:val="14"/>
              </w:rPr>
              <w:t>DMVs such as request/step monitoring</w:t>
            </w:r>
          </w:p>
        </w:tc>
        <w:tc>
          <w:tcPr>
            <w:tcW w:type="dxa" w:w="3168"/>
            <w:vAlign w:val="top"/>
          </w:tcPr>
          <w:p>
            <w:r>
              <w:rPr>
                <w:sz w:val="14"/>
              </w:rPr>
              <w:t>Query profile, Spark UI, system tables, Lakehouse Monitoring</w:t>
            </w:r>
          </w:p>
        </w:tc>
        <w:tc>
          <w:tcPr>
            <w:tcW w:type="dxa" w:w="4608"/>
            <w:vAlign w:val="top"/>
          </w:tcPr>
          <w:p>
            <w:r>
              <w:rPr>
                <w:sz w:val="14"/>
              </w:rPr>
              <w:t>Rewrite monitoring runbooks and alerting.</w:t>
            </w:r>
          </w:p>
        </w:tc>
      </w:tr>
      <w:tr>
        <w:tc>
          <w:tcPr>
            <w:tcW w:type="dxa" w:w="2880"/>
            <w:vAlign w:val="top"/>
          </w:tcPr>
          <w:p>
            <w:r>
              <w:rPr>
                <w:sz w:val="14"/>
              </w:rPr>
              <w:t>Statistics</w:t>
            </w:r>
          </w:p>
        </w:tc>
        <w:tc>
          <w:tcPr>
            <w:tcW w:type="dxa" w:w="3168"/>
            <w:vAlign w:val="top"/>
          </w:tcPr>
          <w:p>
            <w:r>
              <w:rPr>
                <w:sz w:val="14"/>
              </w:rPr>
              <w:t>Delta statistics, ANALYZE TABLE, predictive optimization</w:t>
            </w:r>
          </w:p>
        </w:tc>
        <w:tc>
          <w:tcPr>
            <w:tcW w:type="dxa" w:w="4608"/>
            <w:vAlign w:val="top"/>
          </w:tcPr>
          <w:p>
            <w:r>
              <w:rPr>
                <w:sz w:val="14"/>
              </w:rPr>
              <w:t>Schedule stats and file maintenance around load patterns.</w:t>
            </w:r>
          </w:p>
        </w:tc>
      </w:tr>
    </w:tbl>
    <w:p>
      <w:pPr>
        <w:pStyle w:val="Heading2"/>
      </w:pPr>
      <w:r>
        <w:t>6.5 Recommended bronze/silver/gold pattern</w:t>
      </w:r>
    </w:p>
    <w:p>
      <w:r>
        <w:t>Use bronze for raw landed files with metadata, silver for typed/deduplicated/quality-controlled records, and gold for dimensional facts and serving aggregates. Treat every migrated stored procedure as either a silver/gold transformation or an orchestration wrapper around explicit table stages.</w:t>
      </w:r>
    </w:p>
    <w:p>
      <w:pPr>
        <w:pStyle w:val="Heading2"/>
      </w:pPr>
      <w:r>
        <w:t>6.6 Out-of-scope DML/ingestion sidebar</w:t>
      </w:r>
    </w:p>
    <w:p>
      <w:r>
        <w:t>Not a Synapse Dedicated SQL Pool feature in the main mapping: BULK INSERT, OPENROWSET for Dedicated SQL Pool, OUTPUT clause on INSERT/UPDATE/DELETE/MERGE, EXECUTE AS on stored procedures, and USE to switch databases mid-session. If present, inventory upstream SQL Server sources separately.</w:t>
      </w:r>
    </w:p>
    <w:p>
      <w:pPr>
        <w:pStyle w:val="Heading1"/>
      </w:pPr>
      <w:r>
        <w:t>7. Function Compatibility</w:t>
      </w:r>
    </w:p>
    <w:p>
      <w:pPr>
        <w:pStyle w:val="Heading3"/>
      </w:pPr>
      <w:r>
        <w:t>FORMAT / date_format</w:t>
      </w:r>
    </w:p>
    <w:tbl>
      <w:tblPr>
        <w:tblStyle w:val="TableGrid"/>
        <w:tblW w:type="auto" w:w="0"/>
        <w:jc w:val="center"/>
        <w:tblLook w:firstColumn="1" w:firstRow="1" w:lastColumn="0" w:lastRow="0" w:noHBand="0" w:noVBand="1" w:val="04A0"/>
      </w:tblPr>
      <w:tblGrid>
        <w:gridCol w:w="5328"/>
        <w:gridCol w:w="5328"/>
      </w:tblGrid>
      <w:tr>
        <w:tc>
          <w:tcPr>
            <w:tcW w:type="dxa" w:w="2448"/>
            <w:shd w:fill="D9EAF7"/>
          </w:tcPr>
          <w:p>
            <w:r>
              <w:rPr>
                <w:b/>
                <w:sz w:val="16"/>
              </w:rPr>
              <w:t>Field</w:t>
            </w:r>
          </w:p>
        </w:tc>
        <w:tc>
          <w:tcPr>
            <w:tcW w:type="dxa" w:w="8352"/>
            <w:shd w:fill="D9EAF7"/>
          </w:tcPr>
          <w:p>
            <w:r>
              <w:rPr>
                <w:b/>
                <w:sz w:val="16"/>
              </w:rPr>
              <w:t>Assessment</w:t>
            </w:r>
          </w:p>
        </w:tc>
      </w:tr>
      <w:tr>
        <w:tc>
          <w:tcPr>
            <w:tcW w:type="dxa" w:w="2448"/>
            <w:vAlign w:val="top"/>
          </w:tcPr>
          <w:p>
            <w:r>
              <w:rPr>
                <w:sz w:val="14"/>
              </w:rPr>
              <w:t>Feature Category</w:t>
            </w:r>
          </w:p>
        </w:tc>
        <w:tc>
          <w:tcPr>
            <w:tcW w:type="dxa" w:w="8352"/>
            <w:vAlign w:val="top"/>
          </w:tcPr>
          <w:p>
            <w:r>
              <w:rPr>
                <w:sz w:val="14"/>
              </w:rPr>
              <w:t>Functions - date/time</w:t>
            </w:r>
          </w:p>
        </w:tc>
      </w:tr>
      <w:tr>
        <w:tc>
          <w:tcPr>
            <w:tcW w:type="dxa" w:w="2448"/>
            <w:vAlign w:val="top"/>
          </w:tcPr>
          <w:p>
            <w:r>
              <w:rPr>
                <w:sz w:val="14"/>
              </w:rPr>
              <w:t>Feature Name</w:t>
            </w:r>
          </w:p>
        </w:tc>
        <w:tc>
          <w:tcPr>
            <w:tcW w:type="dxa" w:w="8352"/>
            <w:vAlign w:val="top"/>
          </w:tcPr>
          <w:p>
            <w:r>
              <w:rPr>
                <w:sz w:val="14"/>
              </w:rPr>
              <w:t>FORMAT / date_format</w:t>
            </w:r>
          </w:p>
        </w:tc>
      </w:tr>
      <w:tr>
        <w:tc>
          <w:tcPr>
            <w:tcW w:type="dxa" w:w="2448"/>
            <w:vAlign w:val="top"/>
          </w:tcPr>
          <w:p>
            <w:r>
              <w:rPr>
                <w:sz w:val="14"/>
              </w:rPr>
              <w:t>Synapse Dedicated SQL Pool syntax signature</w:t>
            </w:r>
          </w:p>
        </w:tc>
        <w:tc>
          <w:tcPr>
            <w:tcW w:type="dxa" w:w="8352"/>
            <w:vAlign w:val="top"/>
          </w:tcPr>
          <w:p>
            <w:r>
              <w:rPr>
                <w:sz w:val="14"/>
              </w:rPr>
              <w:t>FORMAT(date_expr, format_string)</w:t>
            </w:r>
          </w:p>
        </w:tc>
      </w:tr>
      <w:tr>
        <w:tc>
          <w:tcPr>
            <w:tcW w:type="dxa" w:w="2448"/>
            <w:vAlign w:val="top"/>
          </w:tcPr>
          <w:p>
            <w:r>
              <w:rPr>
                <w:sz w:val="14"/>
              </w:rPr>
              <w:t>DBR 17.3 LTS equivalent syntax signature</w:t>
            </w:r>
          </w:p>
        </w:tc>
        <w:tc>
          <w:tcPr>
            <w:tcW w:type="dxa" w:w="8352"/>
            <w:vAlign w:val="top"/>
          </w:tcPr>
          <w:p>
            <w:r>
              <w:rPr>
                <w:sz w:val="14"/>
              </w:rPr>
              <w:t>date_format(expr, fmt)</w:t>
            </w:r>
          </w:p>
        </w:tc>
      </w:tr>
      <w:tr>
        <w:tc>
          <w:tcPr>
            <w:tcW w:type="dxa" w:w="2448"/>
            <w:vAlign w:val="top"/>
          </w:tcPr>
          <w:p>
            <w:r>
              <w:rPr>
                <w:sz w:val="14"/>
              </w:rPr>
              <w:t>Compatibility Status</w:t>
            </w:r>
          </w:p>
        </w:tc>
        <w:tc>
          <w:tcPr>
            <w:tcW w:type="dxa" w:w="8352"/>
            <w:vAlign w:val="top"/>
          </w:tcPr>
          <w:p>
            <w:r>
              <w:rPr>
                <w:sz w:val="14"/>
              </w:rPr>
              <w:t>BEHAVIOURAL_DIFFERENCE</w:t>
            </w:r>
          </w:p>
        </w:tc>
      </w:tr>
      <w:tr>
        <w:tc>
          <w:tcPr>
            <w:tcW w:type="dxa" w:w="2448"/>
            <w:vAlign w:val="top"/>
          </w:tcPr>
          <w:p>
            <w:r>
              <w:rPr>
                <w:sz w:val="14"/>
              </w:rPr>
              <w:t>Behavioural Differences</w:t>
            </w:r>
          </w:p>
        </w:tc>
        <w:tc>
          <w:tcPr>
            <w:tcW w:type="dxa" w:w="8352"/>
            <w:vAlign w:val="top"/>
          </w:tcPr>
          <w:p>
            <w:r>
              <w:rPr>
                <w:sz w:val="14"/>
              </w:rPr>
              <w:t>T-SQL FORMAT uses .NET format strings; Spark date_format uses Java datetime patterns. Some strings look similar but do not always mean the same thing.</w:t>
            </w:r>
          </w:p>
        </w:tc>
      </w:tr>
      <w:tr>
        <w:tc>
          <w:tcPr>
            <w:tcW w:type="dxa" w:w="2448"/>
            <w:vAlign w:val="top"/>
          </w:tcPr>
          <w:p>
            <w:r>
              <w:rPr>
                <w:sz w:val="14"/>
              </w:rPr>
              <w:t>Migration Risks + Recommended Rewrite Strategy</w:t>
            </w:r>
          </w:p>
        </w:tc>
        <w:tc>
          <w:tcPr>
            <w:tcW w:type="dxa" w:w="8352"/>
            <w:vAlign w:val="top"/>
          </w:tcPr>
          <w:p>
            <w:r>
              <w:rPr>
                <w:sz w:val="14"/>
              </w:rPr>
              <w:t>Replace FORMAT with date_format/to_char only after pattern audit; comment every migrated format string.</w:t>
            </w:r>
          </w:p>
        </w:tc>
      </w:tr>
      <w:tr>
        <w:tc>
          <w:tcPr>
            <w:tcW w:type="dxa" w:w="2448"/>
            <w:vAlign w:val="top"/>
          </w:tcPr>
          <w:p>
            <w:r>
              <w:rPr>
                <w:sz w:val="14"/>
              </w:rPr>
              <w:t>Validation Source URL</w:t>
            </w:r>
          </w:p>
        </w:tc>
        <w:tc>
          <w:tcPr>
            <w:tcW w:type="dxa" w:w="8352"/>
            <w:vAlign w:val="top"/>
          </w:tcPr>
          <w:p>
            <w:r>
              <w:rPr>
                <w:sz w:val="14"/>
              </w:rPr>
              <w:t>https://learn.microsoft.com/en-us/azure/databricks/sql/language-manual/functions/date_format; https://learn.microsoft.com/en-us/azure/databricks/sql/language-manual/sql-ref-datetime-pattern</w:t>
            </w:r>
          </w:p>
        </w:tc>
      </w:tr>
      <w:tr>
        <w:tc>
          <w:tcPr>
            <w:tcW w:type="dxa" w:w="2448"/>
            <w:vAlign w:val="top"/>
          </w:tcPr>
          <w:p>
            <w:r>
              <w:rPr>
                <w:sz w:val="14"/>
              </w:rPr>
              <w:t>Source Type</w:t>
            </w:r>
          </w:p>
        </w:tc>
        <w:tc>
          <w:tcPr>
            <w:tcW w:type="dxa" w:w="8352"/>
            <w:vAlign w:val="top"/>
          </w:tcPr>
          <w:p>
            <w:r>
              <w:rPr>
                <w:sz w:val="14"/>
              </w:rPr>
              <w:t>OFFICIAL_MICROSOFT</w:t>
            </w:r>
          </w:p>
        </w:tc>
      </w:tr>
      <w:tr>
        <w:tc>
          <w:tcPr>
            <w:tcW w:type="dxa" w:w="2448"/>
            <w:vAlign w:val="top"/>
          </w:tcPr>
          <w:p>
            <w:r>
              <w:rPr>
                <w:sz w:val="14"/>
              </w:rPr>
              <w:t>Confidence</w:t>
            </w:r>
          </w:p>
        </w:tc>
        <w:tc>
          <w:tcPr>
            <w:tcW w:type="dxa" w:w="8352"/>
            <w:vAlign w:val="top"/>
          </w:tcPr>
          <w:p>
            <w:r>
              <w:rPr>
                <w:sz w:val="14"/>
              </w:rPr>
              <w:t>HIGH</w:t>
            </w:r>
          </w:p>
        </w:tc>
      </w:tr>
    </w:tbl>
    <w:p>
      <w:pPr>
        <w:pStyle w:val="SourceCode"/>
      </w:pPr>
      <w:r>
        <w:t>-- Azure Synapse Dedicated SQL Pool</w:t>
      </w:r>
    </w:p>
    <w:p>
      <w:pPr>
        <w:pStyle w:val="SourceCode"/>
        <w:shd w:fill="F6F8FA"/>
      </w:pPr>
      <w:r>
        <w:t>SELECT FORMAT(CAST('2026-05-09T15:04:00' AS datetime2), 'yyyy-MM-dd tt') AS formatted_value; -- .NET tt means AM/PM</w:t>
      </w:r>
    </w:p>
    <w:p>
      <w:pPr>
        <w:pStyle w:val="SourceCode"/>
      </w:pPr>
      <w:r>
        <w:t>-- Databricks SQL (DBR 17.3 LTS)</w:t>
      </w:r>
    </w:p>
    <w:p>
      <w:pPr>
        <w:pStyle w:val="SourceCode"/>
        <w:shd w:fill="F6F8FA"/>
      </w:pPr>
      <w:r>
        <w:t>SELECT date_format(TIMESTAMP '2026-05-09 15:04:00', 'yyyy-MM-dd a') AS formatted_value; -- Spark uses Java pattern; use a, not .NET tt</w:t>
      </w:r>
    </w:p>
    <w:p>
      <w:pPr>
        <w:pStyle w:val="Heading3"/>
      </w:pPr>
      <w:r>
        <w:t>LEN / length trailing spaces</w:t>
      </w:r>
    </w:p>
    <w:tbl>
      <w:tblPr>
        <w:tblStyle w:val="TableGrid"/>
        <w:tblW w:type="auto" w:w="0"/>
        <w:jc w:val="center"/>
        <w:tblLook w:firstColumn="1" w:firstRow="1" w:lastColumn="0" w:lastRow="0" w:noHBand="0" w:noVBand="1" w:val="04A0"/>
      </w:tblPr>
      <w:tblGrid>
        <w:gridCol w:w="5328"/>
        <w:gridCol w:w="5328"/>
      </w:tblGrid>
      <w:tr>
        <w:tc>
          <w:tcPr>
            <w:tcW w:type="dxa" w:w="2448"/>
            <w:shd w:fill="D9EAF7"/>
          </w:tcPr>
          <w:p>
            <w:r>
              <w:rPr>
                <w:b/>
                <w:sz w:val="16"/>
              </w:rPr>
              <w:t>Field</w:t>
            </w:r>
          </w:p>
        </w:tc>
        <w:tc>
          <w:tcPr>
            <w:tcW w:type="dxa" w:w="8352"/>
            <w:shd w:fill="D9EAF7"/>
          </w:tcPr>
          <w:p>
            <w:r>
              <w:rPr>
                <w:b/>
                <w:sz w:val="16"/>
              </w:rPr>
              <w:t>Assessment</w:t>
            </w:r>
          </w:p>
        </w:tc>
      </w:tr>
      <w:tr>
        <w:tc>
          <w:tcPr>
            <w:tcW w:type="dxa" w:w="2448"/>
            <w:vAlign w:val="top"/>
          </w:tcPr>
          <w:p>
            <w:r>
              <w:rPr>
                <w:sz w:val="14"/>
              </w:rPr>
              <w:t>Feature Category</w:t>
            </w:r>
          </w:p>
        </w:tc>
        <w:tc>
          <w:tcPr>
            <w:tcW w:type="dxa" w:w="8352"/>
            <w:vAlign w:val="top"/>
          </w:tcPr>
          <w:p>
            <w:r>
              <w:rPr>
                <w:sz w:val="14"/>
              </w:rPr>
              <w:t>Functions - string</w:t>
            </w:r>
          </w:p>
        </w:tc>
      </w:tr>
      <w:tr>
        <w:tc>
          <w:tcPr>
            <w:tcW w:type="dxa" w:w="2448"/>
            <w:vAlign w:val="top"/>
          </w:tcPr>
          <w:p>
            <w:r>
              <w:rPr>
                <w:sz w:val="14"/>
              </w:rPr>
              <w:t>Feature Name</w:t>
            </w:r>
          </w:p>
        </w:tc>
        <w:tc>
          <w:tcPr>
            <w:tcW w:type="dxa" w:w="8352"/>
            <w:vAlign w:val="top"/>
          </w:tcPr>
          <w:p>
            <w:r>
              <w:rPr>
                <w:sz w:val="14"/>
              </w:rPr>
              <w:t>LEN vs length/char_length</w:t>
            </w:r>
          </w:p>
        </w:tc>
      </w:tr>
      <w:tr>
        <w:tc>
          <w:tcPr>
            <w:tcW w:type="dxa" w:w="2448"/>
            <w:vAlign w:val="top"/>
          </w:tcPr>
          <w:p>
            <w:r>
              <w:rPr>
                <w:sz w:val="14"/>
              </w:rPr>
              <w:t>Synapse Dedicated SQL Pool syntax signature</w:t>
            </w:r>
          </w:p>
        </w:tc>
        <w:tc>
          <w:tcPr>
            <w:tcW w:type="dxa" w:w="8352"/>
            <w:vAlign w:val="top"/>
          </w:tcPr>
          <w:p>
            <w:r>
              <w:rPr>
                <w:sz w:val="14"/>
              </w:rPr>
              <w:t>LEN(expr)</w:t>
            </w:r>
          </w:p>
        </w:tc>
      </w:tr>
      <w:tr>
        <w:tc>
          <w:tcPr>
            <w:tcW w:type="dxa" w:w="2448"/>
            <w:vAlign w:val="top"/>
          </w:tcPr>
          <w:p>
            <w:r>
              <w:rPr>
                <w:sz w:val="14"/>
              </w:rPr>
              <w:t>DBR 17.3 LTS equivalent syntax signature</w:t>
            </w:r>
          </w:p>
        </w:tc>
        <w:tc>
          <w:tcPr>
            <w:tcW w:type="dxa" w:w="8352"/>
            <w:vAlign w:val="top"/>
          </w:tcPr>
          <w:p>
            <w:r>
              <w:rPr>
                <w:sz w:val="14"/>
              </w:rPr>
              <w:t>length(expr) or char_length(expr)</w:t>
            </w:r>
          </w:p>
        </w:tc>
      </w:tr>
      <w:tr>
        <w:tc>
          <w:tcPr>
            <w:tcW w:type="dxa" w:w="2448"/>
            <w:vAlign w:val="top"/>
          </w:tcPr>
          <w:p>
            <w:r>
              <w:rPr>
                <w:sz w:val="14"/>
              </w:rPr>
              <w:t>Compatibility Status</w:t>
            </w:r>
          </w:p>
        </w:tc>
        <w:tc>
          <w:tcPr>
            <w:tcW w:type="dxa" w:w="8352"/>
            <w:vAlign w:val="top"/>
          </w:tcPr>
          <w:p>
            <w:r>
              <w:rPr>
                <w:sz w:val="14"/>
              </w:rPr>
              <w:t>BEHAVIOURAL_DIFFERENCE</w:t>
            </w:r>
          </w:p>
        </w:tc>
      </w:tr>
      <w:tr>
        <w:tc>
          <w:tcPr>
            <w:tcW w:type="dxa" w:w="2448"/>
            <w:vAlign w:val="top"/>
          </w:tcPr>
          <w:p>
            <w:r>
              <w:rPr>
                <w:sz w:val="14"/>
              </w:rPr>
              <w:t>Behavioural Differences</w:t>
            </w:r>
          </w:p>
        </w:tc>
        <w:tc>
          <w:tcPr>
            <w:tcW w:type="dxa" w:w="8352"/>
            <w:vAlign w:val="top"/>
          </w:tcPr>
          <w:p>
            <w:r>
              <w:rPr>
                <w:sz w:val="14"/>
              </w:rPr>
              <w:t>T-SQL LEN ignores trailing blanks; Databricks length includes trailing spaces.</w:t>
            </w:r>
          </w:p>
        </w:tc>
      </w:tr>
      <w:tr>
        <w:tc>
          <w:tcPr>
            <w:tcW w:type="dxa" w:w="2448"/>
            <w:vAlign w:val="top"/>
          </w:tcPr>
          <w:p>
            <w:r>
              <w:rPr>
                <w:sz w:val="14"/>
              </w:rPr>
              <w:t>Migration Risks + Recommended Rewrite Strategy</w:t>
            </w:r>
          </w:p>
        </w:tc>
        <w:tc>
          <w:tcPr>
            <w:tcW w:type="dxa" w:w="8352"/>
            <w:vAlign w:val="top"/>
          </w:tcPr>
          <w:p>
            <w:r>
              <w:rPr>
                <w:sz w:val="14"/>
              </w:rPr>
              <w:t>Use length(rtrim(col)) only where old LEN semantics are required.</w:t>
            </w:r>
          </w:p>
        </w:tc>
      </w:tr>
      <w:tr>
        <w:tc>
          <w:tcPr>
            <w:tcW w:type="dxa" w:w="2448"/>
            <w:vAlign w:val="top"/>
          </w:tcPr>
          <w:p>
            <w:r>
              <w:rPr>
                <w:sz w:val="14"/>
              </w:rPr>
              <w:t>Validation Source URL</w:t>
            </w:r>
          </w:p>
        </w:tc>
        <w:tc>
          <w:tcPr>
            <w:tcW w:type="dxa" w:w="8352"/>
            <w:vAlign w:val="top"/>
          </w:tcPr>
          <w:p>
            <w:r>
              <w:rPr>
                <w:sz w:val="14"/>
              </w:rPr>
              <w:t>https://learn.microsoft.com/en-us/azure/databricks/sql/language-manual/functions/len</w:t>
            </w:r>
          </w:p>
        </w:tc>
      </w:tr>
      <w:tr>
        <w:tc>
          <w:tcPr>
            <w:tcW w:type="dxa" w:w="2448"/>
            <w:vAlign w:val="top"/>
          </w:tcPr>
          <w:p>
            <w:r>
              <w:rPr>
                <w:sz w:val="14"/>
              </w:rPr>
              <w:t>Source Type</w:t>
            </w:r>
          </w:p>
        </w:tc>
        <w:tc>
          <w:tcPr>
            <w:tcW w:type="dxa" w:w="8352"/>
            <w:vAlign w:val="top"/>
          </w:tcPr>
          <w:p>
            <w:r>
              <w:rPr>
                <w:sz w:val="14"/>
              </w:rPr>
              <w:t>OFFICIAL_MICROSOFT</w:t>
            </w:r>
          </w:p>
        </w:tc>
      </w:tr>
      <w:tr>
        <w:tc>
          <w:tcPr>
            <w:tcW w:type="dxa" w:w="2448"/>
            <w:vAlign w:val="top"/>
          </w:tcPr>
          <w:p>
            <w:r>
              <w:rPr>
                <w:sz w:val="14"/>
              </w:rPr>
              <w:t>Confidence</w:t>
            </w:r>
          </w:p>
        </w:tc>
        <w:tc>
          <w:tcPr>
            <w:tcW w:type="dxa" w:w="8352"/>
            <w:vAlign w:val="top"/>
          </w:tcPr>
          <w:p>
            <w:r>
              <w:rPr>
                <w:sz w:val="14"/>
              </w:rPr>
              <w:t>HIGH</w:t>
            </w:r>
          </w:p>
        </w:tc>
      </w:tr>
    </w:tbl>
    <w:p>
      <w:pPr>
        <w:pStyle w:val="SourceCode"/>
      </w:pPr>
      <w:r>
        <w:t>-- Azure Synapse Dedicated SQL Pool</w:t>
      </w:r>
    </w:p>
    <w:p>
      <w:pPr>
        <w:pStyle w:val="SourceCode"/>
        <w:shd w:fill="F6F8FA"/>
      </w:pPr>
      <w:r>
        <w:t>SELECT LEN('ABC   ') AS name_len; -- returns 3 in T-SQL because trailing spaces are ignored</w:t>
      </w:r>
    </w:p>
    <w:p>
      <w:pPr>
        <w:pStyle w:val="SourceCode"/>
      </w:pPr>
      <w:r>
        <w:t>-- Databricks SQL (DBR 17.3 LTS)</w:t>
      </w:r>
    </w:p>
    <w:p>
      <w:pPr>
        <w:pStyle w:val="SourceCode"/>
        <w:shd w:fill="F6F8FA"/>
      </w:pPr>
      <w:r>
        <w:t>SELECT length('ABC   ') AS name_len,         -- returns 6; trailing spaces are counted</w:t>
      </w:r>
    </w:p>
    <w:p>
      <w:pPr>
        <w:pStyle w:val="SourceCode"/>
        <w:shd w:fill="F6F8FA"/>
      </w:pPr>
      <w:r>
        <w:t xml:space="preserve">       length(rtrim('ABC   ')) AS tsql_len; -- use this when preserving LEN semantics</w:t>
      </w:r>
    </w:p>
    <w:p>
      <w:pPr>
        <w:pStyle w:val="Heading3"/>
      </w:pPr>
      <w:r>
        <w:t>CHARINDEX / instr argument order</w:t>
      </w:r>
    </w:p>
    <w:tbl>
      <w:tblPr>
        <w:tblStyle w:val="TableGrid"/>
        <w:tblW w:type="auto" w:w="0"/>
        <w:jc w:val="center"/>
        <w:tblLook w:firstColumn="1" w:firstRow="1" w:lastColumn="0" w:lastRow="0" w:noHBand="0" w:noVBand="1" w:val="04A0"/>
      </w:tblPr>
      <w:tblGrid>
        <w:gridCol w:w="5328"/>
        <w:gridCol w:w="5328"/>
      </w:tblGrid>
      <w:tr>
        <w:tc>
          <w:tcPr>
            <w:tcW w:type="dxa" w:w="2448"/>
            <w:shd w:fill="D9EAF7"/>
          </w:tcPr>
          <w:p>
            <w:r>
              <w:rPr>
                <w:b/>
                <w:sz w:val="16"/>
              </w:rPr>
              <w:t>Field</w:t>
            </w:r>
          </w:p>
        </w:tc>
        <w:tc>
          <w:tcPr>
            <w:tcW w:type="dxa" w:w="8352"/>
            <w:shd w:fill="D9EAF7"/>
          </w:tcPr>
          <w:p>
            <w:r>
              <w:rPr>
                <w:b/>
                <w:sz w:val="16"/>
              </w:rPr>
              <w:t>Assessment</w:t>
            </w:r>
          </w:p>
        </w:tc>
      </w:tr>
      <w:tr>
        <w:tc>
          <w:tcPr>
            <w:tcW w:type="dxa" w:w="2448"/>
            <w:vAlign w:val="top"/>
          </w:tcPr>
          <w:p>
            <w:r>
              <w:rPr>
                <w:sz w:val="14"/>
              </w:rPr>
              <w:t>Feature Category</w:t>
            </w:r>
          </w:p>
        </w:tc>
        <w:tc>
          <w:tcPr>
            <w:tcW w:type="dxa" w:w="8352"/>
            <w:vAlign w:val="top"/>
          </w:tcPr>
          <w:p>
            <w:r>
              <w:rPr>
                <w:sz w:val="14"/>
              </w:rPr>
              <w:t>Functions - string</w:t>
            </w:r>
          </w:p>
        </w:tc>
      </w:tr>
      <w:tr>
        <w:tc>
          <w:tcPr>
            <w:tcW w:type="dxa" w:w="2448"/>
            <w:vAlign w:val="top"/>
          </w:tcPr>
          <w:p>
            <w:r>
              <w:rPr>
                <w:sz w:val="14"/>
              </w:rPr>
              <w:t>Feature Name</w:t>
            </w:r>
          </w:p>
        </w:tc>
        <w:tc>
          <w:tcPr>
            <w:tcW w:type="dxa" w:w="8352"/>
            <w:vAlign w:val="top"/>
          </w:tcPr>
          <w:p>
            <w:r>
              <w:rPr>
                <w:sz w:val="14"/>
              </w:rPr>
              <w:t>CHARINDEX vs instr/locate</w:t>
            </w:r>
          </w:p>
        </w:tc>
      </w:tr>
      <w:tr>
        <w:tc>
          <w:tcPr>
            <w:tcW w:type="dxa" w:w="2448"/>
            <w:vAlign w:val="top"/>
          </w:tcPr>
          <w:p>
            <w:r>
              <w:rPr>
                <w:sz w:val="14"/>
              </w:rPr>
              <w:t>Synapse Dedicated SQL Pool syntax signature</w:t>
            </w:r>
          </w:p>
        </w:tc>
        <w:tc>
          <w:tcPr>
            <w:tcW w:type="dxa" w:w="8352"/>
            <w:vAlign w:val="top"/>
          </w:tcPr>
          <w:p>
            <w:r>
              <w:rPr>
                <w:sz w:val="14"/>
              </w:rPr>
              <w:t>CHARINDEX(needle, haystack [, start])</w:t>
            </w:r>
          </w:p>
        </w:tc>
      </w:tr>
      <w:tr>
        <w:tc>
          <w:tcPr>
            <w:tcW w:type="dxa" w:w="2448"/>
            <w:vAlign w:val="top"/>
          </w:tcPr>
          <w:p>
            <w:r>
              <w:rPr>
                <w:sz w:val="14"/>
              </w:rPr>
              <w:t>DBR 17.3 LTS equivalent syntax signature</w:t>
            </w:r>
          </w:p>
        </w:tc>
        <w:tc>
          <w:tcPr>
            <w:tcW w:type="dxa" w:w="8352"/>
            <w:vAlign w:val="top"/>
          </w:tcPr>
          <w:p>
            <w:r>
              <w:rPr>
                <w:sz w:val="14"/>
              </w:rPr>
              <w:t>instr(haystack, needle) or locate(needle, haystack [, pos])</w:t>
            </w:r>
          </w:p>
        </w:tc>
      </w:tr>
      <w:tr>
        <w:tc>
          <w:tcPr>
            <w:tcW w:type="dxa" w:w="2448"/>
            <w:vAlign w:val="top"/>
          </w:tcPr>
          <w:p>
            <w:r>
              <w:rPr>
                <w:sz w:val="14"/>
              </w:rPr>
              <w:t>Compatibility Status</w:t>
            </w:r>
          </w:p>
        </w:tc>
        <w:tc>
          <w:tcPr>
            <w:tcW w:type="dxa" w:w="8352"/>
            <w:vAlign w:val="top"/>
          </w:tcPr>
          <w:p>
            <w:r>
              <w:rPr>
                <w:sz w:val="14"/>
              </w:rPr>
              <w:t>BEHAVIOURAL_DIFFERENCE</w:t>
            </w:r>
          </w:p>
        </w:tc>
      </w:tr>
      <w:tr>
        <w:tc>
          <w:tcPr>
            <w:tcW w:type="dxa" w:w="2448"/>
            <w:vAlign w:val="top"/>
          </w:tcPr>
          <w:p>
            <w:r>
              <w:rPr>
                <w:sz w:val="14"/>
              </w:rPr>
              <w:t>Behavioural Differences</w:t>
            </w:r>
          </w:p>
        </w:tc>
        <w:tc>
          <w:tcPr>
            <w:tcW w:type="dxa" w:w="8352"/>
            <w:vAlign w:val="top"/>
          </w:tcPr>
          <w:p>
            <w:r>
              <w:rPr>
                <w:sz w:val="14"/>
              </w:rPr>
              <w:t>instr reverses the first two arguments relative to CHARINDEX; locate keeps needle, haystack order.</w:t>
            </w:r>
          </w:p>
        </w:tc>
      </w:tr>
      <w:tr>
        <w:tc>
          <w:tcPr>
            <w:tcW w:type="dxa" w:w="2448"/>
            <w:vAlign w:val="top"/>
          </w:tcPr>
          <w:p>
            <w:r>
              <w:rPr>
                <w:sz w:val="14"/>
              </w:rPr>
              <w:t>Migration Risks + Recommended Rewrite Strategy</w:t>
            </w:r>
          </w:p>
        </w:tc>
        <w:tc>
          <w:tcPr>
            <w:tcW w:type="dxa" w:w="8352"/>
            <w:vAlign w:val="top"/>
          </w:tcPr>
          <w:p>
            <w:r>
              <w:rPr>
                <w:sz w:val="14"/>
              </w:rPr>
              <w:t>Prefer locate for mechanical translation; add tests for 0/not-found.</w:t>
            </w:r>
          </w:p>
        </w:tc>
      </w:tr>
      <w:tr>
        <w:tc>
          <w:tcPr>
            <w:tcW w:type="dxa" w:w="2448"/>
            <w:vAlign w:val="top"/>
          </w:tcPr>
          <w:p>
            <w:r>
              <w:rPr>
                <w:sz w:val="14"/>
              </w:rPr>
              <w:t>Validation Source URL</w:t>
            </w:r>
          </w:p>
        </w:tc>
        <w:tc>
          <w:tcPr>
            <w:tcW w:type="dxa" w:w="8352"/>
            <w:vAlign w:val="top"/>
          </w:tcPr>
          <w:p>
            <w:r>
              <w:rPr>
                <w:sz w:val="14"/>
              </w:rPr>
              <w:t>https://learn.microsoft.com/en-us/azure/databricks/sql/language-manual/functions/instr</w:t>
            </w:r>
          </w:p>
        </w:tc>
      </w:tr>
      <w:tr>
        <w:tc>
          <w:tcPr>
            <w:tcW w:type="dxa" w:w="2448"/>
            <w:vAlign w:val="top"/>
          </w:tcPr>
          <w:p>
            <w:r>
              <w:rPr>
                <w:sz w:val="14"/>
              </w:rPr>
              <w:t>Source Type</w:t>
            </w:r>
          </w:p>
        </w:tc>
        <w:tc>
          <w:tcPr>
            <w:tcW w:type="dxa" w:w="8352"/>
            <w:vAlign w:val="top"/>
          </w:tcPr>
          <w:p>
            <w:r>
              <w:rPr>
                <w:sz w:val="14"/>
              </w:rPr>
              <w:t>OFFICIAL_MICROSOFT</w:t>
            </w:r>
          </w:p>
        </w:tc>
      </w:tr>
      <w:tr>
        <w:tc>
          <w:tcPr>
            <w:tcW w:type="dxa" w:w="2448"/>
            <w:vAlign w:val="top"/>
          </w:tcPr>
          <w:p>
            <w:r>
              <w:rPr>
                <w:sz w:val="14"/>
              </w:rPr>
              <w:t>Confidence</w:t>
            </w:r>
          </w:p>
        </w:tc>
        <w:tc>
          <w:tcPr>
            <w:tcW w:type="dxa" w:w="8352"/>
            <w:vAlign w:val="top"/>
          </w:tcPr>
          <w:p>
            <w:r>
              <w:rPr>
                <w:sz w:val="14"/>
              </w:rPr>
              <w:t>HIGH</w:t>
            </w:r>
          </w:p>
        </w:tc>
      </w:tr>
    </w:tbl>
    <w:p>
      <w:pPr>
        <w:pStyle w:val="SourceCode"/>
      </w:pPr>
      <w:r>
        <w:t>-- Azure Synapse Dedicated SQL Pool</w:t>
      </w:r>
    </w:p>
    <w:p>
      <w:pPr>
        <w:pStyle w:val="SourceCode"/>
        <w:shd w:fill="F6F8FA"/>
      </w:pPr>
      <w:r>
        <w:t>SELECT CHARINDEX('@', email) AS at_pos</w:t>
      </w:r>
    </w:p>
    <w:p>
      <w:pPr>
        <w:pStyle w:val="SourceCode"/>
        <w:shd w:fill="F6F8FA"/>
      </w:pPr>
      <w:r>
        <w:t>FROM dbo.dim_customer; -- CHARINDEX(needle, haystack)</w:t>
      </w:r>
    </w:p>
    <w:p>
      <w:pPr>
        <w:pStyle w:val="SourceCode"/>
      </w:pPr>
      <w:r>
        <w:t>-- Databricks SQL (DBR 17.3 LTS)</w:t>
      </w:r>
    </w:p>
    <w:p>
      <w:pPr>
        <w:pStyle w:val="SourceCode"/>
        <w:shd w:fill="F6F8FA"/>
      </w:pPr>
      <w:r>
        <w:t>SELECT instr(email, '@') AS at_pos</w:t>
      </w:r>
    </w:p>
    <w:p>
      <w:pPr>
        <w:pStyle w:val="SourceCode"/>
        <w:shd w:fill="F6F8FA"/>
      </w:pPr>
      <w:r>
        <w:t>FROM gold.dim_customer; -- instr(haystack, needle): argument order is reversed vs CHARINDEX</w:t>
      </w:r>
    </w:p>
    <w:p>
      <w:pPr>
        <w:pStyle w:val="Heading3"/>
      </w:pPr>
      <w:r>
        <w:t>TRY_CONVERT / TRY_CAST and ANSI casts</w:t>
      </w:r>
    </w:p>
    <w:tbl>
      <w:tblPr>
        <w:tblStyle w:val="TableGrid"/>
        <w:tblW w:type="auto" w:w="0"/>
        <w:jc w:val="center"/>
        <w:tblLook w:firstColumn="1" w:firstRow="1" w:lastColumn="0" w:lastRow="0" w:noHBand="0" w:noVBand="1" w:val="04A0"/>
      </w:tblPr>
      <w:tblGrid>
        <w:gridCol w:w="5328"/>
        <w:gridCol w:w="5328"/>
      </w:tblGrid>
      <w:tr>
        <w:tc>
          <w:tcPr>
            <w:tcW w:type="dxa" w:w="2448"/>
            <w:shd w:fill="D9EAF7"/>
          </w:tcPr>
          <w:p>
            <w:r>
              <w:rPr>
                <w:b/>
                <w:sz w:val="16"/>
              </w:rPr>
              <w:t>Field</w:t>
            </w:r>
          </w:p>
        </w:tc>
        <w:tc>
          <w:tcPr>
            <w:tcW w:type="dxa" w:w="8352"/>
            <w:shd w:fill="D9EAF7"/>
          </w:tcPr>
          <w:p>
            <w:r>
              <w:rPr>
                <w:b/>
                <w:sz w:val="16"/>
              </w:rPr>
              <w:t>Assessment</w:t>
            </w:r>
          </w:p>
        </w:tc>
      </w:tr>
      <w:tr>
        <w:tc>
          <w:tcPr>
            <w:tcW w:type="dxa" w:w="2448"/>
            <w:vAlign w:val="top"/>
          </w:tcPr>
          <w:p>
            <w:r>
              <w:rPr>
                <w:sz w:val="14"/>
              </w:rPr>
              <w:t>Feature Category</w:t>
            </w:r>
          </w:p>
        </w:tc>
        <w:tc>
          <w:tcPr>
            <w:tcW w:type="dxa" w:w="8352"/>
            <w:vAlign w:val="top"/>
          </w:tcPr>
          <w:p>
            <w:r>
              <w:rPr>
                <w:sz w:val="14"/>
              </w:rPr>
              <w:t>Functions - conversion</w:t>
            </w:r>
          </w:p>
        </w:tc>
      </w:tr>
      <w:tr>
        <w:tc>
          <w:tcPr>
            <w:tcW w:type="dxa" w:w="2448"/>
            <w:vAlign w:val="top"/>
          </w:tcPr>
          <w:p>
            <w:r>
              <w:rPr>
                <w:sz w:val="14"/>
              </w:rPr>
              <w:t>Feature Name</w:t>
            </w:r>
          </w:p>
        </w:tc>
        <w:tc>
          <w:tcPr>
            <w:tcW w:type="dxa" w:w="8352"/>
            <w:vAlign w:val="top"/>
          </w:tcPr>
          <w:p>
            <w:r>
              <w:rPr>
                <w:sz w:val="14"/>
              </w:rPr>
              <w:t>TRY_CONVERT / TRY_CAST</w:t>
            </w:r>
          </w:p>
        </w:tc>
      </w:tr>
      <w:tr>
        <w:tc>
          <w:tcPr>
            <w:tcW w:type="dxa" w:w="2448"/>
            <w:vAlign w:val="top"/>
          </w:tcPr>
          <w:p>
            <w:r>
              <w:rPr>
                <w:sz w:val="14"/>
              </w:rPr>
              <w:t>Synapse Dedicated SQL Pool syntax signature</w:t>
            </w:r>
          </w:p>
        </w:tc>
        <w:tc>
          <w:tcPr>
            <w:tcW w:type="dxa" w:w="8352"/>
            <w:vAlign w:val="top"/>
          </w:tcPr>
          <w:p>
            <w:r>
              <w:rPr>
                <w:sz w:val="14"/>
              </w:rPr>
              <w:t>TRY_CAST(expr AS type), TRY_CONVERT(type, expr)</w:t>
            </w:r>
          </w:p>
        </w:tc>
      </w:tr>
      <w:tr>
        <w:tc>
          <w:tcPr>
            <w:tcW w:type="dxa" w:w="2448"/>
            <w:vAlign w:val="top"/>
          </w:tcPr>
          <w:p>
            <w:r>
              <w:rPr>
                <w:sz w:val="14"/>
              </w:rPr>
              <w:t>DBR 17.3 LTS equivalent syntax signature</w:t>
            </w:r>
          </w:p>
        </w:tc>
        <w:tc>
          <w:tcPr>
            <w:tcW w:type="dxa" w:w="8352"/>
            <w:vAlign w:val="top"/>
          </w:tcPr>
          <w:p>
            <w:r>
              <w:rPr>
                <w:sz w:val="14"/>
              </w:rPr>
              <w:t>try_cast(expr AS type)</w:t>
            </w:r>
          </w:p>
        </w:tc>
      </w:tr>
      <w:tr>
        <w:tc>
          <w:tcPr>
            <w:tcW w:type="dxa" w:w="2448"/>
            <w:vAlign w:val="top"/>
          </w:tcPr>
          <w:p>
            <w:r>
              <w:rPr>
                <w:sz w:val="14"/>
              </w:rPr>
              <w:t>Compatibility Status</w:t>
            </w:r>
          </w:p>
        </w:tc>
        <w:tc>
          <w:tcPr>
            <w:tcW w:type="dxa" w:w="8352"/>
            <w:vAlign w:val="top"/>
          </w:tcPr>
          <w:p>
            <w:r>
              <w:rPr>
                <w:sz w:val="14"/>
              </w:rPr>
              <w:t>PARTIAL</w:t>
            </w:r>
          </w:p>
        </w:tc>
      </w:tr>
      <w:tr>
        <w:tc>
          <w:tcPr>
            <w:tcW w:type="dxa" w:w="2448"/>
            <w:vAlign w:val="top"/>
          </w:tcPr>
          <w:p>
            <w:r>
              <w:rPr>
                <w:sz w:val="14"/>
              </w:rPr>
              <w:t>Behavioural Differences</w:t>
            </w:r>
          </w:p>
        </w:tc>
        <w:tc>
          <w:tcPr>
            <w:tcW w:type="dxa" w:w="8352"/>
            <w:vAlign w:val="top"/>
          </w:tcPr>
          <w:p>
            <w:r>
              <w:rPr>
                <w:sz w:val="14"/>
              </w:rPr>
              <w:t>DBR CAST raises under ANSI; try_cast returns NULL for malformed tolerated conversions.</w:t>
            </w:r>
          </w:p>
        </w:tc>
      </w:tr>
      <w:tr>
        <w:tc>
          <w:tcPr>
            <w:tcW w:type="dxa" w:w="2448"/>
            <w:vAlign w:val="top"/>
          </w:tcPr>
          <w:p>
            <w:r>
              <w:rPr>
                <w:sz w:val="14"/>
              </w:rPr>
              <w:t>Migration Risks + Recommended Rewrite Strategy</w:t>
            </w:r>
          </w:p>
        </w:tc>
        <w:tc>
          <w:tcPr>
            <w:tcW w:type="dxa" w:w="8352"/>
            <w:vAlign w:val="top"/>
          </w:tcPr>
          <w:p>
            <w:r>
              <w:rPr>
                <w:sz w:val="14"/>
              </w:rPr>
              <w:t>At ingestion boundaries, rewrite implicit casts to try_cast plus reject capture.</w:t>
            </w:r>
          </w:p>
        </w:tc>
      </w:tr>
      <w:tr>
        <w:tc>
          <w:tcPr>
            <w:tcW w:type="dxa" w:w="2448"/>
            <w:vAlign w:val="top"/>
          </w:tcPr>
          <w:p>
            <w:r>
              <w:rPr>
                <w:sz w:val="14"/>
              </w:rPr>
              <w:t>Validation Source URL</w:t>
            </w:r>
          </w:p>
        </w:tc>
        <w:tc>
          <w:tcPr>
            <w:tcW w:type="dxa" w:w="8352"/>
            <w:vAlign w:val="top"/>
          </w:tcPr>
          <w:p>
            <w:r>
              <w:rPr>
                <w:sz w:val="14"/>
              </w:rPr>
              <w:t>https://learn.microsoft.com/en-us/azure/databricks/sql/language-manual/sql-ref-ansi-compliance</w:t>
            </w:r>
          </w:p>
        </w:tc>
      </w:tr>
      <w:tr>
        <w:tc>
          <w:tcPr>
            <w:tcW w:type="dxa" w:w="2448"/>
            <w:vAlign w:val="top"/>
          </w:tcPr>
          <w:p>
            <w:r>
              <w:rPr>
                <w:sz w:val="14"/>
              </w:rPr>
              <w:t>Source Type</w:t>
            </w:r>
          </w:p>
        </w:tc>
        <w:tc>
          <w:tcPr>
            <w:tcW w:type="dxa" w:w="8352"/>
            <w:vAlign w:val="top"/>
          </w:tcPr>
          <w:p>
            <w:r>
              <w:rPr>
                <w:sz w:val="14"/>
              </w:rPr>
              <w:t>OFFICIAL_MICROSOFT</w:t>
            </w:r>
          </w:p>
        </w:tc>
      </w:tr>
      <w:tr>
        <w:tc>
          <w:tcPr>
            <w:tcW w:type="dxa" w:w="2448"/>
            <w:vAlign w:val="top"/>
          </w:tcPr>
          <w:p>
            <w:r>
              <w:rPr>
                <w:sz w:val="14"/>
              </w:rPr>
              <w:t>Confidence</w:t>
            </w:r>
          </w:p>
        </w:tc>
        <w:tc>
          <w:tcPr>
            <w:tcW w:type="dxa" w:w="8352"/>
            <w:vAlign w:val="top"/>
          </w:tcPr>
          <w:p>
            <w:r>
              <w:rPr>
                <w:sz w:val="14"/>
              </w:rPr>
              <w:t>HIGH</w:t>
            </w:r>
          </w:p>
        </w:tc>
      </w:tr>
    </w:tbl>
    <w:p>
      <w:pPr>
        <w:pStyle w:val="SourceCode"/>
      </w:pPr>
      <w:r>
        <w:t>-- Azure Synapse Dedicated SQL Pool</w:t>
      </w:r>
    </w:p>
    <w:p>
      <w:pPr>
        <w:pStyle w:val="SourceCode"/>
        <w:shd w:fill="F6F8FA"/>
      </w:pPr>
      <w:r>
        <w:t>SELECT TRY_CAST(amount_text AS DECIMAL(12,2)) AS amount</w:t>
      </w:r>
    </w:p>
    <w:p>
      <w:pPr>
        <w:pStyle w:val="SourceCode"/>
        <w:shd w:fill="F6F8FA"/>
      </w:pPr>
      <w:r>
        <w:t>FROM dbo.stg_orders;</w:t>
      </w:r>
    </w:p>
    <w:p>
      <w:pPr>
        <w:pStyle w:val="SourceCode"/>
      </w:pPr>
      <w:r>
        <w:t>-- Databricks SQL (DBR 17.3 LTS)</w:t>
      </w:r>
    </w:p>
    <w:p>
      <w:pPr>
        <w:pStyle w:val="SourceCode"/>
        <w:shd w:fill="F6F8FA"/>
      </w:pPr>
      <w:r>
        <w:t>SELECT try_cast(amount_text AS DECIMAL(12,2)) AS amount -- ANSI-safe NULL for malformed input</w:t>
      </w:r>
    </w:p>
    <w:p>
      <w:pPr>
        <w:pStyle w:val="SourceCode"/>
        <w:shd w:fill="F6F8FA"/>
      </w:pPr>
      <w:r>
        <w:t>FROM silver.stg_orders;</w:t>
      </w:r>
    </w:p>
    <w:p>
      <w:pPr>
        <w:pStyle w:val="Heading3"/>
      </w:pPr>
      <w:r>
        <w:t>FIRST_VALUE / LAST_VALUE window frames</w:t>
      </w:r>
    </w:p>
    <w:tbl>
      <w:tblPr>
        <w:tblStyle w:val="TableGrid"/>
        <w:tblW w:type="auto" w:w="0"/>
        <w:jc w:val="center"/>
        <w:tblLook w:firstColumn="1" w:firstRow="1" w:lastColumn="0" w:lastRow="0" w:noHBand="0" w:noVBand="1" w:val="04A0"/>
      </w:tblPr>
      <w:tblGrid>
        <w:gridCol w:w="5328"/>
        <w:gridCol w:w="5328"/>
      </w:tblGrid>
      <w:tr>
        <w:tc>
          <w:tcPr>
            <w:tcW w:type="dxa" w:w="2448"/>
            <w:shd w:fill="D9EAF7"/>
          </w:tcPr>
          <w:p>
            <w:r>
              <w:rPr>
                <w:b/>
                <w:sz w:val="16"/>
              </w:rPr>
              <w:t>Field</w:t>
            </w:r>
          </w:p>
        </w:tc>
        <w:tc>
          <w:tcPr>
            <w:tcW w:type="dxa" w:w="8352"/>
            <w:shd w:fill="D9EAF7"/>
          </w:tcPr>
          <w:p>
            <w:r>
              <w:rPr>
                <w:b/>
                <w:sz w:val="16"/>
              </w:rPr>
              <w:t>Assessment</w:t>
            </w:r>
          </w:p>
        </w:tc>
      </w:tr>
      <w:tr>
        <w:tc>
          <w:tcPr>
            <w:tcW w:type="dxa" w:w="2448"/>
            <w:vAlign w:val="top"/>
          </w:tcPr>
          <w:p>
            <w:r>
              <w:rPr>
                <w:sz w:val="14"/>
              </w:rPr>
              <w:t>Feature Category</w:t>
            </w:r>
          </w:p>
        </w:tc>
        <w:tc>
          <w:tcPr>
            <w:tcW w:type="dxa" w:w="8352"/>
            <w:vAlign w:val="top"/>
          </w:tcPr>
          <w:p>
            <w:r>
              <w:rPr>
                <w:sz w:val="14"/>
              </w:rPr>
              <w:t>Functions - window</w:t>
            </w:r>
          </w:p>
        </w:tc>
      </w:tr>
      <w:tr>
        <w:tc>
          <w:tcPr>
            <w:tcW w:type="dxa" w:w="2448"/>
            <w:vAlign w:val="top"/>
          </w:tcPr>
          <w:p>
            <w:r>
              <w:rPr>
                <w:sz w:val="14"/>
              </w:rPr>
              <w:t>Feature Name</w:t>
            </w:r>
          </w:p>
        </w:tc>
        <w:tc>
          <w:tcPr>
            <w:tcW w:type="dxa" w:w="8352"/>
            <w:vAlign w:val="top"/>
          </w:tcPr>
          <w:p>
            <w:r>
              <w:rPr>
                <w:sz w:val="14"/>
              </w:rPr>
              <w:t>FIRST_VALUE/LAST_VALUE defaults</w:t>
            </w:r>
          </w:p>
        </w:tc>
      </w:tr>
      <w:tr>
        <w:tc>
          <w:tcPr>
            <w:tcW w:type="dxa" w:w="2448"/>
            <w:vAlign w:val="top"/>
          </w:tcPr>
          <w:p>
            <w:r>
              <w:rPr>
                <w:sz w:val="14"/>
              </w:rPr>
              <w:t>Synapse Dedicated SQL Pool syntax signature</w:t>
            </w:r>
          </w:p>
        </w:tc>
        <w:tc>
          <w:tcPr>
            <w:tcW w:type="dxa" w:w="8352"/>
            <w:vAlign w:val="top"/>
          </w:tcPr>
          <w:p>
            <w:r>
              <w:rPr>
                <w:sz w:val="14"/>
              </w:rPr>
              <w:t>LAST_VALUE(expr) OVER (PARTITION BY ... ORDER BY ...)</w:t>
            </w:r>
          </w:p>
        </w:tc>
      </w:tr>
      <w:tr>
        <w:tc>
          <w:tcPr>
            <w:tcW w:type="dxa" w:w="2448"/>
            <w:vAlign w:val="top"/>
          </w:tcPr>
          <w:p>
            <w:r>
              <w:rPr>
                <w:sz w:val="14"/>
              </w:rPr>
              <w:t>DBR 17.3 LTS equivalent syntax signature</w:t>
            </w:r>
          </w:p>
        </w:tc>
        <w:tc>
          <w:tcPr>
            <w:tcW w:type="dxa" w:w="8352"/>
            <w:vAlign w:val="top"/>
          </w:tcPr>
          <w:p>
            <w:r>
              <w:rPr>
                <w:sz w:val="14"/>
              </w:rPr>
              <w:t>last_value(expr) OVER (...) with explicit ROWS BETWEEN ...</w:t>
            </w:r>
          </w:p>
        </w:tc>
      </w:tr>
      <w:tr>
        <w:tc>
          <w:tcPr>
            <w:tcW w:type="dxa" w:w="2448"/>
            <w:vAlign w:val="top"/>
          </w:tcPr>
          <w:p>
            <w:r>
              <w:rPr>
                <w:sz w:val="14"/>
              </w:rPr>
              <w:t>Compatibility Status</w:t>
            </w:r>
          </w:p>
        </w:tc>
        <w:tc>
          <w:tcPr>
            <w:tcW w:type="dxa" w:w="8352"/>
            <w:vAlign w:val="top"/>
          </w:tcPr>
          <w:p>
            <w:r>
              <w:rPr>
                <w:sz w:val="14"/>
              </w:rPr>
              <w:t>BEHAVIOURAL_DIFFERENCE</w:t>
            </w:r>
          </w:p>
        </w:tc>
      </w:tr>
      <w:tr>
        <w:tc>
          <w:tcPr>
            <w:tcW w:type="dxa" w:w="2448"/>
            <w:vAlign w:val="top"/>
          </w:tcPr>
          <w:p>
            <w:r>
              <w:rPr>
                <w:sz w:val="14"/>
              </w:rPr>
              <w:t>Behavioural Differences</w:t>
            </w:r>
          </w:p>
        </w:tc>
        <w:tc>
          <w:tcPr>
            <w:tcW w:type="dxa" w:w="8352"/>
            <w:vAlign w:val="top"/>
          </w:tcPr>
          <w:p>
            <w:r>
              <w:rPr>
                <w:sz w:val="14"/>
              </w:rPr>
              <w:t>Default window frame assumptions are a common silent bug, especially LAST_VALUE returning current-row value unless the full frame is specified.</w:t>
            </w:r>
          </w:p>
        </w:tc>
      </w:tr>
      <w:tr>
        <w:tc>
          <w:tcPr>
            <w:tcW w:type="dxa" w:w="2448"/>
            <w:vAlign w:val="top"/>
          </w:tcPr>
          <w:p>
            <w:r>
              <w:rPr>
                <w:sz w:val="14"/>
              </w:rPr>
              <w:t>Migration Risks + Recommended Rewrite Strategy</w:t>
            </w:r>
          </w:p>
        </w:tc>
        <w:tc>
          <w:tcPr>
            <w:tcW w:type="dxa" w:w="8352"/>
            <w:vAlign w:val="top"/>
          </w:tcPr>
          <w:p>
            <w:r>
              <w:rPr>
                <w:sz w:val="14"/>
              </w:rPr>
              <w:t>Always specify ROWS BETWEEN UNBOUNDED PRECEDING AND UNBOUNDED FOLLOWING when full-partition last value is intended.</w:t>
            </w:r>
          </w:p>
        </w:tc>
      </w:tr>
      <w:tr>
        <w:tc>
          <w:tcPr>
            <w:tcW w:type="dxa" w:w="2448"/>
            <w:vAlign w:val="top"/>
          </w:tcPr>
          <w:p>
            <w:r>
              <w:rPr>
                <w:sz w:val="14"/>
              </w:rPr>
              <w:t>Validation Source URL</w:t>
            </w:r>
          </w:p>
        </w:tc>
        <w:tc>
          <w:tcPr>
            <w:tcW w:type="dxa" w:w="8352"/>
            <w:vAlign w:val="top"/>
          </w:tcPr>
          <w:p>
            <w:r>
              <w:rPr>
                <w:sz w:val="14"/>
              </w:rPr>
              <w:t>https://learn.microsoft.com/en-us/azure/databricks/sql/language-manual/functions/first_value; https://learn.microsoft.com/en-us/azure/databricks/sql/language-manual/functions/last_value</w:t>
            </w:r>
          </w:p>
        </w:tc>
      </w:tr>
      <w:tr>
        <w:tc>
          <w:tcPr>
            <w:tcW w:type="dxa" w:w="2448"/>
            <w:vAlign w:val="top"/>
          </w:tcPr>
          <w:p>
            <w:r>
              <w:rPr>
                <w:sz w:val="14"/>
              </w:rPr>
              <w:t>Source Type</w:t>
            </w:r>
          </w:p>
        </w:tc>
        <w:tc>
          <w:tcPr>
            <w:tcW w:type="dxa" w:w="8352"/>
            <w:vAlign w:val="top"/>
          </w:tcPr>
          <w:p>
            <w:r>
              <w:rPr>
                <w:sz w:val="14"/>
              </w:rPr>
              <w:t>OFFICIAL_MICROSOFT</w:t>
            </w:r>
          </w:p>
        </w:tc>
      </w:tr>
      <w:tr>
        <w:tc>
          <w:tcPr>
            <w:tcW w:type="dxa" w:w="2448"/>
            <w:vAlign w:val="top"/>
          </w:tcPr>
          <w:p>
            <w:r>
              <w:rPr>
                <w:sz w:val="14"/>
              </w:rPr>
              <w:t>Confidence</w:t>
            </w:r>
          </w:p>
        </w:tc>
        <w:tc>
          <w:tcPr>
            <w:tcW w:type="dxa" w:w="8352"/>
            <w:vAlign w:val="top"/>
          </w:tcPr>
          <w:p>
            <w:r>
              <w:rPr>
                <w:sz w:val="14"/>
              </w:rPr>
              <w:t>MEDIUM</w:t>
            </w:r>
          </w:p>
        </w:tc>
      </w:tr>
    </w:tbl>
    <w:p>
      <w:pPr>
        <w:pStyle w:val="SourceCode"/>
      </w:pPr>
      <w:r>
        <w:t>-- Azure Synapse Dedicated SQL Pool</w:t>
      </w:r>
    </w:p>
    <w:p>
      <w:pPr>
        <w:pStyle w:val="SourceCode"/>
        <w:shd w:fill="F6F8FA"/>
      </w:pPr>
      <w:r>
        <w:t>SELECT customer_id,</w:t>
      </w:r>
    </w:p>
    <w:p>
      <w:pPr>
        <w:pStyle w:val="SourceCode"/>
        <w:shd w:fill="F6F8FA"/>
      </w:pPr>
      <w:r>
        <w:t xml:space="preserve">       LAST_VALUE(status_code) OVER (PARTITION BY customer_id ORDER BY effective_ts</w:t>
      </w:r>
    </w:p>
    <w:p>
      <w:pPr>
        <w:pStyle w:val="SourceCode"/>
        <w:shd w:fill="F6F8FA"/>
      </w:pPr>
      <w:r>
        <w:t xml:space="preserve">         ROWS BETWEEN UNBOUNDED PRECEDING AND UNBOUNDED FOLLOWING) AS final_status</w:t>
      </w:r>
    </w:p>
    <w:p>
      <w:pPr>
        <w:pStyle w:val="SourceCode"/>
        <w:shd w:fill="F6F8FA"/>
      </w:pPr>
      <w:r>
        <w:t>FROM dbo.sat_customer_status;</w:t>
      </w:r>
    </w:p>
    <w:p>
      <w:pPr>
        <w:pStyle w:val="SourceCode"/>
      </w:pPr>
      <w:r>
        <w:t>-- Databricks SQL (DBR 17.3 LTS)</w:t>
      </w:r>
    </w:p>
    <w:p>
      <w:pPr>
        <w:pStyle w:val="SourceCode"/>
        <w:shd w:fill="F6F8FA"/>
      </w:pPr>
      <w:r>
        <w:t>SELECT customer_id,</w:t>
      </w:r>
    </w:p>
    <w:p>
      <w:pPr>
        <w:pStyle w:val="SourceCode"/>
        <w:shd w:fill="F6F8FA"/>
      </w:pPr>
      <w:r>
        <w:t xml:space="preserve">       last_value(status_code) OVER (PARTITION BY customer_id ORDER BY effective_ts</w:t>
      </w:r>
    </w:p>
    <w:p>
      <w:pPr>
        <w:pStyle w:val="SourceCode"/>
        <w:shd w:fill="F6F8FA"/>
      </w:pPr>
      <w:r>
        <w:t xml:space="preserve">         ROWS BETWEEN UNBOUNDED PRECEDING AND UNBOUNDED FOLLOWING) AS final_status -- explicit frame avoids silent current-row result</w:t>
      </w:r>
    </w:p>
    <w:p>
      <w:pPr>
        <w:pStyle w:val="SourceCode"/>
        <w:shd w:fill="F6F8FA"/>
      </w:pPr>
      <w:r>
        <w:t>FROM silver.sat_customer_status;</w:t>
      </w:r>
    </w:p>
    <w:p>
      <w:pPr>
        <w:pStyle w:val="Heading3"/>
      </w:pPr>
      <w:r>
        <w:t>TOP / LIMIT and WITH TIES</w:t>
      </w:r>
    </w:p>
    <w:tbl>
      <w:tblPr>
        <w:tblStyle w:val="TableGrid"/>
        <w:tblW w:type="auto" w:w="0"/>
        <w:jc w:val="center"/>
        <w:tblLook w:firstColumn="1" w:firstRow="1" w:lastColumn="0" w:lastRow="0" w:noHBand="0" w:noVBand="1" w:val="04A0"/>
      </w:tblPr>
      <w:tblGrid>
        <w:gridCol w:w="5328"/>
        <w:gridCol w:w="5328"/>
      </w:tblGrid>
      <w:tr>
        <w:tc>
          <w:tcPr>
            <w:tcW w:type="dxa" w:w="2448"/>
            <w:shd w:fill="D9EAF7"/>
          </w:tcPr>
          <w:p>
            <w:r>
              <w:rPr>
                <w:b/>
                <w:sz w:val="16"/>
              </w:rPr>
              <w:t>Field</w:t>
            </w:r>
          </w:p>
        </w:tc>
        <w:tc>
          <w:tcPr>
            <w:tcW w:type="dxa" w:w="8352"/>
            <w:shd w:fill="D9EAF7"/>
          </w:tcPr>
          <w:p>
            <w:r>
              <w:rPr>
                <w:b/>
                <w:sz w:val="16"/>
              </w:rPr>
              <w:t>Assessment</w:t>
            </w:r>
          </w:p>
        </w:tc>
      </w:tr>
      <w:tr>
        <w:tc>
          <w:tcPr>
            <w:tcW w:type="dxa" w:w="2448"/>
            <w:vAlign w:val="top"/>
          </w:tcPr>
          <w:p>
            <w:r>
              <w:rPr>
                <w:sz w:val="14"/>
              </w:rPr>
              <w:t>Feature Category</w:t>
            </w:r>
          </w:p>
        </w:tc>
        <w:tc>
          <w:tcPr>
            <w:tcW w:type="dxa" w:w="8352"/>
            <w:vAlign w:val="top"/>
          </w:tcPr>
          <w:p>
            <w:r>
              <w:rPr>
                <w:sz w:val="14"/>
              </w:rPr>
              <w:t>Functions - pagination</w:t>
            </w:r>
          </w:p>
        </w:tc>
      </w:tr>
      <w:tr>
        <w:tc>
          <w:tcPr>
            <w:tcW w:type="dxa" w:w="2448"/>
            <w:vAlign w:val="top"/>
          </w:tcPr>
          <w:p>
            <w:r>
              <w:rPr>
                <w:sz w:val="14"/>
              </w:rPr>
              <w:t>Feature Name</w:t>
            </w:r>
          </w:p>
        </w:tc>
        <w:tc>
          <w:tcPr>
            <w:tcW w:type="dxa" w:w="8352"/>
            <w:vAlign w:val="top"/>
          </w:tcPr>
          <w:p>
            <w:r>
              <w:rPr>
                <w:sz w:val="14"/>
              </w:rPr>
              <w:t>TOP n / TOP n WITH TIES</w:t>
            </w:r>
          </w:p>
        </w:tc>
      </w:tr>
      <w:tr>
        <w:tc>
          <w:tcPr>
            <w:tcW w:type="dxa" w:w="2448"/>
            <w:vAlign w:val="top"/>
          </w:tcPr>
          <w:p>
            <w:r>
              <w:rPr>
                <w:sz w:val="14"/>
              </w:rPr>
              <w:t>Synapse Dedicated SQL Pool syntax signature</w:t>
            </w:r>
          </w:p>
        </w:tc>
        <w:tc>
          <w:tcPr>
            <w:tcW w:type="dxa" w:w="8352"/>
            <w:vAlign w:val="top"/>
          </w:tcPr>
          <w:p>
            <w:r>
              <w:rPr>
                <w:sz w:val="14"/>
              </w:rPr>
              <w:t>SELECT TOP (n) [WITH TIES] ... ORDER BY ...</w:t>
            </w:r>
          </w:p>
        </w:tc>
      </w:tr>
      <w:tr>
        <w:tc>
          <w:tcPr>
            <w:tcW w:type="dxa" w:w="2448"/>
            <w:vAlign w:val="top"/>
          </w:tcPr>
          <w:p>
            <w:r>
              <w:rPr>
                <w:sz w:val="14"/>
              </w:rPr>
              <w:t>DBR 17.3 LTS equivalent syntax signature</w:t>
            </w:r>
          </w:p>
        </w:tc>
        <w:tc>
          <w:tcPr>
            <w:tcW w:type="dxa" w:w="8352"/>
            <w:vAlign w:val="top"/>
          </w:tcPr>
          <w:p>
            <w:r>
              <w:rPr>
                <w:sz w:val="14"/>
              </w:rPr>
              <w:t>ORDER BY ... LIMIT n; QUALIFY rank() for ties</w:t>
            </w:r>
          </w:p>
        </w:tc>
      </w:tr>
      <w:tr>
        <w:tc>
          <w:tcPr>
            <w:tcW w:type="dxa" w:w="2448"/>
            <w:vAlign w:val="top"/>
          </w:tcPr>
          <w:p>
            <w:r>
              <w:rPr>
                <w:sz w:val="14"/>
              </w:rPr>
              <w:t>Compatibility Status</w:t>
            </w:r>
          </w:p>
        </w:tc>
        <w:tc>
          <w:tcPr>
            <w:tcW w:type="dxa" w:w="8352"/>
            <w:vAlign w:val="top"/>
          </w:tcPr>
          <w:p>
            <w:r>
              <w:rPr>
                <w:sz w:val="14"/>
              </w:rPr>
              <w:t>PARTIAL</w:t>
            </w:r>
          </w:p>
        </w:tc>
      </w:tr>
      <w:tr>
        <w:tc>
          <w:tcPr>
            <w:tcW w:type="dxa" w:w="2448"/>
            <w:vAlign w:val="top"/>
          </w:tcPr>
          <w:p>
            <w:r>
              <w:rPr>
                <w:sz w:val="14"/>
              </w:rPr>
              <w:t>Behavioural Differences</w:t>
            </w:r>
          </w:p>
        </w:tc>
        <w:tc>
          <w:tcPr>
            <w:tcW w:type="dxa" w:w="8352"/>
            <w:vAlign w:val="top"/>
          </w:tcPr>
          <w:p>
            <w:r>
              <w:rPr>
                <w:sz w:val="14"/>
              </w:rPr>
              <w:t>LIMIT has no WITH TIES equivalent.</w:t>
            </w:r>
          </w:p>
        </w:tc>
      </w:tr>
      <w:tr>
        <w:tc>
          <w:tcPr>
            <w:tcW w:type="dxa" w:w="2448"/>
            <w:vAlign w:val="top"/>
          </w:tcPr>
          <w:p>
            <w:r>
              <w:rPr>
                <w:sz w:val="14"/>
              </w:rPr>
              <w:t>Migration Risks + Recommended Rewrite Strategy</w:t>
            </w:r>
          </w:p>
        </w:tc>
        <w:tc>
          <w:tcPr>
            <w:tcW w:type="dxa" w:w="8352"/>
            <w:vAlign w:val="top"/>
          </w:tcPr>
          <w:p>
            <w:r>
              <w:rPr>
                <w:sz w:val="14"/>
              </w:rPr>
              <w:t>Use RANK/DENSE_RANK in QUALIFY for ties.</w:t>
            </w:r>
          </w:p>
        </w:tc>
      </w:tr>
      <w:tr>
        <w:tc>
          <w:tcPr>
            <w:tcW w:type="dxa" w:w="2448"/>
            <w:vAlign w:val="top"/>
          </w:tcPr>
          <w:p>
            <w:r>
              <w:rPr>
                <w:sz w:val="14"/>
              </w:rPr>
              <w:t>Validation Source URL</w:t>
            </w:r>
          </w:p>
        </w:tc>
        <w:tc>
          <w:tcPr>
            <w:tcW w:type="dxa" w:w="8352"/>
            <w:vAlign w:val="top"/>
          </w:tcPr>
          <w:p>
            <w:r>
              <w:rPr>
                <w:sz w:val="14"/>
              </w:rPr>
              <w:t>https://learn.microsoft.com/en-us/azure/databricks/sql/language-manual/sql-ref-scripting</w:t>
            </w:r>
          </w:p>
        </w:tc>
      </w:tr>
      <w:tr>
        <w:tc>
          <w:tcPr>
            <w:tcW w:type="dxa" w:w="2448"/>
            <w:vAlign w:val="top"/>
          </w:tcPr>
          <w:p>
            <w:r>
              <w:rPr>
                <w:sz w:val="14"/>
              </w:rPr>
              <w:t>Source Type</w:t>
            </w:r>
          </w:p>
        </w:tc>
        <w:tc>
          <w:tcPr>
            <w:tcW w:type="dxa" w:w="8352"/>
            <w:vAlign w:val="top"/>
          </w:tcPr>
          <w:p>
            <w:r>
              <w:rPr>
                <w:sz w:val="14"/>
              </w:rPr>
              <w:t>OFFICIAL_MICROSOFT</w:t>
            </w:r>
          </w:p>
        </w:tc>
      </w:tr>
      <w:tr>
        <w:tc>
          <w:tcPr>
            <w:tcW w:type="dxa" w:w="2448"/>
            <w:vAlign w:val="top"/>
          </w:tcPr>
          <w:p>
            <w:r>
              <w:rPr>
                <w:sz w:val="14"/>
              </w:rPr>
              <w:t>Confidence</w:t>
            </w:r>
          </w:p>
        </w:tc>
        <w:tc>
          <w:tcPr>
            <w:tcW w:type="dxa" w:w="8352"/>
            <w:vAlign w:val="top"/>
          </w:tcPr>
          <w:p>
            <w:r>
              <w:rPr>
                <w:sz w:val="14"/>
              </w:rPr>
              <w:t>MEDIUM</w:t>
            </w:r>
          </w:p>
        </w:tc>
      </w:tr>
    </w:tbl>
    <w:p>
      <w:pPr>
        <w:pStyle w:val="SourceCode"/>
      </w:pPr>
      <w:r>
        <w:t>-- Azure Synapse Dedicated SQL Pool</w:t>
      </w:r>
    </w:p>
    <w:p>
      <w:pPr>
        <w:pStyle w:val="SourceCode"/>
        <w:shd w:fill="F6F8FA"/>
      </w:pPr>
      <w:r>
        <w:t>SELECT TOP (10) WITH TIES customer_id, lifetime_value</w:t>
      </w:r>
    </w:p>
    <w:p>
      <w:pPr>
        <w:pStyle w:val="SourceCode"/>
        <w:shd w:fill="F6F8FA"/>
      </w:pPr>
      <w:r>
        <w:t>FROM dbo.dim_customer</w:t>
      </w:r>
    </w:p>
    <w:p>
      <w:pPr>
        <w:pStyle w:val="SourceCode"/>
        <w:shd w:fill="F6F8FA"/>
      </w:pPr>
      <w:r>
        <w:t>ORDER BY lifetime_value DESC;</w:t>
      </w:r>
    </w:p>
    <w:p>
      <w:pPr>
        <w:pStyle w:val="SourceCode"/>
      </w:pPr>
      <w:r>
        <w:t>-- Databricks SQL (DBR 17.3 LTS)</w:t>
      </w:r>
    </w:p>
    <w:p>
      <w:pPr>
        <w:pStyle w:val="SourceCode"/>
        <w:shd w:fill="F6F8FA"/>
      </w:pPr>
      <w:r>
        <w:t>SELECT customer_id, lifetime_value</w:t>
      </w:r>
    </w:p>
    <w:p>
      <w:pPr>
        <w:pStyle w:val="SourceCode"/>
        <w:shd w:fill="F6F8FA"/>
      </w:pPr>
      <w:r>
        <w:t>FROM gold.dim_customer</w:t>
      </w:r>
    </w:p>
    <w:p>
      <w:pPr>
        <w:pStyle w:val="SourceCode"/>
        <w:shd w:fill="F6F8FA"/>
      </w:pPr>
      <w:r>
        <w:t>QUALIFY RANK() OVER (ORDER BY lifetime_value DESC) &lt;= 10; -- WITH TIES pattern</w:t>
      </w:r>
    </w:p>
    <w:p>
      <w:pPr>
        <w:pStyle w:val="Heading3"/>
      </w:pPr>
      <w:r>
        <w:t>input_file_name()</w:t>
      </w:r>
    </w:p>
    <w:tbl>
      <w:tblPr>
        <w:tblStyle w:val="TableGrid"/>
        <w:tblW w:type="auto" w:w="0"/>
        <w:jc w:val="center"/>
        <w:tblLook w:firstColumn="1" w:firstRow="1" w:lastColumn="0" w:lastRow="0" w:noHBand="0" w:noVBand="1" w:val="04A0"/>
      </w:tblPr>
      <w:tblGrid>
        <w:gridCol w:w="5328"/>
        <w:gridCol w:w="5328"/>
      </w:tblGrid>
      <w:tr>
        <w:tc>
          <w:tcPr>
            <w:tcW w:type="dxa" w:w="2448"/>
            <w:shd w:fill="D9EAF7"/>
          </w:tcPr>
          <w:p>
            <w:r>
              <w:rPr>
                <w:b/>
                <w:sz w:val="16"/>
              </w:rPr>
              <w:t>Field</w:t>
            </w:r>
          </w:p>
        </w:tc>
        <w:tc>
          <w:tcPr>
            <w:tcW w:type="dxa" w:w="8352"/>
            <w:shd w:fill="D9EAF7"/>
          </w:tcPr>
          <w:p>
            <w:r>
              <w:rPr>
                <w:b/>
                <w:sz w:val="16"/>
              </w:rPr>
              <w:t>Assessment</w:t>
            </w:r>
          </w:p>
        </w:tc>
      </w:tr>
      <w:tr>
        <w:tc>
          <w:tcPr>
            <w:tcW w:type="dxa" w:w="2448"/>
            <w:vAlign w:val="top"/>
          </w:tcPr>
          <w:p>
            <w:r>
              <w:rPr>
                <w:sz w:val="14"/>
              </w:rPr>
              <w:t>Feature Category</w:t>
            </w:r>
          </w:p>
        </w:tc>
        <w:tc>
          <w:tcPr>
            <w:tcW w:type="dxa" w:w="8352"/>
            <w:vAlign w:val="top"/>
          </w:tcPr>
          <w:p>
            <w:r>
              <w:rPr>
                <w:sz w:val="14"/>
              </w:rPr>
              <w:t>Functions - metadata</w:t>
            </w:r>
          </w:p>
        </w:tc>
      </w:tr>
      <w:tr>
        <w:tc>
          <w:tcPr>
            <w:tcW w:type="dxa" w:w="2448"/>
            <w:vAlign w:val="top"/>
          </w:tcPr>
          <w:p>
            <w:r>
              <w:rPr>
                <w:sz w:val="14"/>
              </w:rPr>
              <w:t>Feature Name</w:t>
            </w:r>
          </w:p>
        </w:tc>
        <w:tc>
          <w:tcPr>
            <w:tcW w:type="dxa" w:w="8352"/>
            <w:vAlign w:val="top"/>
          </w:tcPr>
          <w:p>
            <w:r>
              <w:rPr>
                <w:sz w:val="14"/>
              </w:rPr>
              <w:t>input_file_name()</w:t>
            </w:r>
          </w:p>
        </w:tc>
      </w:tr>
      <w:tr>
        <w:tc>
          <w:tcPr>
            <w:tcW w:type="dxa" w:w="2448"/>
            <w:vAlign w:val="top"/>
          </w:tcPr>
          <w:p>
            <w:r>
              <w:rPr>
                <w:sz w:val="14"/>
              </w:rPr>
              <w:t>Synapse Dedicated SQL Pool syntax signature</w:t>
            </w:r>
          </w:p>
        </w:tc>
        <w:tc>
          <w:tcPr>
            <w:tcW w:type="dxa" w:w="8352"/>
            <w:vAlign w:val="top"/>
          </w:tcPr>
          <w:p>
            <w:r>
              <w:rPr>
                <w:sz w:val="14"/>
              </w:rPr>
              <w:t>Not a core T-SQL source function</w:t>
            </w:r>
          </w:p>
        </w:tc>
      </w:tr>
      <w:tr>
        <w:tc>
          <w:tcPr>
            <w:tcW w:type="dxa" w:w="2448"/>
            <w:vAlign w:val="top"/>
          </w:tcPr>
          <w:p>
            <w:r>
              <w:rPr>
                <w:sz w:val="14"/>
              </w:rPr>
              <w:t>DBR 17.3 LTS equivalent syntax signature</w:t>
            </w:r>
          </w:p>
        </w:tc>
        <w:tc>
          <w:tcPr>
            <w:tcW w:type="dxa" w:w="8352"/>
            <w:vAlign w:val="top"/>
          </w:tcPr>
          <w:p>
            <w:r>
              <w:rPr>
                <w:sz w:val="14"/>
              </w:rPr>
              <w:t>_metadata.file_name</w:t>
            </w:r>
          </w:p>
        </w:tc>
      </w:tr>
      <w:tr>
        <w:tc>
          <w:tcPr>
            <w:tcW w:type="dxa" w:w="2448"/>
            <w:vAlign w:val="top"/>
          </w:tcPr>
          <w:p>
            <w:r>
              <w:rPr>
                <w:sz w:val="14"/>
              </w:rPr>
              <w:t>Compatibility Status</w:t>
            </w:r>
          </w:p>
        </w:tc>
        <w:tc>
          <w:tcPr>
            <w:tcW w:type="dxa" w:w="8352"/>
            <w:vAlign w:val="top"/>
          </w:tcPr>
          <w:p>
            <w:r>
              <w:rPr>
                <w:sz w:val="14"/>
              </w:rPr>
              <w:t>UNSUPPORTED</w:t>
            </w:r>
          </w:p>
        </w:tc>
      </w:tr>
      <w:tr>
        <w:tc>
          <w:tcPr>
            <w:tcW w:type="dxa" w:w="2448"/>
            <w:vAlign w:val="top"/>
          </w:tcPr>
          <w:p>
            <w:r>
              <w:rPr>
                <w:sz w:val="14"/>
              </w:rPr>
              <w:t>Behavioural Differences</w:t>
            </w:r>
          </w:p>
        </w:tc>
        <w:tc>
          <w:tcPr>
            <w:tcW w:type="dxa" w:w="8352"/>
            <w:vAlign w:val="top"/>
          </w:tcPr>
          <w:p>
            <w:r>
              <w:rPr>
                <w:sz w:val="14"/>
              </w:rPr>
              <w:t>input_file_name is no longer supported in DBR 17.3 LTS and above.</w:t>
            </w:r>
          </w:p>
        </w:tc>
      </w:tr>
      <w:tr>
        <w:tc>
          <w:tcPr>
            <w:tcW w:type="dxa" w:w="2448"/>
            <w:vAlign w:val="top"/>
          </w:tcPr>
          <w:p>
            <w:r>
              <w:rPr>
                <w:sz w:val="14"/>
              </w:rPr>
              <w:t>Migration Risks + Recommended Rewrite Strategy</w:t>
            </w:r>
          </w:p>
        </w:tc>
        <w:tc>
          <w:tcPr>
            <w:tcW w:type="dxa" w:w="8352"/>
            <w:vAlign w:val="top"/>
          </w:tcPr>
          <w:p>
            <w:r>
              <w:rPr>
                <w:sz w:val="14"/>
              </w:rPr>
              <w:t>Replace file lineage code with _metadata.file_name in ingestion SELECTs.</w:t>
            </w:r>
          </w:p>
        </w:tc>
      </w:tr>
      <w:tr>
        <w:tc>
          <w:tcPr>
            <w:tcW w:type="dxa" w:w="2448"/>
            <w:vAlign w:val="top"/>
          </w:tcPr>
          <w:p>
            <w:r>
              <w:rPr>
                <w:sz w:val="14"/>
              </w:rPr>
              <w:t>Validation Source URL</w:t>
            </w:r>
          </w:p>
        </w:tc>
        <w:tc>
          <w:tcPr>
            <w:tcW w:type="dxa" w:w="8352"/>
            <w:vAlign w:val="top"/>
          </w:tcPr>
          <w:p>
            <w:r>
              <w:rPr>
                <w:sz w:val="14"/>
              </w:rPr>
              <w:t>https://learn.microsoft.com/en-us/azure/databricks/sql/language-manual/functions/input_file_name</w:t>
            </w:r>
          </w:p>
        </w:tc>
      </w:tr>
      <w:tr>
        <w:tc>
          <w:tcPr>
            <w:tcW w:type="dxa" w:w="2448"/>
            <w:vAlign w:val="top"/>
          </w:tcPr>
          <w:p>
            <w:r>
              <w:rPr>
                <w:sz w:val="14"/>
              </w:rPr>
              <w:t>Source Type</w:t>
            </w:r>
          </w:p>
        </w:tc>
        <w:tc>
          <w:tcPr>
            <w:tcW w:type="dxa" w:w="8352"/>
            <w:vAlign w:val="top"/>
          </w:tcPr>
          <w:p>
            <w:r>
              <w:rPr>
                <w:sz w:val="14"/>
              </w:rPr>
              <w:t>OFFICIAL_MICROSOFT</w:t>
            </w:r>
          </w:p>
        </w:tc>
      </w:tr>
      <w:tr>
        <w:tc>
          <w:tcPr>
            <w:tcW w:type="dxa" w:w="2448"/>
            <w:vAlign w:val="top"/>
          </w:tcPr>
          <w:p>
            <w:r>
              <w:rPr>
                <w:sz w:val="14"/>
              </w:rPr>
              <w:t>Confidence</w:t>
            </w:r>
          </w:p>
        </w:tc>
        <w:tc>
          <w:tcPr>
            <w:tcW w:type="dxa" w:w="8352"/>
            <w:vAlign w:val="top"/>
          </w:tcPr>
          <w:p>
            <w:r>
              <w:rPr>
                <w:sz w:val="14"/>
              </w:rPr>
              <w:t>HIGH</w:t>
            </w:r>
          </w:p>
        </w:tc>
      </w:tr>
    </w:tbl>
    <w:p>
      <w:pPr>
        <w:pStyle w:val="SourceCode"/>
      </w:pPr>
      <w:r>
        <w:t>-- Azure Synapse Dedicated SQL Pool</w:t>
      </w:r>
    </w:p>
    <w:p>
      <w:pPr>
        <w:pStyle w:val="SourceCode"/>
        <w:shd w:fill="F6F8FA"/>
      </w:pPr>
      <w:r>
        <w:t>-- No direct Synapse Dedicated SQL Pool equivalent in pure T-SQL.</w:t>
      </w:r>
    </w:p>
    <w:p>
      <w:pPr>
        <w:pStyle w:val="SourceCode"/>
        <w:shd w:fill="F6F8FA"/>
      </w:pPr>
      <w:r>
        <w:t>SELECT order_id FROM dbo.stg_orders;</w:t>
      </w:r>
    </w:p>
    <w:p>
      <w:pPr>
        <w:pStyle w:val="SourceCode"/>
      </w:pPr>
      <w:r>
        <w:t>-- Databricks SQL (DBR 17.3 LTS)</w:t>
      </w:r>
    </w:p>
    <w:p>
      <w:pPr>
        <w:pStyle w:val="SourceCode"/>
        <w:shd w:fill="F6F8FA"/>
      </w:pPr>
      <w:r>
        <w:t>SELECT _metadata.file_name AS source_file, order_id</w:t>
      </w:r>
    </w:p>
    <w:p>
      <w:pPr>
        <w:pStyle w:val="SourceCode"/>
        <w:shd w:fill="F6F8FA"/>
      </w:pPr>
      <w:r>
        <w:t>FROM read_files('abfss://raw@acct.dfs.core.windows.net/orders/', format =&gt; 'csv');</w:t>
      </w:r>
    </w:p>
    <w:p>
      <w:pPr>
        <w:pStyle w:val="SourceCode"/>
        <w:shd w:fill="F6F8FA"/>
      </w:pPr>
      <w:r>
        <w:t>-- input_file_name() is not supported in DBR 17.3 LTS+.</w:t>
      </w:r>
    </w:p>
    <w:p>
      <w:pPr>
        <w:pStyle w:val="Heading3"/>
      </w:pPr>
      <w:r>
        <w:t>Recursive CTE</w:t>
      </w:r>
    </w:p>
    <w:tbl>
      <w:tblPr>
        <w:tblStyle w:val="TableGrid"/>
        <w:tblW w:type="auto" w:w="0"/>
        <w:jc w:val="center"/>
        <w:tblLook w:firstColumn="1" w:firstRow="1" w:lastColumn="0" w:lastRow="0" w:noHBand="0" w:noVBand="1" w:val="04A0"/>
      </w:tblPr>
      <w:tblGrid>
        <w:gridCol w:w="5328"/>
        <w:gridCol w:w="5328"/>
      </w:tblGrid>
      <w:tr>
        <w:tc>
          <w:tcPr>
            <w:tcW w:type="dxa" w:w="2448"/>
            <w:shd w:fill="D9EAF7"/>
          </w:tcPr>
          <w:p>
            <w:r>
              <w:rPr>
                <w:b/>
                <w:sz w:val="16"/>
              </w:rPr>
              <w:t>Field</w:t>
            </w:r>
          </w:p>
        </w:tc>
        <w:tc>
          <w:tcPr>
            <w:tcW w:type="dxa" w:w="8352"/>
            <w:shd w:fill="D9EAF7"/>
          </w:tcPr>
          <w:p>
            <w:r>
              <w:rPr>
                <w:b/>
                <w:sz w:val="16"/>
              </w:rPr>
              <w:t>Assessment</w:t>
            </w:r>
          </w:p>
        </w:tc>
      </w:tr>
      <w:tr>
        <w:tc>
          <w:tcPr>
            <w:tcW w:type="dxa" w:w="2448"/>
            <w:vAlign w:val="top"/>
          </w:tcPr>
          <w:p>
            <w:r>
              <w:rPr>
                <w:sz w:val="14"/>
              </w:rPr>
              <w:t>Feature Category</w:t>
            </w:r>
          </w:p>
        </w:tc>
        <w:tc>
          <w:tcPr>
            <w:tcW w:type="dxa" w:w="8352"/>
            <w:vAlign w:val="top"/>
          </w:tcPr>
          <w:p>
            <w:r>
              <w:rPr>
                <w:sz w:val="14"/>
              </w:rPr>
              <w:t>Functions - query structure</w:t>
            </w:r>
          </w:p>
        </w:tc>
      </w:tr>
      <w:tr>
        <w:tc>
          <w:tcPr>
            <w:tcW w:type="dxa" w:w="2448"/>
            <w:vAlign w:val="top"/>
          </w:tcPr>
          <w:p>
            <w:r>
              <w:rPr>
                <w:sz w:val="14"/>
              </w:rPr>
              <w:t>Feature Name</w:t>
            </w:r>
          </w:p>
        </w:tc>
        <w:tc>
          <w:tcPr>
            <w:tcW w:type="dxa" w:w="8352"/>
            <w:vAlign w:val="top"/>
          </w:tcPr>
          <w:p>
            <w:r>
              <w:rPr>
                <w:sz w:val="14"/>
              </w:rPr>
              <w:t>Recursive CTE</w:t>
            </w:r>
          </w:p>
        </w:tc>
      </w:tr>
      <w:tr>
        <w:tc>
          <w:tcPr>
            <w:tcW w:type="dxa" w:w="2448"/>
            <w:vAlign w:val="top"/>
          </w:tcPr>
          <w:p>
            <w:r>
              <w:rPr>
                <w:sz w:val="14"/>
              </w:rPr>
              <w:t>Synapse Dedicated SQL Pool syntax signature</w:t>
            </w:r>
          </w:p>
        </w:tc>
        <w:tc>
          <w:tcPr>
            <w:tcW w:type="dxa" w:w="8352"/>
            <w:vAlign w:val="top"/>
          </w:tcPr>
          <w:p>
            <w:r>
              <w:rPr>
                <w:sz w:val="14"/>
              </w:rPr>
              <w:t>WITH cte AS (...) SELECT ...</w:t>
            </w:r>
          </w:p>
        </w:tc>
      </w:tr>
      <w:tr>
        <w:tc>
          <w:tcPr>
            <w:tcW w:type="dxa" w:w="2448"/>
            <w:vAlign w:val="top"/>
          </w:tcPr>
          <w:p>
            <w:r>
              <w:rPr>
                <w:sz w:val="14"/>
              </w:rPr>
              <w:t>DBR 17.3 LTS equivalent syntax signature</w:t>
            </w:r>
          </w:p>
        </w:tc>
        <w:tc>
          <w:tcPr>
            <w:tcW w:type="dxa" w:w="8352"/>
            <w:vAlign w:val="top"/>
          </w:tcPr>
          <w:p>
            <w:r>
              <w:rPr>
                <w:sz w:val="14"/>
              </w:rPr>
              <w:t>WITH RECURSIVE ... LIMIT ALL</w:t>
            </w:r>
          </w:p>
        </w:tc>
      </w:tr>
      <w:tr>
        <w:tc>
          <w:tcPr>
            <w:tcW w:type="dxa" w:w="2448"/>
            <w:vAlign w:val="top"/>
          </w:tcPr>
          <w:p>
            <w:r>
              <w:rPr>
                <w:sz w:val="14"/>
              </w:rPr>
              <w:t>Compatibility Status</w:t>
            </w:r>
          </w:p>
        </w:tc>
        <w:tc>
          <w:tcPr>
            <w:tcW w:type="dxa" w:w="8352"/>
            <w:vAlign w:val="top"/>
          </w:tcPr>
          <w:p>
            <w:r>
              <w:rPr>
                <w:sz w:val="14"/>
              </w:rPr>
              <w:t>PARTIAL</w:t>
            </w:r>
          </w:p>
        </w:tc>
      </w:tr>
      <w:tr>
        <w:tc>
          <w:tcPr>
            <w:tcW w:type="dxa" w:w="2448"/>
            <w:vAlign w:val="top"/>
          </w:tcPr>
          <w:p>
            <w:r>
              <w:rPr>
                <w:sz w:val="14"/>
              </w:rPr>
              <w:t>Behavioural Differences</w:t>
            </w:r>
          </w:p>
        </w:tc>
        <w:tc>
          <w:tcPr>
            <w:tcW w:type="dxa" w:w="8352"/>
            <w:vAlign w:val="top"/>
          </w:tcPr>
          <w:p>
            <w:r>
              <w:rPr>
                <w:sz w:val="14"/>
              </w:rPr>
              <w:t>DBR 17.3 adds LIMIT ALL for recursive CTEs; depth/size guardrails still need testing.</w:t>
            </w:r>
          </w:p>
        </w:tc>
      </w:tr>
      <w:tr>
        <w:tc>
          <w:tcPr>
            <w:tcW w:type="dxa" w:w="2448"/>
            <w:vAlign w:val="top"/>
          </w:tcPr>
          <w:p>
            <w:r>
              <w:rPr>
                <w:sz w:val="14"/>
              </w:rPr>
              <w:t>Migration Risks + Recommended Rewrite Strategy</w:t>
            </w:r>
          </w:p>
        </w:tc>
        <w:tc>
          <w:tcPr>
            <w:tcW w:type="dxa" w:w="8352"/>
            <w:vAlign w:val="top"/>
          </w:tcPr>
          <w:p>
            <w:r>
              <w:rPr>
                <w:sz w:val="14"/>
              </w:rPr>
              <w:t>POC large hierarchies; prefer iterative Delta graph processing for deep trees.</w:t>
            </w:r>
          </w:p>
        </w:tc>
      </w:tr>
      <w:tr>
        <w:tc>
          <w:tcPr>
            <w:tcW w:type="dxa" w:w="2448"/>
            <w:vAlign w:val="top"/>
          </w:tcPr>
          <w:p>
            <w:r>
              <w:rPr>
                <w:sz w:val="14"/>
              </w:rPr>
              <w:t>Validation Source URL</w:t>
            </w:r>
          </w:p>
        </w:tc>
        <w:tc>
          <w:tcPr>
            <w:tcW w:type="dxa" w:w="8352"/>
            <w:vAlign w:val="top"/>
          </w:tcPr>
          <w:p>
            <w:r>
              <w:rPr>
                <w:sz w:val="14"/>
              </w:rPr>
              <w:t>https://learn.microsoft.com/en-us/azure/databricks/release-notes/runtime/17.3lts</w:t>
            </w:r>
          </w:p>
        </w:tc>
      </w:tr>
      <w:tr>
        <w:tc>
          <w:tcPr>
            <w:tcW w:type="dxa" w:w="2448"/>
            <w:vAlign w:val="top"/>
          </w:tcPr>
          <w:p>
            <w:r>
              <w:rPr>
                <w:sz w:val="14"/>
              </w:rPr>
              <w:t>Source Type</w:t>
            </w:r>
          </w:p>
        </w:tc>
        <w:tc>
          <w:tcPr>
            <w:tcW w:type="dxa" w:w="8352"/>
            <w:vAlign w:val="top"/>
          </w:tcPr>
          <w:p>
            <w:r>
              <w:rPr>
                <w:sz w:val="14"/>
              </w:rPr>
              <w:t>OFFICIAL_MICROSOFT</w:t>
            </w:r>
          </w:p>
        </w:tc>
      </w:tr>
      <w:tr>
        <w:tc>
          <w:tcPr>
            <w:tcW w:type="dxa" w:w="2448"/>
            <w:vAlign w:val="top"/>
          </w:tcPr>
          <w:p>
            <w:r>
              <w:rPr>
                <w:sz w:val="14"/>
              </w:rPr>
              <w:t>Confidence</w:t>
            </w:r>
          </w:p>
        </w:tc>
        <w:tc>
          <w:tcPr>
            <w:tcW w:type="dxa" w:w="8352"/>
            <w:vAlign w:val="top"/>
          </w:tcPr>
          <w:p>
            <w:r>
              <w:rPr>
                <w:sz w:val="14"/>
              </w:rPr>
              <w:t>HIGH</w:t>
            </w:r>
          </w:p>
        </w:tc>
      </w:tr>
    </w:tbl>
    <w:p>
      <w:pPr>
        <w:pStyle w:val="SourceCode"/>
      </w:pPr>
      <w:r>
        <w:t>-- Azure Synapse Dedicated SQL Pool</w:t>
      </w:r>
    </w:p>
    <w:p>
      <w:pPr>
        <w:pStyle w:val="SourceCode"/>
        <w:shd w:fill="F6F8FA"/>
      </w:pPr>
      <w:r>
        <w:t>WITH product_tree AS (</w:t>
      </w:r>
    </w:p>
    <w:p>
      <w:pPr>
        <w:pStyle w:val="SourceCode"/>
        <w:shd w:fill="F6F8FA"/>
      </w:pPr>
      <w:r>
        <w:t xml:space="preserve">  SELECT product_id, parent_product_id, 0 AS depth FROM dbo.hub_product WHERE parent_product_id IS NULL</w:t>
      </w:r>
    </w:p>
    <w:p>
      <w:pPr>
        <w:pStyle w:val="SourceCode"/>
        <w:shd w:fill="F6F8FA"/>
      </w:pPr>
      <w:r>
        <w:t xml:space="preserve">  UNION ALL</w:t>
      </w:r>
    </w:p>
    <w:p>
      <w:pPr>
        <w:pStyle w:val="SourceCode"/>
        <w:shd w:fill="F6F8FA"/>
      </w:pPr>
      <w:r>
        <w:t xml:space="preserve">  SELECT c.product_id, c.parent_product_id, p.depth + 1</w:t>
      </w:r>
    </w:p>
    <w:p>
      <w:pPr>
        <w:pStyle w:val="SourceCode"/>
        <w:shd w:fill="F6F8FA"/>
      </w:pPr>
      <w:r>
        <w:t xml:space="preserve">  FROM dbo.hub_product c JOIN product_tree p ON c.parent_product_id = p.product_id</w:t>
      </w:r>
    </w:p>
    <w:p>
      <w:pPr>
        <w:pStyle w:val="SourceCode"/>
        <w:shd w:fill="F6F8FA"/>
      </w:pPr>
      <w:r>
        <w:t>)</w:t>
      </w:r>
    </w:p>
    <w:p>
      <w:pPr>
        <w:pStyle w:val="SourceCode"/>
        <w:shd w:fill="F6F8FA"/>
      </w:pPr>
      <w:r>
        <w:t>SELECT * FROM product_tree;</w:t>
      </w:r>
    </w:p>
    <w:p>
      <w:pPr>
        <w:pStyle w:val="SourceCode"/>
      </w:pPr>
      <w:r>
        <w:t>-- Databricks SQL (DBR 17.3 LTS)</w:t>
      </w:r>
    </w:p>
    <w:p>
      <w:pPr>
        <w:pStyle w:val="SourceCode"/>
        <w:shd w:fill="F6F8FA"/>
      </w:pPr>
      <w:r>
        <w:t>WITH RECURSIVE product_tree AS (</w:t>
      </w:r>
    </w:p>
    <w:p>
      <w:pPr>
        <w:pStyle w:val="SourceCode"/>
        <w:shd w:fill="F6F8FA"/>
      </w:pPr>
      <w:r>
        <w:t xml:space="preserve">  SELECT product_id, parent_product_id, 0 AS depth FROM gold.hub_product WHERE parent_product_id IS NULL</w:t>
      </w:r>
    </w:p>
    <w:p>
      <w:pPr>
        <w:pStyle w:val="SourceCode"/>
        <w:shd w:fill="F6F8FA"/>
      </w:pPr>
      <w:r>
        <w:t xml:space="preserve">  UNION ALL</w:t>
      </w:r>
    </w:p>
    <w:p>
      <w:pPr>
        <w:pStyle w:val="SourceCode"/>
        <w:shd w:fill="F6F8FA"/>
      </w:pPr>
      <w:r>
        <w:t xml:space="preserve">  SELECT c.product_id, c.parent_product_id, p.depth + 1</w:t>
      </w:r>
    </w:p>
    <w:p>
      <w:pPr>
        <w:pStyle w:val="SourceCode"/>
        <w:shd w:fill="F6F8FA"/>
      </w:pPr>
      <w:r>
        <w:t xml:space="preserve">  FROM gold.hub_product c JOIN product_tree p ON c.parent_product_id = p.product_id</w:t>
      </w:r>
    </w:p>
    <w:p>
      <w:pPr>
        <w:pStyle w:val="SourceCode"/>
        <w:shd w:fill="F6F8FA"/>
      </w:pPr>
      <w:r>
        <w:t>)</w:t>
      </w:r>
    </w:p>
    <w:p>
      <w:pPr>
        <w:pStyle w:val="SourceCode"/>
        <w:shd w:fill="F6F8FA"/>
      </w:pPr>
      <w:r>
        <w:t>SELECT * FROM product_tree LIMIT ALL;</w:t>
      </w:r>
    </w:p>
    <w:p>
      <w:pPr>
        <w:pStyle w:val="Heading3"/>
      </w:pPr>
      <w:r>
        <w:t>VARIANT for semi-structured payloads</w:t>
      </w:r>
    </w:p>
    <w:tbl>
      <w:tblPr>
        <w:tblStyle w:val="TableGrid"/>
        <w:tblW w:type="auto" w:w="0"/>
        <w:jc w:val="center"/>
        <w:tblLook w:firstColumn="1" w:firstRow="1" w:lastColumn="0" w:lastRow="0" w:noHBand="0" w:noVBand="1" w:val="04A0"/>
      </w:tblPr>
      <w:tblGrid>
        <w:gridCol w:w="5328"/>
        <w:gridCol w:w="5328"/>
      </w:tblGrid>
      <w:tr>
        <w:tc>
          <w:tcPr>
            <w:tcW w:type="dxa" w:w="2448"/>
            <w:shd w:fill="D9EAF7"/>
          </w:tcPr>
          <w:p>
            <w:r>
              <w:rPr>
                <w:b/>
                <w:sz w:val="16"/>
              </w:rPr>
              <w:t>Field</w:t>
            </w:r>
          </w:p>
        </w:tc>
        <w:tc>
          <w:tcPr>
            <w:tcW w:type="dxa" w:w="8352"/>
            <w:shd w:fill="D9EAF7"/>
          </w:tcPr>
          <w:p>
            <w:r>
              <w:rPr>
                <w:b/>
                <w:sz w:val="16"/>
              </w:rPr>
              <w:t>Assessment</w:t>
            </w:r>
          </w:p>
        </w:tc>
      </w:tr>
      <w:tr>
        <w:tc>
          <w:tcPr>
            <w:tcW w:type="dxa" w:w="2448"/>
            <w:vAlign w:val="top"/>
          </w:tcPr>
          <w:p>
            <w:r>
              <w:rPr>
                <w:sz w:val="14"/>
              </w:rPr>
              <w:t>Feature Category</w:t>
            </w:r>
          </w:p>
        </w:tc>
        <w:tc>
          <w:tcPr>
            <w:tcW w:type="dxa" w:w="8352"/>
            <w:vAlign w:val="top"/>
          </w:tcPr>
          <w:p>
            <w:r>
              <w:rPr>
                <w:sz w:val="14"/>
              </w:rPr>
              <w:t>Functions/types - semi-structured</w:t>
            </w:r>
          </w:p>
        </w:tc>
      </w:tr>
      <w:tr>
        <w:tc>
          <w:tcPr>
            <w:tcW w:type="dxa" w:w="2448"/>
            <w:vAlign w:val="top"/>
          </w:tcPr>
          <w:p>
            <w:r>
              <w:rPr>
                <w:sz w:val="14"/>
              </w:rPr>
              <w:t>Feature Name</w:t>
            </w:r>
          </w:p>
        </w:tc>
        <w:tc>
          <w:tcPr>
            <w:tcW w:type="dxa" w:w="8352"/>
            <w:vAlign w:val="top"/>
          </w:tcPr>
          <w:p>
            <w:r>
              <w:rPr>
                <w:sz w:val="14"/>
              </w:rPr>
              <w:t>VARIANT</w:t>
            </w:r>
          </w:p>
        </w:tc>
      </w:tr>
      <w:tr>
        <w:tc>
          <w:tcPr>
            <w:tcW w:type="dxa" w:w="2448"/>
            <w:vAlign w:val="top"/>
          </w:tcPr>
          <w:p>
            <w:r>
              <w:rPr>
                <w:sz w:val="14"/>
              </w:rPr>
              <w:t>Synapse Dedicated SQL Pool syntax signature</w:t>
            </w:r>
          </w:p>
        </w:tc>
        <w:tc>
          <w:tcPr>
            <w:tcW w:type="dxa" w:w="8352"/>
            <w:vAlign w:val="top"/>
          </w:tcPr>
          <w:p>
            <w:r>
              <w:rPr>
                <w:sz w:val="14"/>
              </w:rPr>
              <w:t>JSON typically stored in VARCHAR/NVARCHAR and parsed by functions</w:t>
            </w:r>
          </w:p>
        </w:tc>
      </w:tr>
      <w:tr>
        <w:tc>
          <w:tcPr>
            <w:tcW w:type="dxa" w:w="2448"/>
            <w:vAlign w:val="top"/>
          </w:tcPr>
          <w:p>
            <w:r>
              <w:rPr>
                <w:sz w:val="14"/>
              </w:rPr>
              <w:t>DBR 17.3 LTS equivalent syntax signature</w:t>
            </w:r>
          </w:p>
        </w:tc>
        <w:tc>
          <w:tcPr>
            <w:tcW w:type="dxa" w:w="8352"/>
            <w:vAlign w:val="top"/>
          </w:tcPr>
          <w:p>
            <w:r>
              <w:rPr>
                <w:sz w:val="14"/>
              </w:rPr>
              <w:t>VARIANT</w:t>
            </w:r>
          </w:p>
        </w:tc>
      </w:tr>
      <w:tr>
        <w:tc>
          <w:tcPr>
            <w:tcW w:type="dxa" w:w="2448"/>
            <w:vAlign w:val="top"/>
          </w:tcPr>
          <w:p>
            <w:r>
              <w:rPr>
                <w:sz w:val="14"/>
              </w:rPr>
              <w:t>Compatibility Status</w:t>
            </w:r>
          </w:p>
        </w:tc>
        <w:tc>
          <w:tcPr>
            <w:tcW w:type="dxa" w:w="8352"/>
            <w:vAlign w:val="top"/>
          </w:tcPr>
          <w:p>
            <w:r>
              <w:rPr>
                <w:sz w:val="14"/>
              </w:rPr>
              <w:t>PARTIAL</w:t>
            </w:r>
          </w:p>
        </w:tc>
      </w:tr>
      <w:tr>
        <w:tc>
          <w:tcPr>
            <w:tcW w:type="dxa" w:w="2448"/>
            <w:vAlign w:val="top"/>
          </w:tcPr>
          <w:p>
            <w:r>
              <w:rPr>
                <w:sz w:val="14"/>
              </w:rPr>
              <w:t>Behavioural Differences</w:t>
            </w:r>
          </w:p>
        </w:tc>
        <w:tc>
          <w:tcPr>
            <w:tcW w:type="dxa" w:w="8352"/>
            <w:vAlign w:val="top"/>
          </w:tcPr>
          <w:p>
            <w:r>
              <w:rPr>
                <w:sz w:val="14"/>
              </w:rPr>
              <w:t>DBR 17.x/Spark 4 supports VARIANT, but downstream Python UDF and governance constraints should be validated.</w:t>
            </w:r>
          </w:p>
        </w:tc>
      </w:tr>
      <w:tr>
        <w:tc>
          <w:tcPr>
            <w:tcW w:type="dxa" w:w="2448"/>
            <w:vAlign w:val="top"/>
          </w:tcPr>
          <w:p>
            <w:r>
              <w:rPr>
                <w:sz w:val="14"/>
              </w:rPr>
              <w:t>Migration Risks + Recommended Rewrite Strategy</w:t>
            </w:r>
          </w:p>
        </w:tc>
        <w:tc>
          <w:tcPr>
            <w:tcW w:type="dxa" w:w="8352"/>
            <w:vAlign w:val="top"/>
          </w:tcPr>
          <w:p>
            <w:r>
              <w:rPr>
                <w:sz w:val="14"/>
              </w:rPr>
              <w:t>Use VARIANT for raw payloads only after POC; strongly type silver tables.</w:t>
            </w:r>
          </w:p>
        </w:tc>
      </w:tr>
      <w:tr>
        <w:tc>
          <w:tcPr>
            <w:tcW w:type="dxa" w:w="2448"/>
            <w:vAlign w:val="top"/>
          </w:tcPr>
          <w:p>
            <w:r>
              <w:rPr>
                <w:sz w:val="14"/>
              </w:rPr>
              <w:t>Validation Source URL</w:t>
            </w:r>
          </w:p>
        </w:tc>
        <w:tc>
          <w:tcPr>
            <w:tcW w:type="dxa" w:w="8352"/>
            <w:vAlign w:val="top"/>
          </w:tcPr>
          <w:p>
            <w:r>
              <w:rPr>
                <w:sz w:val="14"/>
              </w:rPr>
              <w:t>https://learn.microsoft.com/en-us/azure/databricks/release-notes/runtime/17.3lts</w:t>
            </w:r>
          </w:p>
        </w:tc>
      </w:tr>
      <w:tr>
        <w:tc>
          <w:tcPr>
            <w:tcW w:type="dxa" w:w="2448"/>
            <w:vAlign w:val="top"/>
          </w:tcPr>
          <w:p>
            <w:r>
              <w:rPr>
                <w:sz w:val="14"/>
              </w:rPr>
              <w:t>Source Type</w:t>
            </w:r>
          </w:p>
        </w:tc>
        <w:tc>
          <w:tcPr>
            <w:tcW w:type="dxa" w:w="8352"/>
            <w:vAlign w:val="top"/>
          </w:tcPr>
          <w:p>
            <w:r>
              <w:rPr>
                <w:sz w:val="14"/>
              </w:rPr>
              <w:t>OFFICIAL_MICROSOFT</w:t>
            </w:r>
          </w:p>
        </w:tc>
      </w:tr>
      <w:tr>
        <w:tc>
          <w:tcPr>
            <w:tcW w:type="dxa" w:w="2448"/>
            <w:vAlign w:val="top"/>
          </w:tcPr>
          <w:p>
            <w:r>
              <w:rPr>
                <w:sz w:val="14"/>
              </w:rPr>
              <w:t>Confidence</w:t>
            </w:r>
          </w:p>
        </w:tc>
        <w:tc>
          <w:tcPr>
            <w:tcW w:type="dxa" w:w="8352"/>
            <w:vAlign w:val="top"/>
          </w:tcPr>
          <w:p>
            <w:r>
              <w:rPr>
                <w:sz w:val="14"/>
              </w:rPr>
              <w:t>MEDIUM</w:t>
            </w:r>
          </w:p>
        </w:tc>
      </w:tr>
    </w:tbl>
    <w:p>
      <w:pPr>
        <w:pStyle w:val="SourceCode"/>
      </w:pPr>
      <w:r>
        <w:t>-- Azure Synapse Dedicated SQL Pool</w:t>
      </w:r>
    </w:p>
    <w:p>
      <w:pPr>
        <w:pStyle w:val="SourceCode"/>
        <w:shd w:fill="F6F8FA"/>
      </w:pPr>
      <w:r>
        <w:t>CREATE TABLE dbo.raw_events (</w:t>
      </w:r>
    </w:p>
    <w:p>
      <w:pPr>
        <w:pStyle w:val="SourceCode"/>
        <w:shd w:fill="F6F8FA"/>
      </w:pPr>
      <w:r>
        <w:t xml:space="preserve">  event_id BIGINT,</w:t>
      </w:r>
    </w:p>
    <w:p>
      <w:pPr>
        <w:pStyle w:val="SourceCode"/>
        <w:shd w:fill="F6F8FA"/>
      </w:pPr>
      <w:r>
        <w:t xml:space="preserve">  payload NVARCHAR(4000)</w:t>
      </w:r>
    </w:p>
    <w:p>
      <w:pPr>
        <w:pStyle w:val="SourceCode"/>
        <w:shd w:fill="F6F8FA"/>
      </w:pPr>
      <w:r>
        <w:t>);</w:t>
      </w:r>
    </w:p>
    <w:p>
      <w:pPr>
        <w:pStyle w:val="SourceCode"/>
      </w:pPr>
      <w:r>
        <w:t>-- Databricks SQL (DBR 17.3 LTS)</w:t>
      </w:r>
    </w:p>
    <w:p>
      <w:pPr>
        <w:pStyle w:val="SourceCode"/>
        <w:shd w:fill="F6F8FA"/>
      </w:pPr>
      <w:r>
        <w:t>CREATE OR REPLACE TABLE bronze.raw_events (</w:t>
      </w:r>
    </w:p>
    <w:p>
      <w:pPr>
        <w:pStyle w:val="SourceCode"/>
        <w:shd w:fill="F6F8FA"/>
      </w:pPr>
      <w:r>
        <w:t xml:space="preserve">  event_id BIGINT,</w:t>
      </w:r>
    </w:p>
    <w:p>
      <w:pPr>
        <w:pStyle w:val="SourceCode"/>
        <w:shd w:fill="F6F8FA"/>
      </w:pPr>
      <w:r>
        <w:t xml:space="preserve">  payload VARIANT</w:t>
      </w:r>
    </w:p>
    <w:p>
      <w:pPr>
        <w:pStyle w:val="SourceCode"/>
        <w:shd w:fill="F6F8FA"/>
      </w:pPr>
      <w:r>
        <w:t>) USING DELTA;</w:t>
      </w:r>
    </w:p>
    <w:p>
      <w:r>
        <w:t>Additional direct or mostly direct function mappings: GETDATE/SYSDATETIME -&gt; current_timestamp/current_date depending on precision; DATEADD/DATEDIFF -&gt; dateadd/datediff/date_diff variants with unit-order audit; ISNULL -&gt; coalesce/ifnull; NULLIF -&gt; nullif; IIF -&gt; CASE/if; NEWID -&gt; uuid(); ROW_NUMBER/RANK/DENSE_RANK/NTILE/LEAD/LAG -&gt; corresponding window functions with explicit ordering; STRING_AGG WITHIN GROUP -&gt; string aggregation with deterministic ordering pattern; PIVOT syntax differs; UNPIVOT usually rewrites to stack/explode; ROLLUP/CUBE/GROUPING SETS are supported concepts but syntax should be verified per query.</w:t>
      </w:r>
    </w:p>
    <w:p>
      <w:pPr>
        <w:pStyle w:val="Heading1"/>
      </w:pPr>
      <w:r>
        <w:t>8. Security and Governance</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1872"/>
            <w:shd w:fill="D9EAF7"/>
          </w:tcPr>
          <w:p>
            <w:r>
              <w:rPr>
                <w:b/>
                <w:sz w:val="16"/>
              </w:rPr>
              <w:t>Source control</w:t>
            </w:r>
          </w:p>
        </w:tc>
        <w:tc>
          <w:tcPr>
            <w:tcW w:type="dxa" w:w="2448"/>
            <w:shd w:fill="D9EAF7"/>
          </w:tcPr>
          <w:p>
            <w:r>
              <w:rPr>
                <w:b/>
                <w:sz w:val="16"/>
              </w:rPr>
              <w:t>Synapse pattern</w:t>
            </w:r>
          </w:p>
        </w:tc>
        <w:tc>
          <w:tcPr>
            <w:tcW w:type="dxa" w:w="3024"/>
            <w:shd w:fill="D9EAF7"/>
          </w:tcPr>
          <w:p>
            <w:r>
              <w:rPr>
                <w:b/>
                <w:sz w:val="16"/>
              </w:rPr>
              <w:t>Databricks / Unity Catalog pattern</w:t>
            </w:r>
          </w:p>
        </w:tc>
        <w:tc>
          <w:tcPr>
            <w:tcW w:type="dxa" w:w="3456"/>
            <w:shd w:fill="D9EAF7"/>
          </w:tcPr>
          <w:p>
            <w:r>
              <w:rPr>
                <w:b/>
                <w:sz w:val="16"/>
              </w:rPr>
              <w:t>Migration action</w:t>
            </w:r>
          </w:p>
        </w:tc>
      </w:tr>
      <w:tr>
        <w:tc>
          <w:tcPr>
            <w:tcW w:type="dxa" w:w="1872"/>
            <w:vAlign w:val="top"/>
          </w:tcPr>
          <w:p>
            <w:r>
              <w:rPr>
                <w:sz w:val="14"/>
              </w:rPr>
              <w:t>GRANT/REVOKE and roles</w:t>
            </w:r>
          </w:p>
        </w:tc>
        <w:tc>
          <w:tcPr>
            <w:tcW w:type="dxa" w:w="2448"/>
            <w:vAlign w:val="top"/>
          </w:tcPr>
          <w:p>
            <w:r>
              <w:rPr>
                <w:sz w:val="14"/>
              </w:rPr>
              <w:t>Database roles and object permissions</w:t>
            </w:r>
          </w:p>
        </w:tc>
        <w:tc>
          <w:tcPr>
            <w:tcW w:type="dxa" w:w="3024"/>
            <w:vAlign w:val="top"/>
          </w:tcPr>
          <w:p>
            <w:r>
              <w:rPr>
                <w:sz w:val="14"/>
              </w:rPr>
              <w:t>Groups and UC privileges on catalog/schema/table/view/function/procedure</w:t>
            </w:r>
          </w:p>
        </w:tc>
        <w:tc>
          <w:tcPr>
            <w:tcW w:type="dxa" w:w="3456"/>
            <w:vAlign w:val="top"/>
          </w:tcPr>
          <w:p>
            <w:r>
              <w:rPr>
                <w:sz w:val="14"/>
              </w:rPr>
              <w:t>Rebuild least-privilege model around catalogs and schemas.</w:t>
            </w:r>
          </w:p>
        </w:tc>
      </w:tr>
      <w:tr>
        <w:tc>
          <w:tcPr>
            <w:tcW w:type="dxa" w:w="1872"/>
            <w:vAlign w:val="top"/>
          </w:tcPr>
          <w:p>
            <w:r>
              <w:rPr>
                <w:sz w:val="14"/>
              </w:rPr>
              <w:t>Schema security boundary</w:t>
            </w:r>
          </w:p>
        </w:tc>
        <w:tc>
          <w:tcPr>
            <w:tcW w:type="dxa" w:w="2448"/>
            <w:vAlign w:val="top"/>
          </w:tcPr>
          <w:p>
            <w:r>
              <w:rPr>
                <w:sz w:val="14"/>
              </w:rPr>
              <w:t>Database/schema separation</w:t>
            </w:r>
          </w:p>
        </w:tc>
        <w:tc>
          <w:tcPr>
            <w:tcW w:type="dxa" w:w="3024"/>
            <w:vAlign w:val="top"/>
          </w:tcPr>
          <w:p>
            <w:r>
              <w:rPr>
                <w:sz w:val="14"/>
              </w:rPr>
              <w:t>catalog.schema.object and workspace-catalog bindings</w:t>
            </w:r>
          </w:p>
        </w:tc>
        <w:tc>
          <w:tcPr>
            <w:tcW w:type="dxa" w:w="3456"/>
            <w:vAlign w:val="top"/>
          </w:tcPr>
          <w:p>
            <w:r>
              <w:rPr>
                <w:sz w:val="14"/>
              </w:rPr>
              <w:t>Create environment/catalog design before DDL conversion.</w:t>
            </w:r>
          </w:p>
        </w:tc>
      </w:tr>
      <w:tr>
        <w:tc>
          <w:tcPr>
            <w:tcW w:type="dxa" w:w="1872"/>
            <w:vAlign w:val="top"/>
          </w:tcPr>
          <w:p>
            <w:r>
              <w:rPr>
                <w:sz w:val="14"/>
              </w:rPr>
              <w:t>RLS</w:t>
            </w:r>
          </w:p>
        </w:tc>
        <w:tc>
          <w:tcPr>
            <w:tcW w:type="dxa" w:w="2448"/>
            <w:vAlign w:val="top"/>
          </w:tcPr>
          <w:p>
            <w:r>
              <w:rPr>
                <w:sz w:val="14"/>
              </w:rPr>
              <w:t>Security predicates/policies</w:t>
            </w:r>
          </w:p>
        </w:tc>
        <w:tc>
          <w:tcPr>
            <w:tcW w:type="dxa" w:w="3024"/>
            <w:vAlign w:val="top"/>
          </w:tcPr>
          <w:p>
            <w:r>
              <w:rPr>
                <w:sz w:val="14"/>
              </w:rPr>
              <w:t>UC row filters / ABAC policies</w:t>
            </w:r>
          </w:p>
        </w:tc>
        <w:tc>
          <w:tcPr>
            <w:tcW w:type="dxa" w:w="3456"/>
            <w:vAlign w:val="top"/>
          </w:tcPr>
          <w:p>
            <w:r>
              <w:rPr>
                <w:sz w:val="14"/>
              </w:rPr>
              <w:t>Rewrite and test with principals.</w:t>
            </w:r>
          </w:p>
        </w:tc>
      </w:tr>
      <w:tr>
        <w:tc>
          <w:tcPr>
            <w:tcW w:type="dxa" w:w="1872"/>
            <w:vAlign w:val="top"/>
          </w:tcPr>
          <w:p>
            <w:r>
              <w:rPr>
                <w:sz w:val="14"/>
              </w:rPr>
              <w:t>Dynamic Data Masking</w:t>
            </w:r>
          </w:p>
        </w:tc>
        <w:tc>
          <w:tcPr>
            <w:tcW w:type="dxa" w:w="2448"/>
            <w:vAlign w:val="top"/>
          </w:tcPr>
          <w:p>
            <w:r>
              <w:rPr>
                <w:sz w:val="14"/>
              </w:rPr>
              <w:t>MASKED WITH function</w:t>
            </w:r>
          </w:p>
        </w:tc>
        <w:tc>
          <w:tcPr>
            <w:tcW w:type="dxa" w:w="3024"/>
            <w:vAlign w:val="top"/>
          </w:tcPr>
          <w:p>
            <w:r>
              <w:rPr>
                <w:sz w:val="14"/>
              </w:rPr>
              <w:t>UC column masks implemented as SQL UDFs/policies</w:t>
            </w:r>
          </w:p>
        </w:tc>
        <w:tc>
          <w:tcPr>
            <w:tcW w:type="dxa" w:w="3456"/>
            <w:vAlign w:val="top"/>
          </w:tcPr>
          <w:p>
            <w:r>
              <w:rPr>
                <w:sz w:val="14"/>
              </w:rPr>
              <w:t>Validate type matching and ANSI behaviour.</w:t>
            </w:r>
          </w:p>
        </w:tc>
      </w:tr>
      <w:tr>
        <w:tc>
          <w:tcPr>
            <w:tcW w:type="dxa" w:w="1872"/>
            <w:vAlign w:val="top"/>
          </w:tcPr>
          <w:p>
            <w:r>
              <w:rPr>
                <w:sz w:val="14"/>
              </w:rPr>
              <w:t>TDE/storage encryption</w:t>
            </w:r>
          </w:p>
        </w:tc>
        <w:tc>
          <w:tcPr>
            <w:tcW w:type="dxa" w:w="2448"/>
            <w:vAlign w:val="top"/>
          </w:tcPr>
          <w:p>
            <w:r>
              <w:rPr>
                <w:sz w:val="14"/>
              </w:rPr>
              <w:t>Azure SQL/Synapse service storage encryption</w:t>
            </w:r>
          </w:p>
        </w:tc>
        <w:tc>
          <w:tcPr>
            <w:tcW w:type="dxa" w:w="3024"/>
            <w:vAlign w:val="top"/>
          </w:tcPr>
          <w:p>
            <w:r>
              <w:rPr>
                <w:sz w:val="14"/>
              </w:rPr>
              <w:t>ADLS Gen2 encryption, CMK, storage credentials, external locations</w:t>
            </w:r>
          </w:p>
        </w:tc>
        <w:tc>
          <w:tcPr>
            <w:tcW w:type="dxa" w:w="3456"/>
            <w:vAlign w:val="top"/>
          </w:tcPr>
          <w:p>
            <w:r>
              <w:rPr>
                <w:sz w:val="14"/>
              </w:rPr>
              <w:t>Coordinate with cloud security team.</w:t>
            </w:r>
          </w:p>
        </w:tc>
      </w:tr>
      <w:tr>
        <w:tc>
          <w:tcPr>
            <w:tcW w:type="dxa" w:w="1872"/>
            <w:vAlign w:val="top"/>
          </w:tcPr>
          <w:p>
            <w:r>
              <w:rPr>
                <w:sz w:val="14"/>
              </w:rPr>
              <w:t>Audit logs</w:t>
            </w:r>
          </w:p>
        </w:tc>
        <w:tc>
          <w:tcPr>
            <w:tcW w:type="dxa" w:w="2448"/>
            <w:vAlign w:val="top"/>
          </w:tcPr>
          <w:p>
            <w:r>
              <w:rPr>
                <w:sz w:val="14"/>
              </w:rPr>
              <w:t>Azure SQL/Synapse audit logs</w:t>
            </w:r>
          </w:p>
        </w:tc>
        <w:tc>
          <w:tcPr>
            <w:tcW w:type="dxa" w:w="3024"/>
            <w:vAlign w:val="top"/>
          </w:tcPr>
          <w:p>
            <w:r>
              <w:rPr>
                <w:sz w:val="14"/>
              </w:rPr>
              <w:t>UC/system tables, workspace audit logs</w:t>
            </w:r>
          </w:p>
        </w:tc>
        <w:tc>
          <w:tcPr>
            <w:tcW w:type="dxa" w:w="3456"/>
            <w:vAlign w:val="top"/>
          </w:tcPr>
          <w:p>
            <w:r>
              <w:rPr>
                <w:sz w:val="14"/>
              </w:rPr>
              <w:t>Build new audit queries and retention.</w:t>
            </w:r>
          </w:p>
        </w:tc>
      </w:tr>
      <w:tr>
        <w:tc>
          <w:tcPr>
            <w:tcW w:type="dxa" w:w="1872"/>
            <w:vAlign w:val="top"/>
          </w:tcPr>
          <w:p>
            <w:r>
              <w:rPr>
                <w:sz w:val="14"/>
              </w:rPr>
              <w:t>Network</w:t>
            </w:r>
          </w:p>
        </w:tc>
        <w:tc>
          <w:tcPr>
            <w:tcW w:type="dxa" w:w="2448"/>
            <w:vAlign w:val="top"/>
          </w:tcPr>
          <w:p>
            <w:r>
              <w:rPr>
                <w:sz w:val="14"/>
              </w:rPr>
              <w:t>Private endpoints / firewall</w:t>
            </w:r>
          </w:p>
        </w:tc>
        <w:tc>
          <w:tcPr>
            <w:tcW w:type="dxa" w:w="3024"/>
            <w:vAlign w:val="top"/>
          </w:tcPr>
          <w:p>
            <w:r>
              <w:rPr>
                <w:sz w:val="14"/>
              </w:rPr>
              <w:t>Private Link, VNet injection, storage firewall, managed identities</w:t>
            </w:r>
          </w:p>
        </w:tc>
        <w:tc>
          <w:tcPr>
            <w:tcW w:type="dxa" w:w="3456"/>
            <w:vAlign w:val="top"/>
          </w:tcPr>
          <w:p>
            <w:r>
              <w:rPr>
                <w:sz w:val="14"/>
              </w:rPr>
              <w:t>Revalidate egress and ingestion paths.</w:t>
            </w:r>
          </w:p>
        </w:tc>
      </w:tr>
    </w:tbl>
    <w:p>
      <w:r>
        <w:t>Primary sources: https://learn.microsoft.com/en-us/azure/databricks/data-governance/unity-catalog/manage-privileges/; https://learn.microsoft.com/en-us/azure/databricks/data-governance/unity-catalog/filters-and-masks/</w:t>
      </w:r>
    </w:p>
    <w:p>
      <w:r>
        <w:t>Out-of-scope sidebar: Always Encrypted is not a Synapse Dedicated SQL Pool feature in the source scope. If code or schema depends on Always Encrypted, inventory the upstream SQL Server/Azure SQL source separately.</w:t>
      </w:r>
    </w:p>
    <w:p>
      <w:pPr>
        <w:pStyle w:val="Heading1"/>
      </w:pPr>
      <w:r>
        <w:t>9. Performance and Monitoring</w:t>
      </w:r>
    </w:p>
    <w:tbl>
      <w:tblPr>
        <w:tblStyle w:val="TableGrid"/>
        <w:tblW w:type="auto" w:w="0"/>
        <w:jc w:val="center"/>
        <w:tblLook w:firstColumn="1" w:firstRow="1" w:lastColumn="0" w:lastRow="0" w:noHBand="0" w:noVBand="1" w:val="04A0"/>
      </w:tblPr>
      <w:tblGrid>
        <w:gridCol w:w="3552"/>
        <w:gridCol w:w="3552"/>
        <w:gridCol w:w="3552"/>
      </w:tblGrid>
      <w:tr>
        <w:tc>
          <w:tcPr>
            <w:tcW w:type="dxa" w:w="2880"/>
            <w:shd w:fill="D9EAF7"/>
          </w:tcPr>
          <w:p>
            <w:r>
              <w:rPr>
                <w:b/>
                <w:sz w:val="16"/>
              </w:rPr>
              <w:t>Synapse tuning habit</w:t>
            </w:r>
          </w:p>
        </w:tc>
        <w:tc>
          <w:tcPr>
            <w:tcW w:type="dxa" w:w="3600"/>
            <w:shd w:fill="D9EAF7"/>
          </w:tcPr>
          <w:p>
            <w:r>
              <w:rPr>
                <w:b/>
                <w:sz w:val="16"/>
              </w:rPr>
              <w:t>Databricks replacement</w:t>
            </w:r>
          </w:p>
        </w:tc>
        <w:tc>
          <w:tcPr>
            <w:tcW w:type="dxa" w:w="3744"/>
            <w:shd w:fill="D9EAF7"/>
          </w:tcPr>
          <w:p>
            <w:r>
              <w:rPr>
                <w:b/>
                <w:sz w:val="16"/>
              </w:rPr>
              <w:t>Engineer action</w:t>
            </w:r>
          </w:p>
        </w:tc>
      </w:tr>
      <w:tr>
        <w:tc>
          <w:tcPr>
            <w:tcW w:type="dxa" w:w="2880"/>
            <w:vAlign w:val="top"/>
          </w:tcPr>
          <w:p>
            <w:r>
              <w:rPr>
                <w:sz w:val="14"/>
              </w:rPr>
              <w:t>Create/drop indexes and CCI tuning</w:t>
            </w:r>
          </w:p>
        </w:tc>
        <w:tc>
          <w:tcPr>
            <w:tcW w:type="dxa" w:w="3600"/>
            <w:vAlign w:val="top"/>
          </w:tcPr>
          <w:p>
            <w:r>
              <w:rPr>
                <w:sz w:val="14"/>
              </w:rPr>
              <w:t>Delta file layout, partitioning, liquid clustering, OPTIMIZE, data skipping</w:t>
            </w:r>
          </w:p>
        </w:tc>
        <w:tc>
          <w:tcPr>
            <w:tcW w:type="dxa" w:w="3744"/>
            <w:vAlign w:val="top"/>
          </w:tcPr>
          <w:p>
            <w:r>
              <w:rPr>
                <w:sz w:val="14"/>
              </w:rPr>
              <w:t>Create per-table layout decisions; do not port index scripts.</w:t>
            </w:r>
          </w:p>
        </w:tc>
      </w:tr>
      <w:tr>
        <w:tc>
          <w:tcPr>
            <w:tcW w:type="dxa" w:w="2880"/>
            <w:vAlign w:val="top"/>
          </w:tcPr>
          <w:p>
            <w:r>
              <w:rPr>
                <w:sz w:val="14"/>
              </w:rPr>
              <w:t>Update/create statistics</w:t>
            </w:r>
          </w:p>
        </w:tc>
        <w:tc>
          <w:tcPr>
            <w:tcW w:type="dxa" w:w="3600"/>
            <w:vAlign w:val="top"/>
          </w:tcPr>
          <w:p>
            <w:r>
              <w:rPr>
                <w:sz w:val="14"/>
              </w:rPr>
              <w:t>Delta stats, ANALYZE TABLE, predictive optimization</w:t>
            </w:r>
          </w:p>
        </w:tc>
        <w:tc>
          <w:tcPr>
            <w:tcW w:type="dxa" w:w="3744"/>
            <w:vAlign w:val="top"/>
          </w:tcPr>
          <w:p>
            <w:r>
              <w:rPr>
                <w:sz w:val="14"/>
              </w:rPr>
              <w:t>Schedule or enable stats based on workload and governance.</w:t>
            </w:r>
          </w:p>
        </w:tc>
      </w:tr>
      <w:tr>
        <w:tc>
          <w:tcPr>
            <w:tcW w:type="dxa" w:w="2880"/>
            <w:vAlign w:val="top"/>
          </w:tcPr>
          <w:p>
            <w:r>
              <w:rPr>
                <w:sz w:val="14"/>
              </w:rPr>
              <w:t>Resource classes</w:t>
            </w:r>
          </w:p>
        </w:tc>
        <w:tc>
          <w:tcPr>
            <w:tcW w:type="dxa" w:w="3600"/>
            <w:vAlign w:val="top"/>
          </w:tcPr>
          <w:p>
            <w:r>
              <w:rPr>
                <w:sz w:val="14"/>
              </w:rPr>
              <w:t>SQL warehouse sizing, cluster policies, serverless/classic, Photon</w:t>
            </w:r>
          </w:p>
        </w:tc>
        <w:tc>
          <w:tcPr>
            <w:tcW w:type="dxa" w:w="3744"/>
            <w:vAlign w:val="top"/>
          </w:tcPr>
          <w:p>
            <w:r>
              <w:rPr>
                <w:sz w:val="14"/>
              </w:rPr>
              <w:t>Benchmark concurrency and cost; do not equate DWU to DBU.</w:t>
            </w:r>
          </w:p>
        </w:tc>
      </w:tr>
      <w:tr>
        <w:tc>
          <w:tcPr>
            <w:tcW w:type="dxa" w:w="2880"/>
            <w:vAlign w:val="top"/>
          </w:tcPr>
          <w:p>
            <w:r>
              <w:rPr>
                <w:sz w:val="14"/>
              </w:rPr>
              <w:t>DMVs and request steps</w:t>
            </w:r>
          </w:p>
        </w:tc>
        <w:tc>
          <w:tcPr>
            <w:tcW w:type="dxa" w:w="3600"/>
            <w:vAlign w:val="top"/>
          </w:tcPr>
          <w:p>
            <w:r>
              <w:rPr>
                <w:sz w:val="14"/>
              </w:rPr>
              <w:t>Query profile, Spark UI, system tables, Lakehouse Monitoring</w:t>
            </w:r>
          </w:p>
        </w:tc>
        <w:tc>
          <w:tcPr>
            <w:tcW w:type="dxa" w:w="3744"/>
            <w:vAlign w:val="top"/>
          </w:tcPr>
          <w:p>
            <w:r>
              <w:rPr>
                <w:sz w:val="14"/>
              </w:rPr>
              <w:t>Rebuild dashboards and alerting.</w:t>
            </w:r>
          </w:p>
        </w:tc>
      </w:tr>
      <w:tr>
        <w:tc>
          <w:tcPr>
            <w:tcW w:type="dxa" w:w="2880"/>
            <w:vAlign w:val="top"/>
          </w:tcPr>
          <w:p>
            <w:r>
              <w:rPr>
                <w:sz w:val="14"/>
              </w:rPr>
              <w:t>Manual query hints</w:t>
            </w:r>
          </w:p>
        </w:tc>
        <w:tc>
          <w:tcPr>
            <w:tcW w:type="dxa" w:w="3600"/>
            <w:vAlign w:val="top"/>
          </w:tcPr>
          <w:p>
            <w:r>
              <w:rPr>
                <w:sz w:val="14"/>
              </w:rPr>
              <w:t>AQE, Photon, file pruning, broadcast strategy</w:t>
            </w:r>
          </w:p>
        </w:tc>
        <w:tc>
          <w:tcPr>
            <w:tcW w:type="dxa" w:w="3744"/>
            <w:vAlign w:val="top"/>
          </w:tcPr>
          <w:p>
            <w:r>
              <w:rPr>
                <w:sz w:val="14"/>
              </w:rPr>
              <w:t>Start with baseline; tune only after measuring.</w:t>
            </w:r>
          </w:p>
        </w:tc>
      </w:tr>
      <w:tr>
        <w:tc>
          <w:tcPr>
            <w:tcW w:type="dxa" w:w="2880"/>
            <w:vAlign w:val="top"/>
          </w:tcPr>
          <w:p>
            <w:r>
              <w:rPr>
                <w:sz w:val="14"/>
              </w:rPr>
              <w:t>Vacuum/time travel</w:t>
            </w:r>
          </w:p>
        </w:tc>
        <w:tc>
          <w:tcPr>
            <w:tcW w:type="dxa" w:w="3600"/>
            <w:vAlign w:val="top"/>
          </w:tcPr>
          <w:p>
            <w:r>
              <w:rPr>
                <w:sz w:val="14"/>
              </w:rPr>
              <w:t>Delta history and VACUUM retention</w:t>
            </w:r>
          </w:p>
        </w:tc>
        <w:tc>
          <w:tcPr>
            <w:tcW w:type="dxa" w:w="3744"/>
            <w:vAlign w:val="top"/>
          </w:tcPr>
          <w:p>
            <w:r>
              <w:rPr>
                <w:sz w:val="14"/>
              </w:rPr>
              <w:t>Set retention policy before cutover; VACUUM removes ability to time travel older than retained files.</w:t>
            </w:r>
          </w:p>
        </w:tc>
      </w:tr>
    </w:tbl>
    <w:p>
      <w:r>
        <w:t>Photon note: Photon-enabled compute can bill at a higher DBU rate than non-Photon on classic compute; pricing should be verified against the customer workspace and SKU. Faster execution can still reduce total DBU consumption. Sources: https://learn.microsoft.com/en-us/azure/databricks/delta/clustering; https://learn.microsoft.com/en-us/azure/databricks/sql/language-manual/delta-vacuum; https://learn.microsoft.com/en-us/azure/databricks/delta/history</w:t>
      </w:r>
    </w:p>
    <w:p>
      <w:pPr>
        <w:pStyle w:val="Heading1"/>
      </w:pPr>
      <w:r>
        <w:t>10. Recommended Migration Process</w:t>
      </w:r>
    </w:p>
    <w:p>
      <w:pPr>
        <w:pStyle w:val="ListNumber"/>
      </w:pPr>
      <w:r>
        <w:t>Inventory all Synapse objects and classify by DDL, DML, procedure, function, security, ingestion, and monitoring patterns. Flag upstream SQL Server residue such as cursors, OUTPUT clauses, and Always Encrypted immediately.</w:t>
      </w:r>
    </w:p>
    <w:p>
      <w:pPr>
        <w:pStyle w:val="ListNumber"/>
      </w:pPr>
      <w:r>
        <w:t>Schema migration: convert types and core CREATE TABLEs first. Use Databricks Code Converter or a specialist tool such as BladeBridge only as an accelerator; every generated object requires manual review against this document.</w:t>
      </w:r>
    </w:p>
    <w:p>
      <w:pPr>
        <w:pStyle w:val="ListNumber"/>
      </w:pPr>
      <w:r>
        <w:t>Bulk data load: for one-time loads, land Parquet/CSV in ADLS and load/convert to Delta. For live CDC, evaluate Lakeflow Connect or source-specific CDC pipelines.</w:t>
      </w:r>
    </w:p>
    <w:p>
      <w:pPr>
        <w:pStyle w:val="ListNumber"/>
      </w:pPr>
      <w:r>
        <w:t>Code migration: use Pattern A SQL procedures only for bounded SQL logic; use Pattern B notebooks/Workflows for long chained procs, cross-system logic, and restartability.</w:t>
      </w:r>
    </w:p>
    <w:p>
      <w:pPr>
        <w:pStyle w:val="ListNumber"/>
      </w:pPr>
      <w:r>
        <w:t>Parallel validation: row counts, checksums, aggregate totals, dimensional key uniqueness, null-profile comparisons, and targeted tests for all silent behaviour risks.</w:t>
      </w:r>
    </w:p>
    <w:p>
      <w:pPr>
        <w:pStyle w:val="ListNumber"/>
      </w:pPr>
      <w:r>
        <w:t>Cutover: freeze source writes, perform final incremental sync, validate security principals, switch BI/consumer endpoints, and monitor.</w:t>
      </w:r>
    </w:p>
    <w:p>
      <w:pPr>
        <w:pStyle w:val="ListNumber"/>
      </w:pPr>
      <w:r>
        <w:t>Optimise after correctness: enable Photon where cost/performance is proven, add OPTIMIZE/liquid clustering schedules, configure Lakehouse Monitoring, and tune warehouses.</w:t>
      </w:r>
    </w:p>
    <w:p>
      <w:r>
        <w:t>Tooling to evaluate: Databricks Code Converter, Databricks Asset Bundles, Terraform, Lakeflow Connect, Lakehouse Federation, Lakehouse Monitoring, and UC system tables.</w:t>
      </w:r>
    </w:p>
    <w:p>
      <w:pPr>
        <w:pStyle w:val="Heading1"/>
      </w:pPr>
      <w:r>
        <w:t>11. Top Risk Register</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1944"/>
            <w:shd w:fill="D9EAF7"/>
          </w:tcPr>
          <w:p>
            <w:r>
              <w:rPr>
                <w:b/>
                <w:sz w:val="16"/>
              </w:rPr>
              <w:t>Risk</w:t>
            </w:r>
          </w:p>
        </w:tc>
        <w:tc>
          <w:tcPr>
            <w:tcW w:type="dxa" w:w="3240"/>
            <w:shd w:fill="D9EAF7"/>
          </w:tcPr>
          <w:p>
            <w:r>
              <w:rPr>
                <w:b/>
                <w:sz w:val="16"/>
              </w:rPr>
              <w:t>Description</w:t>
            </w:r>
          </w:p>
        </w:tc>
        <w:tc>
          <w:tcPr>
            <w:tcW w:type="dxa" w:w="3240"/>
            <w:shd w:fill="D9EAF7"/>
          </w:tcPr>
          <w:p>
            <w:r>
              <w:rPr>
                <w:b/>
                <w:sz w:val="16"/>
              </w:rPr>
              <w:t>Mitigation</w:t>
            </w:r>
          </w:p>
        </w:tc>
        <w:tc>
          <w:tcPr>
            <w:tcW w:type="dxa" w:w="1152"/>
            <w:shd w:fill="D9EAF7"/>
          </w:tcPr>
          <w:p>
            <w:r>
              <w:rPr>
                <w:b/>
                <w:sz w:val="16"/>
              </w:rPr>
              <w:t>Severity</w:t>
            </w:r>
          </w:p>
        </w:tc>
      </w:tr>
      <w:tr>
        <w:tc>
          <w:tcPr>
            <w:tcW w:type="dxa" w:w="1944"/>
            <w:vAlign w:val="top"/>
          </w:tcPr>
          <w:p>
            <w:r>
              <w:rPr>
                <w:sz w:val="14"/>
              </w:rPr>
              <w:t>ANSI SQL default behaviour</w:t>
            </w:r>
          </w:p>
        </w:tc>
        <w:tc>
          <w:tcPr>
            <w:tcW w:type="dxa" w:w="3240"/>
            <w:vAlign w:val="top"/>
          </w:tcPr>
          <w:p>
            <w:r>
              <w:rPr>
                <w:sz w:val="14"/>
              </w:rPr>
              <w:t>Invalid casts, numeric overflow, and division by zero raise errors in DBR 17.3 defaults.</w:t>
            </w:r>
          </w:p>
        </w:tc>
        <w:tc>
          <w:tcPr>
            <w:tcW w:type="dxa" w:w="3240"/>
            <w:vAlign w:val="top"/>
          </w:tcPr>
          <w:p>
            <w:r>
              <w:rPr>
                <w:sz w:val="14"/>
              </w:rPr>
              <w:t>Use try_* functions at ingestion boundaries; do not disable ANSI globally.</w:t>
            </w:r>
          </w:p>
        </w:tc>
        <w:tc>
          <w:tcPr>
            <w:tcW w:type="dxa" w:w="1152"/>
            <w:vAlign w:val="top"/>
          </w:tcPr>
          <w:p>
            <w:r>
              <w:rPr>
                <w:sz w:val="14"/>
              </w:rPr>
              <w:t>HIGH</w:t>
            </w:r>
          </w:p>
        </w:tc>
      </w:tr>
      <w:tr>
        <w:tc>
          <w:tcPr>
            <w:tcW w:type="dxa" w:w="1944"/>
            <w:vAlign w:val="top"/>
          </w:tcPr>
          <w:p>
            <w:r>
              <w:rPr>
                <w:sz w:val="14"/>
              </w:rPr>
              <w:t>Cursors absent in 17.3</w:t>
            </w:r>
          </w:p>
        </w:tc>
        <w:tc>
          <w:tcPr>
            <w:tcW w:type="dxa" w:w="3240"/>
            <w:vAlign w:val="top"/>
          </w:tcPr>
          <w:p>
            <w:r>
              <w:rPr>
                <w:sz w:val="14"/>
              </w:rPr>
              <w:t>Synapse Dedicated does not support cursors; cursor code indicates upstream SQL Server residue.</w:t>
            </w:r>
          </w:p>
        </w:tc>
        <w:tc>
          <w:tcPr>
            <w:tcW w:type="dxa" w:w="3240"/>
            <w:vAlign w:val="top"/>
          </w:tcPr>
          <w:p>
            <w:r>
              <w:rPr>
                <w:sz w:val="14"/>
              </w:rPr>
              <w:t>Inventory upstream source and rewrite set-based or Workflow-driven logic.</w:t>
            </w:r>
          </w:p>
        </w:tc>
        <w:tc>
          <w:tcPr>
            <w:tcW w:type="dxa" w:w="1152"/>
            <w:vAlign w:val="top"/>
          </w:tcPr>
          <w:p>
            <w:r>
              <w:rPr>
                <w:sz w:val="14"/>
              </w:rPr>
              <w:t>HIGH</w:t>
            </w:r>
          </w:p>
        </w:tc>
      </w:tr>
      <w:tr>
        <w:tc>
          <w:tcPr>
            <w:tcW w:type="dxa" w:w="1944"/>
            <w:vAlign w:val="top"/>
          </w:tcPr>
          <w:p>
            <w:r>
              <w:rPr>
                <w:sz w:val="14"/>
              </w:rPr>
              <w:t>Timestamp drift</w:t>
            </w:r>
          </w:p>
        </w:tc>
        <w:tc>
          <w:tcPr>
            <w:tcW w:type="dxa" w:w="3240"/>
            <w:vAlign w:val="top"/>
          </w:tcPr>
          <w:p>
            <w:r>
              <w:rPr>
                <w:sz w:val="14"/>
              </w:rPr>
              <w:t>Session/JVM timezone and timestamp partition handling can silently shift values.</w:t>
            </w:r>
          </w:p>
        </w:tc>
        <w:tc>
          <w:tcPr>
            <w:tcW w:type="dxa" w:w="3240"/>
            <w:vAlign w:val="top"/>
          </w:tcPr>
          <w:p>
            <w:r>
              <w:rPr>
                <w:sz w:val="14"/>
              </w:rPr>
              <w:t>Pin spark.sql.session.timeZone and regression-test timestamp partitions.</w:t>
            </w:r>
          </w:p>
        </w:tc>
        <w:tc>
          <w:tcPr>
            <w:tcW w:type="dxa" w:w="1152"/>
            <w:vAlign w:val="top"/>
          </w:tcPr>
          <w:p>
            <w:r>
              <w:rPr>
                <w:sz w:val="14"/>
              </w:rPr>
              <w:t>HIGH</w:t>
            </w:r>
          </w:p>
        </w:tc>
      </w:tr>
      <w:tr>
        <w:tc>
          <w:tcPr>
            <w:tcW w:type="dxa" w:w="1944"/>
            <w:vAlign w:val="top"/>
          </w:tcPr>
          <w:p>
            <w:r>
              <w:rPr>
                <w:sz w:val="14"/>
              </w:rPr>
              <w:t>IDENTITY gaps/concurrency</w:t>
            </w:r>
          </w:p>
        </w:tc>
        <w:tc>
          <w:tcPr>
            <w:tcW w:type="dxa" w:w="3240"/>
            <w:vAlign w:val="top"/>
          </w:tcPr>
          <w:p>
            <w:r>
              <w:rPr>
                <w:sz w:val="14"/>
              </w:rPr>
              <w:t>Synapse identity values are non-contiguous; Delta identity is BIGINT and can constrain concurrent writes.</w:t>
            </w:r>
          </w:p>
        </w:tc>
        <w:tc>
          <w:tcPr>
            <w:tcW w:type="dxa" w:w="3240"/>
            <w:vAlign w:val="top"/>
          </w:tcPr>
          <w:p>
            <w:r>
              <w:rPr>
                <w:sz w:val="14"/>
              </w:rPr>
              <w:t>Use deterministic surrogate keys for high-concurrency pipelines.</w:t>
            </w:r>
          </w:p>
        </w:tc>
        <w:tc>
          <w:tcPr>
            <w:tcW w:type="dxa" w:w="1152"/>
            <w:vAlign w:val="top"/>
          </w:tcPr>
          <w:p>
            <w:r>
              <w:rPr>
                <w:sz w:val="14"/>
              </w:rPr>
              <w:t>MEDIUM/HIGH</w:t>
            </w:r>
          </w:p>
        </w:tc>
      </w:tr>
      <w:tr>
        <w:tc>
          <w:tcPr>
            <w:tcW w:type="dxa" w:w="1944"/>
            <w:vAlign w:val="top"/>
          </w:tcPr>
          <w:p>
            <w:r>
              <w:rPr>
                <w:sz w:val="14"/>
              </w:rPr>
              <w:t>MERGE mismatch</w:t>
            </w:r>
          </w:p>
        </w:tc>
        <w:tc>
          <w:tcPr>
            <w:tcW w:type="dxa" w:w="3240"/>
            <w:vAlign w:val="top"/>
          </w:tcPr>
          <w:p>
            <w:r>
              <w:rPr>
                <w:sz w:val="14"/>
              </w:rPr>
              <w:t>Synapse limitations and DBR 16+ duplicate detection can change results.</w:t>
            </w:r>
          </w:p>
        </w:tc>
        <w:tc>
          <w:tcPr>
            <w:tcW w:type="dxa" w:w="3240"/>
            <w:vAlign w:val="top"/>
          </w:tcPr>
          <w:p>
            <w:r>
              <w:rPr>
                <w:sz w:val="14"/>
              </w:rPr>
              <w:t>Deduplicate source; POC edge cases; split source MERGE where required.</w:t>
            </w:r>
          </w:p>
        </w:tc>
        <w:tc>
          <w:tcPr>
            <w:tcW w:type="dxa" w:w="1152"/>
            <w:vAlign w:val="top"/>
          </w:tcPr>
          <w:p>
            <w:r>
              <w:rPr>
                <w:sz w:val="14"/>
              </w:rPr>
              <w:t>HIGH</w:t>
            </w:r>
          </w:p>
        </w:tc>
      </w:tr>
      <w:tr>
        <w:tc>
          <w:tcPr>
            <w:tcW w:type="dxa" w:w="1944"/>
            <w:vAlign w:val="top"/>
          </w:tcPr>
          <w:p>
            <w:r>
              <w:rPr>
                <w:sz w:val="14"/>
              </w:rPr>
              <w:t>Multi-table transaction loss</w:t>
            </w:r>
          </w:p>
        </w:tc>
        <w:tc>
          <w:tcPr>
            <w:tcW w:type="dxa" w:w="3240"/>
            <w:vAlign w:val="top"/>
          </w:tcPr>
          <w:p>
            <w:r>
              <w:rPr>
                <w:sz w:val="14"/>
              </w:rPr>
              <w:t>SQL Server-style all-or-nothing multi-table stored procedures do not migrate mechanically.</w:t>
            </w:r>
          </w:p>
        </w:tc>
        <w:tc>
          <w:tcPr>
            <w:tcW w:type="dxa" w:w="3240"/>
            <w:vAlign w:val="top"/>
          </w:tcPr>
          <w:p>
            <w:r>
              <w:rPr>
                <w:sz w:val="14"/>
              </w:rPr>
              <w:t>Stage idempotently; add audit/restart control tables.</w:t>
            </w:r>
          </w:p>
        </w:tc>
        <w:tc>
          <w:tcPr>
            <w:tcW w:type="dxa" w:w="1152"/>
            <w:vAlign w:val="top"/>
          </w:tcPr>
          <w:p>
            <w:r>
              <w:rPr>
                <w:sz w:val="14"/>
              </w:rPr>
              <w:t>HIGH</w:t>
            </w:r>
          </w:p>
        </w:tc>
      </w:tr>
      <w:tr>
        <w:tc>
          <w:tcPr>
            <w:tcW w:type="dxa" w:w="1944"/>
            <w:vAlign w:val="top"/>
          </w:tcPr>
          <w:p>
            <w:r>
              <w:rPr>
                <w:sz w:val="14"/>
              </w:rPr>
              <w:t>Distribution clauses</w:t>
            </w:r>
          </w:p>
        </w:tc>
        <w:tc>
          <w:tcPr>
            <w:tcW w:type="dxa" w:w="3240"/>
            <w:vAlign w:val="top"/>
          </w:tcPr>
          <w:p>
            <w:r>
              <w:rPr>
                <w:sz w:val="14"/>
              </w:rPr>
              <w:t>HASH/ROUND_ROBIN/REPLICATE cannot be translated literally.</w:t>
            </w:r>
          </w:p>
        </w:tc>
        <w:tc>
          <w:tcPr>
            <w:tcW w:type="dxa" w:w="3240"/>
            <w:vAlign w:val="top"/>
          </w:tcPr>
          <w:p>
            <w:r>
              <w:rPr>
                <w:sz w:val="14"/>
              </w:rPr>
              <w:t>Remove clauses; design file layout from query workload.</w:t>
            </w:r>
          </w:p>
        </w:tc>
        <w:tc>
          <w:tcPr>
            <w:tcW w:type="dxa" w:w="1152"/>
            <w:vAlign w:val="top"/>
          </w:tcPr>
          <w:p>
            <w:r>
              <w:rPr>
                <w:sz w:val="14"/>
              </w:rPr>
              <w:t>HIGH</w:t>
            </w:r>
          </w:p>
        </w:tc>
      </w:tr>
      <w:tr>
        <w:tc>
          <w:tcPr>
            <w:tcW w:type="dxa" w:w="1944"/>
            <w:vAlign w:val="top"/>
          </w:tcPr>
          <w:p>
            <w:r>
              <w:rPr>
                <w:sz w:val="14"/>
              </w:rPr>
              <w:t>Index DDL</w:t>
            </w:r>
          </w:p>
        </w:tc>
        <w:tc>
          <w:tcPr>
            <w:tcW w:type="dxa" w:w="3240"/>
            <w:vAlign w:val="top"/>
          </w:tcPr>
          <w:p>
            <w:r>
              <w:rPr>
                <w:sz w:val="14"/>
              </w:rPr>
              <w:t>CCI and B-tree scripts are invalid optimization primitives in Delta.</w:t>
            </w:r>
          </w:p>
        </w:tc>
        <w:tc>
          <w:tcPr>
            <w:tcW w:type="dxa" w:w="3240"/>
            <w:vAlign w:val="top"/>
          </w:tcPr>
          <w:p>
            <w:r>
              <w:rPr>
                <w:sz w:val="14"/>
              </w:rPr>
              <w:t>Replace with partitioning, liquid clustering, OPTIMIZE, stats.</w:t>
            </w:r>
          </w:p>
        </w:tc>
        <w:tc>
          <w:tcPr>
            <w:tcW w:type="dxa" w:w="1152"/>
            <w:vAlign w:val="top"/>
          </w:tcPr>
          <w:p>
            <w:r>
              <w:rPr>
                <w:sz w:val="14"/>
              </w:rPr>
              <w:t>HIGH</w:t>
            </w:r>
          </w:p>
        </w:tc>
      </w:tr>
      <w:tr>
        <w:tc>
          <w:tcPr>
            <w:tcW w:type="dxa" w:w="1944"/>
            <w:vAlign w:val="top"/>
          </w:tcPr>
          <w:p>
            <w:r>
              <w:rPr>
                <w:sz w:val="14"/>
              </w:rPr>
              <w:t>COPY INTO confusion</w:t>
            </w:r>
          </w:p>
        </w:tc>
        <w:tc>
          <w:tcPr>
            <w:tcW w:type="dxa" w:w="3240"/>
            <w:vAlign w:val="top"/>
          </w:tcPr>
          <w:p>
            <w:r>
              <w:rPr>
                <w:sz w:val="14"/>
              </w:rPr>
              <w:t>Same command name has different semantics on both platforms.</w:t>
            </w:r>
          </w:p>
        </w:tc>
        <w:tc>
          <w:tcPr>
            <w:tcW w:type="dxa" w:w="3240"/>
            <w:vAlign w:val="top"/>
          </w:tcPr>
          <w:p>
            <w:r>
              <w:rPr>
                <w:sz w:val="14"/>
              </w:rPr>
              <w:t>Maintain separate source/target ingestion templates and permissions.</w:t>
            </w:r>
          </w:p>
        </w:tc>
        <w:tc>
          <w:tcPr>
            <w:tcW w:type="dxa" w:w="1152"/>
            <w:vAlign w:val="top"/>
          </w:tcPr>
          <w:p>
            <w:r>
              <w:rPr>
                <w:sz w:val="14"/>
              </w:rPr>
              <w:t>HIGH</w:t>
            </w:r>
          </w:p>
        </w:tc>
      </w:tr>
      <w:tr>
        <w:tc>
          <w:tcPr>
            <w:tcW w:type="dxa" w:w="1944"/>
            <w:vAlign w:val="top"/>
          </w:tcPr>
          <w:p>
            <w:r>
              <w:rPr>
                <w:sz w:val="14"/>
              </w:rPr>
              <w:t>Cost surprises</w:t>
            </w:r>
          </w:p>
        </w:tc>
        <w:tc>
          <w:tcPr>
            <w:tcW w:type="dxa" w:w="3240"/>
            <w:vAlign w:val="top"/>
          </w:tcPr>
          <w:p>
            <w:r>
              <w:rPr>
                <w:sz w:val="14"/>
              </w:rPr>
              <w:t>DWU/resource classes change to warehouse/DBU/Photon/serverless billing.</w:t>
            </w:r>
          </w:p>
        </w:tc>
        <w:tc>
          <w:tcPr>
            <w:tcW w:type="dxa" w:w="3240"/>
            <w:vAlign w:val="top"/>
          </w:tcPr>
          <w:p>
            <w:r>
              <w:rPr>
                <w:sz w:val="14"/>
              </w:rPr>
              <w:t>Benchmark, tag costs, cap with policies, verify Photon tradeoffs.</w:t>
            </w:r>
          </w:p>
        </w:tc>
        <w:tc>
          <w:tcPr>
            <w:tcW w:type="dxa" w:w="1152"/>
            <w:vAlign w:val="top"/>
          </w:tcPr>
          <w:p>
            <w:r>
              <w:rPr>
                <w:sz w:val="14"/>
              </w:rPr>
              <w:t>MEDIUM/HIGH</w:t>
            </w:r>
          </w:p>
        </w:tc>
      </w:tr>
      <w:tr>
        <w:tc>
          <w:tcPr>
            <w:tcW w:type="dxa" w:w="1944"/>
            <w:vAlign w:val="top"/>
          </w:tcPr>
          <w:p>
            <w:r>
              <w:rPr>
                <w:sz w:val="14"/>
              </w:rPr>
              <w:t>VACUUM/time-travel retention</w:t>
            </w:r>
          </w:p>
        </w:tc>
        <w:tc>
          <w:tcPr>
            <w:tcW w:type="dxa" w:w="3240"/>
            <w:vAlign w:val="top"/>
          </w:tcPr>
          <w:p>
            <w:r>
              <w:rPr>
                <w:sz w:val="14"/>
              </w:rPr>
              <w:t>Vacuum removes old files and limits time travel.</w:t>
            </w:r>
          </w:p>
        </w:tc>
        <w:tc>
          <w:tcPr>
            <w:tcW w:type="dxa" w:w="3240"/>
            <w:vAlign w:val="top"/>
          </w:tcPr>
          <w:p>
            <w:r>
              <w:rPr>
                <w:sz w:val="14"/>
              </w:rPr>
              <w:t>Set retention policy and legal hold requirements before maintenance jobs.</w:t>
            </w:r>
          </w:p>
        </w:tc>
        <w:tc>
          <w:tcPr>
            <w:tcW w:type="dxa" w:w="1152"/>
            <w:vAlign w:val="top"/>
          </w:tcPr>
          <w:p>
            <w:r>
              <w:rPr>
                <w:sz w:val="14"/>
              </w:rPr>
              <w:t>HIGH</w:t>
            </w:r>
          </w:p>
        </w:tc>
      </w:tr>
      <w:tr>
        <w:tc>
          <w:tcPr>
            <w:tcW w:type="dxa" w:w="1944"/>
            <w:vAlign w:val="top"/>
          </w:tcPr>
          <w:p>
            <w:r>
              <w:rPr>
                <w:sz w:val="14"/>
              </w:rPr>
              <w:t>RLS/DDM rewrite</w:t>
            </w:r>
          </w:p>
        </w:tc>
        <w:tc>
          <w:tcPr>
            <w:tcW w:type="dxa" w:w="3240"/>
            <w:vAlign w:val="top"/>
          </w:tcPr>
          <w:p>
            <w:r>
              <w:rPr>
                <w:sz w:val="14"/>
              </w:rPr>
              <w:t>Security semantics and principal model differ.</w:t>
            </w:r>
          </w:p>
        </w:tc>
        <w:tc>
          <w:tcPr>
            <w:tcW w:type="dxa" w:w="3240"/>
            <w:vAlign w:val="top"/>
          </w:tcPr>
          <w:p>
            <w:r>
              <w:rPr>
                <w:sz w:val="14"/>
              </w:rPr>
              <w:t>Recreate UC row filters/masks and test as each role.</w:t>
            </w:r>
          </w:p>
        </w:tc>
        <w:tc>
          <w:tcPr>
            <w:tcW w:type="dxa" w:w="1152"/>
            <w:vAlign w:val="top"/>
          </w:tcPr>
          <w:p>
            <w:r>
              <w:rPr>
                <w:sz w:val="14"/>
              </w:rPr>
              <w:t>HIGH</w:t>
            </w:r>
          </w:p>
        </w:tc>
      </w:tr>
      <w:tr>
        <w:tc>
          <w:tcPr>
            <w:tcW w:type="dxa" w:w="1944"/>
            <w:vAlign w:val="top"/>
          </w:tcPr>
          <w:p>
            <w:r>
              <w:rPr>
                <w:sz w:val="14"/>
              </w:rPr>
              <w:t>Function silent differences</w:t>
            </w:r>
          </w:p>
        </w:tc>
        <w:tc>
          <w:tcPr>
            <w:tcW w:type="dxa" w:w="3240"/>
            <w:vAlign w:val="top"/>
          </w:tcPr>
          <w:p>
            <w:r>
              <w:rPr>
                <w:sz w:val="14"/>
              </w:rPr>
              <w:t>FORMAT, LEN, CHARINDEX/instr, LAST_VALUE default frames can run but produce different results.</w:t>
            </w:r>
          </w:p>
        </w:tc>
        <w:tc>
          <w:tcPr>
            <w:tcW w:type="dxa" w:w="3240"/>
            <w:vAlign w:val="top"/>
          </w:tcPr>
          <w:p>
            <w:r>
              <w:rPr>
                <w:sz w:val="14"/>
              </w:rPr>
              <w:t>Add targeted unit tests and explicit rewrites.</w:t>
            </w:r>
          </w:p>
        </w:tc>
        <w:tc>
          <w:tcPr>
            <w:tcW w:type="dxa" w:w="1152"/>
            <w:vAlign w:val="top"/>
          </w:tcPr>
          <w:p>
            <w:r>
              <w:rPr>
                <w:sz w:val="14"/>
              </w:rPr>
              <w:t>HIGH</w:t>
            </w:r>
          </w:p>
        </w:tc>
      </w:tr>
    </w:tbl>
    <w:p>
      <w:pPr>
        <w:pStyle w:val="Heading1"/>
      </w:pPr>
      <w:r>
        <w:t>12. Verification and Source Index</w:t>
      </w:r>
    </w:p>
    <w:tbl>
      <w:tblPr>
        <w:tblStyle w:val="TableGrid"/>
        <w:tblW w:type="auto" w:w="0"/>
        <w:jc w:val="center"/>
        <w:tblLook w:firstColumn="1" w:firstRow="1" w:lastColumn="0" w:lastRow="0" w:noHBand="0" w:noVBand="1" w:val="04A0"/>
      </w:tblPr>
      <w:tblGrid>
        <w:gridCol w:w="3552"/>
        <w:gridCol w:w="3552"/>
        <w:gridCol w:w="3552"/>
      </w:tblGrid>
      <w:tr>
        <w:tc>
          <w:tcPr>
            <w:tcW w:type="dxa" w:w="2592"/>
            <w:shd w:fill="D9EAF7"/>
          </w:tcPr>
          <w:p>
            <w:r>
              <w:rPr>
                <w:b/>
                <w:sz w:val="16"/>
              </w:rPr>
              <w:t>Source</w:t>
            </w:r>
          </w:p>
        </w:tc>
        <w:tc>
          <w:tcPr>
            <w:tcW w:type="dxa" w:w="6624"/>
            <w:shd w:fill="D9EAF7"/>
          </w:tcPr>
          <w:p>
            <w:r>
              <w:rPr>
                <w:b/>
                <w:sz w:val="16"/>
              </w:rPr>
              <w:t>URL</w:t>
            </w:r>
          </w:p>
        </w:tc>
        <w:tc>
          <w:tcPr>
            <w:tcW w:type="dxa" w:w="1728"/>
            <w:shd w:fill="D9EAF7"/>
          </w:tcPr>
          <w:p>
            <w:r>
              <w:rPr>
                <w:b/>
                <w:sz w:val="16"/>
              </w:rPr>
              <w:t>Sections cited</w:t>
            </w:r>
          </w:p>
        </w:tc>
      </w:tr>
      <w:tr>
        <w:tc>
          <w:tcPr>
            <w:tcW w:type="dxa" w:w="2592"/>
            <w:vAlign w:val="top"/>
          </w:tcPr>
          <w:p>
            <w:r>
              <w:rPr>
                <w:sz w:val="14"/>
              </w:rPr>
              <w:t>Synapse data types</w:t>
            </w:r>
          </w:p>
        </w:tc>
        <w:tc>
          <w:tcPr>
            <w:tcW w:type="dxa" w:w="6624"/>
            <w:vAlign w:val="top"/>
          </w:tcPr>
          <w:p>
            <w:r>
              <w:rPr>
                <w:sz w:val="14"/>
              </w:rPr>
              <w:t>https://learn.microsoft.com/en-us/azure/synapse-analytics/sql-data-warehouse/sql-data-warehouse-tables-data-types</w:t>
            </w:r>
          </w:p>
        </w:tc>
        <w:tc>
          <w:tcPr>
            <w:tcW w:type="dxa" w:w="1728"/>
            <w:vAlign w:val="top"/>
          </w:tcPr>
          <w:p>
            <w:r>
              <w:rPr>
                <w:sz w:val="14"/>
              </w:rPr>
              <w:t>1-13 as applicable</w:t>
            </w:r>
          </w:p>
        </w:tc>
      </w:tr>
      <w:tr>
        <w:tc>
          <w:tcPr>
            <w:tcW w:type="dxa" w:w="2592"/>
            <w:vAlign w:val="top"/>
          </w:tcPr>
          <w:p>
            <w:r>
              <w:rPr>
                <w:sz w:val="14"/>
              </w:rPr>
              <w:t>Synapse features</w:t>
            </w:r>
          </w:p>
        </w:tc>
        <w:tc>
          <w:tcPr>
            <w:tcW w:type="dxa" w:w="6624"/>
            <w:vAlign w:val="top"/>
          </w:tcPr>
          <w:p>
            <w:r>
              <w:rPr>
                <w:sz w:val="14"/>
              </w:rPr>
              <w:t>https://learn.microsoft.com/en-us/azure/synapse-analytics/sql/overview-features</w:t>
            </w:r>
          </w:p>
        </w:tc>
        <w:tc>
          <w:tcPr>
            <w:tcW w:type="dxa" w:w="1728"/>
            <w:vAlign w:val="top"/>
          </w:tcPr>
          <w:p>
            <w:r>
              <w:rPr>
                <w:sz w:val="14"/>
              </w:rPr>
              <w:t>1-13 as applicable</w:t>
            </w:r>
          </w:p>
        </w:tc>
      </w:tr>
      <w:tr>
        <w:tc>
          <w:tcPr>
            <w:tcW w:type="dxa" w:w="2592"/>
            <w:vAlign w:val="top"/>
          </w:tcPr>
          <w:p>
            <w:r>
              <w:rPr>
                <w:sz w:val="14"/>
              </w:rPr>
              <w:t>Synapse CREATE TABLE</w:t>
            </w:r>
          </w:p>
        </w:tc>
        <w:tc>
          <w:tcPr>
            <w:tcW w:type="dxa" w:w="6624"/>
            <w:vAlign w:val="top"/>
          </w:tcPr>
          <w:p>
            <w:r>
              <w:rPr>
                <w:sz w:val="14"/>
              </w:rPr>
              <w:t>https://learn.microsoft.com/en-us/sql/t-sql/statements/create-table-azure-sql-data-warehouse?view=aps-pdw-2016-au7</w:t>
            </w:r>
          </w:p>
        </w:tc>
        <w:tc>
          <w:tcPr>
            <w:tcW w:type="dxa" w:w="1728"/>
            <w:vAlign w:val="top"/>
          </w:tcPr>
          <w:p>
            <w:r>
              <w:rPr>
                <w:sz w:val="14"/>
              </w:rPr>
              <w:t>1-13 as applicable</w:t>
            </w:r>
          </w:p>
        </w:tc>
      </w:tr>
      <w:tr>
        <w:tc>
          <w:tcPr>
            <w:tcW w:type="dxa" w:w="2592"/>
            <w:vAlign w:val="top"/>
          </w:tcPr>
          <w:p>
            <w:r>
              <w:rPr>
                <w:sz w:val="14"/>
              </w:rPr>
              <w:t>Synapse table design</w:t>
            </w:r>
          </w:p>
        </w:tc>
        <w:tc>
          <w:tcPr>
            <w:tcW w:type="dxa" w:w="6624"/>
            <w:vAlign w:val="top"/>
          </w:tcPr>
          <w:p>
            <w:r>
              <w:rPr>
                <w:sz w:val="14"/>
              </w:rPr>
              <w:t>https://learn.microsoft.com/en-us/azure/synapse-analytics/sql-data-warehouse/sql-data-warehouse-tables-overview</w:t>
            </w:r>
          </w:p>
        </w:tc>
        <w:tc>
          <w:tcPr>
            <w:tcW w:type="dxa" w:w="1728"/>
            <w:vAlign w:val="top"/>
          </w:tcPr>
          <w:p>
            <w:r>
              <w:rPr>
                <w:sz w:val="14"/>
              </w:rPr>
              <w:t>1-13 as applicable</w:t>
            </w:r>
          </w:p>
        </w:tc>
      </w:tr>
      <w:tr>
        <w:tc>
          <w:tcPr>
            <w:tcW w:type="dxa" w:w="2592"/>
            <w:vAlign w:val="top"/>
          </w:tcPr>
          <w:p>
            <w:r>
              <w:rPr>
                <w:sz w:val="14"/>
              </w:rPr>
              <w:t>Synapse COPY INTO</w:t>
            </w:r>
          </w:p>
        </w:tc>
        <w:tc>
          <w:tcPr>
            <w:tcW w:type="dxa" w:w="6624"/>
            <w:vAlign w:val="top"/>
          </w:tcPr>
          <w:p>
            <w:r>
              <w:rPr>
                <w:sz w:val="14"/>
              </w:rPr>
              <w:t>https://learn.microsoft.com/en-us/sql/t-sql/statements/copy-into-transact-sql?view=azure-sqldw-latest</w:t>
            </w:r>
          </w:p>
        </w:tc>
        <w:tc>
          <w:tcPr>
            <w:tcW w:type="dxa" w:w="1728"/>
            <w:vAlign w:val="top"/>
          </w:tcPr>
          <w:p>
            <w:r>
              <w:rPr>
                <w:sz w:val="14"/>
              </w:rPr>
              <w:t>1-13 as applicable</w:t>
            </w:r>
          </w:p>
        </w:tc>
      </w:tr>
      <w:tr>
        <w:tc>
          <w:tcPr>
            <w:tcW w:type="dxa" w:w="2592"/>
            <w:vAlign w:val="top"/>
          </w:tcPr>
          <w:p>
            <w:r>
              <w:rPr>
                <w:sz w:val="14"/>
              </w:rPr>
              <w:t>Synapse transactions</w:t>
            </w:r>
          </w:p>
        </w:tc>
        <w:tc>
          <w:tcPr>
            <w:tcW w:type="dxa" w:w="6624"/>
            <w:vAlign w:val="top"/>
          </w:tcPr>
          <w:p>
            <w:r>
              <w:rPr>
                <w:sz w:val="14"/>
              </w:rPr>
              <w:t>https://learn.microsoft.com/en-us/azure/synapse-analytics/sql/develop-transactions</w:t>
            </w:r>
          </w:p>
        </w:tc>
        <w:tc>
          <w:tcPr>
            <w:tcW w:type="dxa" w:w="1728"/>
            <w:vAlign w:val="top"/>
          </w:tcPr>
          <w:p>
            <w:r>
              <w:rPr>
                <w:sz w:val="14"/>
              </w:rPr>
              <w:t>1-13 as applicable</w:t>
            </w:r>
          </w:p>
        </w:tc>
      </w:tr>
      <w:tr>
        <w:tc>
          <w:tcPr>
            <w:tcW w:type="dxa" w:w="2592"/>
            <w:vAlign w:val="top"/>
          </w:tcPr>
          <w:p>
            <w:r>
              <w:rPr>
                <w:sz w:val="14"/>
              </w:rPr>
              <w:t>Synapse CTAS</w:t>
            </w:r>
          </w:p>
        </w:tc>
        <w:tc>
          <w:tcPr>
            <w:tcW w:type="dxa" w:w="6624"/>
            <w:vAlign w:val="top"/>
          </w:tcPr>
          <w:p>
            <w:r>
              <w:rPr>
                <w:sz w:val="14"/>
              </w:rPr>
              <w:t>https://learn.microsoft.com/en-us/azure/synapse-analytics/sql-data-warehouse/sql-data-warehouse-develop-ctas</w:t>
            </w:r>
          </w:p>
        </w:tc>
        <w:tc>
          <w:tcPr>
            <w:tcW w:type="dxa" w:w="1728"/>
            <w:vAlign w:val="top"/>
          </w:tcPr>
          <w:p>
            <w:r>
              <w:rPr>
                <w:sz w:val="14"/>
              </w:rPr>
              <w:t>1-13 as applicable</w:t>
            </w:r>
          </w:p>
        </w:tc>
      </w:tr>
      <w:tr>
        <w:tc>
          <w:tcPr>
            <w:tcW w:type="dxa" w:w="2592"/>
            <w:vAlign w:val="top"/>
          </w:tcPr>
          <w:p>
            <w:r>
              <w:rPr>
                <w:sz w:val="14"/>
              </w:rPr>
              <w:t>Synapse temp tables</w:t>
            </w:r>
          </w:p>
        </w:tc>
        <w:tc>
          <w:tcPr>
            <w:tcW w:type="dxa" w:w="6624"/>
            <w:vAlign w:val="top"/>
          </w:tcPr>
          <w:p>
            <w:r>
              <w:rPr>
                <w:sz w:val="14"/>
              </w:rPr>
              <w:t>https://learn.microsoft.com/en-us/azure/synapse-analytics/sql-data-warehouse/sql-data-warehouse-tables-temporary</w:t>
            </w:r>
          </w:p>
        </w:tc>
        <w:tc>
          <w:tcPr>
            <w:tcW w:type="dxa" w:w="1728"/>
            <w:vAlign w:val="top"/>
          </w:tcPr>
          <w:p>
            <w:r>
              <w:rPr>
                <w:sz w:val="14"/>
              </w:rPr>
              <w:t>1-13 as applicable</w:t>
            </w:r>
          </w:p>
        </w:tc>
      </w:tr>
      <w:tr>
        <w:tc>
          <w:tcPr>
            <w:tcW w:type="dxa" w:w="2592"/>
            <w:vAlign w:val="top"/>
          </w:tcPr>
          <w:p>
            <w:r>
              <w:rPr>
                <w:sz w:val="14"/>
              </w:rPr>
              <w:t>Synapse identity</w:t>
            </w:r>
          </w:p>
        </w:tc>
        <w:tc>
          <w:tcPr>
            <w:tcW w:type="dxa" w:w="6624"/>
            <w:vAlign w:val="top"/>
          </w:tcPr>
          <w:p>
            <w:r>
              <w:rPr>
                <w:sz w:val="14"/>
              </w:rPr>
              <w:t>https://learn.microsoft.com/en-us/azure/synapse-analytics/sql-data-warehouse/sql-data-warehouse-tables-identity</w:t>
            </w:r>
          </w:p>
        </w:tc>
        <w:tc>
          <w:tcPr>
            <w:tcW w:type="dxa" w:w="1728"/>
            <w:vAlign w:val="top"/>
          </w:tcPr>
          <w:p>
            <w:r>
              <w:rPr>
                <w:sz w:val="14"/>
              </w:rPr>
              <w:t>1-13 as applicable</w:t>
            </w:r>
          </w:p>
        </w:tc>
      </w:tr>
      <w:tr>
        <w:tc>
          <w:tcPr>
            <w:tcW w:type="dxa" w:w="2592"/>
            <w:vAlign w:val="top"/>
          </w:tcPr>
          <w:p>
            <w:r>
              <w:rPr>
                <w:sz w:val="14"/>
              </w:rPr>
              <w:t>DBR runtime support</w:t>
            </w:r>
          </w:p>
        </w:tc>
        <w:tc>
          <w:tcPr>
            <w:tcW w:type="dxa" w:w="6624"/>
            <w:vAlign w:val="top"/>
          </w:tcPr>
          <w:p>
            <w:r>
              <w:rPr>
                <w:sz w:val="14"/>
              </w:rPr>
              <w:t>https://learn.microsoft.com/en-us/azure/databricks/release-notes/runtime/</w:t>
            </w:r>
          </w:p>
        </w:tc>
        <w:tc>
          <w:tcPr>
            <w:tcW w:type="dxa" w:w="1728"/>
            <w:vAlign w:val="top"/>
          </w:tcPr>
          <w:p>
            <w:r>
              <w:rPr>
                <w:sz w:val="14"/>
              </w:rPr>
              <w:t>1-13 as applicable</w:t>
            </w:r>
          </w:p>
        </w:tc>
      </w:tr>
      <w:tr>
        <w:tc>
          <w:tcPr>
            <w:tcW w:type="dxa" w:w="2592"/>
            <w:vAlign w:val="top"/>
          </w:tcPr>
          <w:p>
            <w:r>
              <w:rPr>
                <w:sz w:val="14"/>
              </w:rPr>
              <w:t>DBR 17.3 notes</w:t>
            </w:r>
          </w:p>
        </w:tc>
        <w:tc>
          <w:tcPr>
            <w:tcW w:type="dxa" w:w="6624"/>
            <w:vAlign w:val="top"/>
          </w:tcPr>
          <w:p>
            <w:r>
              <w:rPr>
                <w:sz w:val="14"/>
              </w:rPr>
              <w:t>https://learn.microsoft.com/en-us/azure/databricks/release-notes/runtime/17.3lts</w:t>
            </w:r>
          </w:p>
        </w:tc>
        <w:tc>
          <w:tcPr>
            <w:tcW w:type="dxa" w:w="1728"/>
            <w:vAlign w:val="top"/>
          </w:tcPr>
          <w:p>
            <w:r>
              <w:rPr>
                <w:sz w:val="14"/>
              </w:rPr>
              <w:t>1-13 as applicable</w:t>
            </w:r>
          </w:p>
        </w:tc>
      </w:tr>
      <w:tr>
        <w:tc>
          <w:tcPr>
            <w:tcW w:type="dxa" w:w="2592"/>
            <w:vAlign w:val="top"/>
          </w:tcPr>
          <w:p>
            <w:r>
              <w:rPr>
                <w:sz w:val="14"/>
              </w:rPr>
              <w:t>DBR ANSI</w:t>
            </w:r>
          </w:p>
        </w:tc>
        <w:tc>
          <w:tcPr>
            <w:tcW w:type="dxa" w:w="6624"/>
            <w:vAlign w:val="top"/>
          </w:tcPr>
          <w:p>
            <w:r>
              <w:rPr>
                <w:sz w:val="14"/>
              </w:rPr>
              <w:t>https://learn.microsoft.com/en-us/azure/databricks/sql/language-manual/sql-ref-ansi-compliance</w:t>
            </w:r>
          </w:p>
        </w:tc>
        <w:tc>
          <w:tcPr>
            <w:tcW w:type="dxa" w:w="1728"/>
            <w:vAlign w:val="top"/>
          </w:tcPr>
          <w:p>
            <w:r>
              <w:rPr>
                <w:sz w:val="14"/>
              </w:rPr>
              <w:t>1-13 as applicable</w:t>
            </w:r>
          </w:p>
        </w:tc>
      </w:tr>
      <w:tr>
        <w:tc>
          <w:tcPr>
            <w:tcW w:type="dxa" w:w="2592"/>
            <w:vAlign w:val="top"/>
          </w:tcPr>
          <w:p>
            <w:r>
              <w:rPr>
                <w:sz w:val="14"/>
              </w:rPr>
              <w:t>DBR MERGE</w:t>
            </w:r>
          </w:p>
        </w:tc>
        <w:tc>
          <w:tcPr>
            <w:tcW w:type="dxa" w:w="6624"/>
            <w:vAlign w:val="top"/>
          </w:tcPr>
          <w:p>
            <w:r>
              <w:rPr>
                <w:sz w:val="14"/>
              </w:rPr>
              <w:t>https://learn.microsoft.com/en-us/azure/databricks/sql/language-manual/delta-merge-into</w:t>
            </w:r>
          </w:p>
        </w:tc>
        <w:tc>
          <w:tcPr>
            <w:tcW w:type="dxa" w:w="1728"/>
            <w:vAlign w:val="top"/>
          </w:tcPr>
          <w:p>
            <w:r>
              <w:rPr>
                <w:sz w:val="14"/>
              </w:rPr>
              <w:t>1-13 as applicable</w:t>
            </w:r>
          </w:p>
        </w:tc>
      </w:tr>
      <w:tr>
        <w:tc>
          <w:tcPr>
            <w:tcW w:type="dxa" w:w="2592"/>
            <w:vAlign w:val="top"/>
          </w:tcPr>
          <w:p>
            <w:r>
              <w:rPr>
                <w:sz w:val="14"/>
              </w:rPr>
              <w:t>DBR schema evolution</w:t>
            </w:r>
          </w:p>
        </w:tc>
        <w:tc>
          <w:tcPr>
            <w:tcW w:type="dxa" w:w="6624"/>
            <w:vAlign w:val="top"/>
          </w:tcPr>
          <w:p>
            <w:r>
              <w:rPr>
                <w:sz w:val="14"/>
              </w:rPr>
              <w:t>https://learn.microsoft.com/en-us/azure/databricks/delta/update-schema</w:t>
            </w:r>
          </w:p>
        </w:tc>
        <w:tc>
          <w:tcPr>
            <w:tcW w:type="dxa" w:w="1728"/>
            <w:vAlign w:val="top"/>
          </w:tcPr>
          <w:p>
            <w:r>
              <w:rPr>
                <w:sz w:val="14"/>
              </w:rPr>
              <w:t>1-13 as applicable</w:t>
            </w:r>
          </w:p>
        </w:tc>
      </w:tr>
      <w:tr>
        <w:tc>
          <w:tcPr>
            <w:tcW w:type="dxa" w:w="2592"/>
            <w:vAlign w:val="top"/>
          </w:tcPr>
          <w:p>
            <w:r>
              <w:rPr>
                <w:sz w:val="14"/>
              </w:rPr>
              <w:t>DBR COPY INTO</w:t>
            </w:r>
          </w:p>
        </w:tc>
        <w:tc>
          <w:tcPr>
            <w:tcW w:type="dxa" w:w="6624"/>
            <w:vAlign w:val="top"/>
          </w:tcPr>
          <w:p>
            <w:r>
              <w:rPr>
                <w:sz w:val="14"/>
              </w:rPr>
              <w:t>https://learn.microsoft.com/en-us/azure/databricks/sql/language-manual/delta-copy-into</w:t>
            </w:r>
          </w:p>
        </w:tc>
        <w:tc>
          <w:tcPr>
            <w:tcW w:type="dxa" w:w="1728"/>
            <w:vAlign w:val="top"/>
          </w:tcPr>
          <w:p>
            <w:r>
              <w:rPr>
                <w:sz w:val="14"/>
              </w:rPr>
              <w:t>1-13 as applicable</w:t>
            </w:r>
          </w:p>
        </w:tc>
      </w:tr>
      <w:tr>
        <w:tc>
          <w:tcPr>
            <w:tcW w:type="dxa" w:w="2592"/>
            <w:vAlign w:val="top"/>
          </w:tcPr>
          <w:p>
            <w:r>
              <w:rPr>
                <w:sz w:val="14"/>
              </w:rPr>
              <w:t>DBR CREATE PROCEDURE</w:t>
            </w:r>
          </w:p>
        </w:tc>
        <w:tc>
          <w:tcPr>
            <w:tcW w:type="dxa" w:w="6624"/>
            <w:vAlign w:val="top"/>
          </w:tcPr>
          <w:p>
            <w:r>
              <w:rPr>
                <w:sz w:val="14"/>
              </w:rPr>
              <w:t>https://learn.microsoft.com/en-us/azure/databricks/sql/language-manual/sql-ref-syntax-ddl-create-procedure</w:t>
            </w:r>
          </w:p>
        </w:tc>
        <w:tc>
          <w:tcPr>
            <w:tcW w:type="dxa" w:w="1728"/>
            <w:vAlign w:val="top"/>
          </w:tcPr>
          <w:p>
            <w:r>
              <w:rPr>
                <w:sz w:val="14"/>
              </w:rPr>
              <w:t>1-13 as applicable</w:t>
            </w:r>
          </w:p>
        </w:tc>
      </w:tr>
      <w:tr>
        <w:tc>
          <w:tcPr>
            <w:tcW w:type="dxa" w:w="2592"/>
            <w:vAlign w:val="top"/>
          </w:tcPr>
          <w:p>
            <w:r>
              <w:rPr>
                <w:sz w:val="14"/>
              </w:rPr>
              <w:t>DBR SQL scripting</w:t>
            </w:r>
          </w:p>
        </w:tc>
        <w:tc>
          <w:tcPr>
            <w:tcW w:type="dxa" w:w="6624"/>
            <w:vAlign w:val="top"/>
          </w:tcPr>
          <w:p>
            <w:r>
              <w:rPr>
                <w:sz w:val="14"/>
              </w:rPr>
              <w:t>https://learn.microsoft.com/en-us/azure/databricks/sql/language-manual/sql-ref-scripting</w:t>
            </w:r>
          </w:p>
        </w:tc>
        <w:tc>
          <w:tcPr>
            <w:tcW w:type="dxa" w:w="1728"/>
            <w:vAlign w:val="top"/>
          </w:tcPr>
          <w:p>
            <w:r>
              <w:rPr>
                <w:sz w:val="14"/>
              </w:rPr>
              <w:t>1-13 as applicable</w:t>
            </w:r>
          </w:p>
        </w:tc>
      </w:tr>
      <w:tr>
        <w:tc>
          <w:tcPr>
            <w:tcW w:type="dxa" w:w="2592"/>
            <w:vAlign w:val="top"/>
          </w:tcPr>
          <w:p>
            <w:r>
              <w:rPr>
                <w:sz w:val="14"/>
              </w:rPr>
              <w:t>DBR EXECUTE IMMEDIATE</w:t>
            </w:r>
          </w:p>
        </w:tc>
        <w:tc>
          <w:tcPr>
            <w:tcW w:type="dxa" w:w="6624"/>
            <w:vAlign w:val="top"/>
          </w:tcPr>
          <w:p>
            <w:r>
              <w:rPr>
                <w:sz w:val="14"/>
              </w:rPr>
              <w:t>https://learn.microsoft.com/en-us/azure/databricks/sql/language-manual/sql-ref-syntax-aux-execute-immediate</w:t>
            </w:r>
          </w:p>
        </w:tc>
        <w:tc>
          <w:tcPr>
            <w:tcW w:type="dxa" w:w="1728"/>
            <w:vAlign w:val="top"/>
          </w:tcPr>
          <w:p>
            <w:r>
              <w:rPr>
                <w:sz w:val="14"/>
              </w:rPr>
              <w:t>1-13 as applicable</w:t>
            </w:r>
          </w:p>
        </w:tc>
      </w:tr>
      <w:tr>
        <w:tc>
          <w:tcPr>
            <w:tcW w:type="dxa" w:w="2592"/>
            <w:vAlign w:val="top"/>
          </w:tcPr>
          <w:p>
            <w:r>
              <w:rPr>
                <w:sz w:val="14"/>
              </w:rPr>
              <w:t>DBR len</w:t>
            </w:r>
          </w:p>
        </w:tc>
        <w:tc>
          <w:tcPr>
            <w:tcW w:type="dxa" w:w="6624"/>
            <w:vAlign w:val="top"/>
          </w:tcPr>
          <w:p>
            <w:r>
              <w:rPr>
                <w:sz w:val="14"/>
              </w:rPr>
              <w:t>https://learn.microsoft.com/en-us/azure/databricks/sql/language-manual/functions/len</w:t>
            </w:r>
          </w:p>
        </w:tc>
        <w:tc>
          <w:tcPr>
            <w:tcW w:type="dxa" w:w="1728"/>
            <w:vAlign w:val="top"/>
          </w:tcPr>
          <w:p>
            <w:r>
              <w:rPr>
                <w:sz w:val="14"/>
              </w:rPr>
              <w:t>1-13 as applicable</w:t>
            </w:r>
          </w:p>
        </w:tc>
      </w:tr>
      <w:tr>
        <w:tc>
          <w:tcPr>
            <w:tcW w:type="dxa" w:w="2592"/>
            <w:vAlign w:val="top"/>
          </w:tcPr>
          <w:p>
            <w:r>
              <w:rPr>
                <w:sz w:val="14"/>
              </w:rPr>
              <w:t>DBR instr</w:t>
            </w:r>
          </w:p>
        </w:tc>
        <w:tc>
          <w:tcPr>
            <w:tcW w:type="dxa" w:w="6624"/>
            <w:vAlign w:val="top"/>
          </w:tcPr>
          <w:p>
            <w:r>
              <w:rPr>
                <w:sz w:val="14"/>
              </w:rPr>
              <w:t>https://learn.microsoft.com/en-us/azure/databricks/sql/language-manual/functions/instr</w:t>
            </w:r>
          </w:p>
        </w:tc>
        <w:tc>
          <w:tcPr>
            <w:tcW w:type="dxa" w:w="1728"/>
            <w:vAlign w:val="top"/>
          </w:tcPr>
          <w:p>
            <w:r>
              <w:rPr>
                <w:sz w:val="14"/>
              </w:rPr>
              <w:t>1-13 as applicable</w:t>
            </w:r>
          </w:p>
        </w:tc>
      </w:tr>
      <w:tr>
        <w:tc>
          <w:tcPr>
            <w:tcW w:type="dxa" w:w="2592"/>
            <w:vAlign w:val="top"/>
          </w:tcPr>
          <w:p>
            <w:r>
              <w:rPr>
                <w:sz w:val="14"/>
              </w:rPr>
              <w:t>DBR date_format</w:t>
            </w:r>
          </w:p>
        </w:tc>
        <w:tc>
          <w:tcPr>
            <w:tcW w:type="dxa" w:w="6624"/>
            <w:vAlign w:val="top"/>
          </w:tcPr>
          <w:p>
            <w:r>
              <w:rPr>
                <w:sz w:val="14"/>
              </w:rPr>
              <w:t>https://learn.microsoft.com/en-us/azure/databricks/sql/language-manual/functions/date_format</w:t>
            </w:r>
          </w:p>
        </w:tc>
        <w:tc>
          <w:tcPr>
            <w:tcW w:type="dxa" w:w="1728"/>
            <w:vAlign w:val="top"/>
          </w:tcPr>
          <w:p>
            <w:r>
              <w:rPr>
                <w:sz w:val="14"/>
              </w:rPr>
              <w:t>1-13 as applicable</w:t>
            </w:r>
          </w:p>
        </w:tc>
      </w:tr>
      <w:tr>
        <w:tc>
          <w:tcPr>
            <w:tcW w:type="dxa" w:w="2592"/>
            <w:vAlign w:val="top"/>
          </w:tcPr>
          <w:p>
            <w:r>
              <w:rPr>
                <w:sz w:val="14"/>
              </w:rPr>
              <w:t>DBR datetime patterns</w:t>
            </w:r>
          </w:p>
        </w:tc>
        <w:tc>
          <w:tcPr>
            <w:tcW w:type="dxa" w:w="6624"/>
            <w:vAlign w:val="top"/>
          </w:tcPr>
          <w:p>
            <w:r>
              <w:rPr>
                <w:sz w:val="14"/>
              </w:rPr>
              <w:t>https://learn.microsoft.com/en-us/azure/databricks/sql/language-manual/sql-ref-datetime-pattern</w:t>
            </w:r>
          </w:p>
        </w:tc>
        <w:tc>
          <w:tcPr>
            <w:tcW w:type="dxa" w:w="1728"/>
            <w:vAlign w:val="top"/>
          </w:tcPr>
          <w:p>
            <w:r>
              <w:rPr>
                <w:sz w:val="14"/>
              </w:rPr>
              <w:t>1-13 as applicable</w:t>
            </w:r>
          </w:p>
        </w:tc>
      </w:tr>
      <w:tr>
        <w:tc>
          <w:tcPr>
            <w:tcW w:type="dxa" w:w="2592"/>
            <w:vAlign w:val="top"/>
          </w:tcPr>
          <w:p>
            <w:r>
              <w:rPr>
                <w:sz w:val="14"/>
              </w:rPr>
              <w:t>DBR first_value</w:t>
            </w:r>
          </w:p>
        </w:tc>
        <w:tc>
          <w:tcPr>
            <w:tcW w:type="dxa" w:w="6624"/>
            <w:vAlign w:val="top"/>
          </w:tcPr>
          <w:p>
            <w:r>
              <w:rPr>
                <w:sz w:val="14"/>
              </w:rPr>
              <w:t>https://learn.microsoft.com/en-us/azure/databricks/sql/language-manual/functions/first_value</w:t>
            </w:r>
          </w:p>
        </w:tc>
        <w:tc>
          <w:tcPr>
            <w:tcW w:type="dxa" w:w="1728"/>
            <w:vAlign w:val="top"/>
          </w:tcPr>
          <w:p>
            <w:r>
              <w:rPr>
                <w:sz w:val="14"/>
              </w:rPr>
              <w:t>1-13 as applicable</w:t>
            </w:r>
          </w:p>
        </w:tc>
      </w:tr>
      <w:tr>
        <w:tc>
          <w:tcPr>
            <w:tcW w:type="dxa" w:w="2592"/>
            <w:vAlign w:val="top"/>
          </w:tcPr>
          <w:p>
            <w:r>
              <w:rPr>
                <w:sz w:val="14"/>
              </w:rPr>
              <w:t>DBR last_value</w:t>
            </w:r>
          </w:p>
        </w:tc>
        <w:tc>
          <w:tcPr>
            <w:tcW w:type="dxa" w:w="6624"/>
            <w:vAlign w:val="top"/>
          </w:tcPr>
          <w:p>
            <w:r>
              <w:rPr>
                <w:sz w:val="14"/>
              </w:rPr>
              <w:t>https://learn.microsoft.com/en-us/azure/databricks/sql/language-manual/functions/last_value</w:t>
            </w:r>
          </w:p>
        </w:tc>
        <w:tc>
          <w:tcPr>
            <w:tcW w:type="dxa" w:w="1728"/>
            <w:vAlign w:val="top"/>
          </w:tcPr>
          <w:p>
            <w:r>
              <w:rPr>
                <w:sz w:val="14"/>
              </w:rPr>
              <w:t>1-13 as applicable</w:t>
            </w:r>
          </w:p>
        </w:tc>
      </w:tr>
      <w:tr>
        <w:tc>
          <w:tcPr>
            <w:tcW w:type="dxa" w:w="2592"/>
            <w:vAlign w:val="top"/>
          </w:tcPr>
          <w:p>
            <w:r>
              <w:rPr>
                <w:sz w:val="14"/>
              </w:rPr>
              <w:t>DBR input_file_name</w:t>
            </w:r>
          </w:p>
        </w:tc>
        <w:tc>
          <w:tcPr>
            <w:tcW w:type="dxa" w:w="6624"/>
            <w:vAlign w:val="top"/>
          </w:tcPr>
          <w:p>
            <w:r>
              <w:rPr>
                <w:sz w:val="14"/>
              </w:rPr>
              <w:t>https://learn.microsoft.com/en-us/azure/databricks/sql/language-manual/functions/input_file_name</w:t>
            </w:r>
          </w:p>
        </w:tc>
        <w:tc>
          <w:tcPr>
            <w:tcW w:type="dxa" w:w="1728"/>
            <w:vAlign w:val="top"/>
          </w:tcPr>
          <w:p>
            <w:r>
              <w:rPr>
                <w:sz w:val="14"/>
              </w:rPr>
              <w:t>1-13 as applicable</w:t>
            </w:r>
          </w:p>
        </w:tc>
      </w:tr>
      <w:tr>
        <w:tc>
          <w:tcPr>
            <w:tcW w:type="dxa" w:w="2592"/>
            <w:vAlign w:val="top"/>
          </w:tcPr>
          <w:p>
            <w:r>
              <w:rPr>
                <w:sz w:val="14"/>
              </w:rPr>
              <w:t>DBR Auto Loader options</w:t>
            </w:r>
          </w:p>
        </w:tc>
        <w:tc>
          <w:tcPr>
            <w:tcW w:type="dxa" w:w="6624"/>
            <w:vAlign w:val="top"/>
          </w:tcPr>
          <w:p>
            <w:r>
              <w:rPr>
                <w:sz w:val="14"/>
              </w:rPr>
              <w:t>https://learn.microsoft.com/en-us/azure/databricks/spark/api-options</w:t>
            </w:r>
          </w:p>
        </w:tc>
        <w:tc>
          <w:tcPr>
            <w:tcW w:type="dxa" w:w="1728"/>
            <w:vAlign w:val="top"/>
          </w:tcPr>
          <w:p>
            <w:r>
              <w:rPr>
                <w:sz w:val="14"/>
              </w:rPr>
              <w:t>1-13 as applicable</w:t>
            </w:r>
          </w:p>
        </w:tc>
      </w:tr>
      <w:tr>
        <w:tc>
          <w:tcPr>
            <w:tcW w:type="dxa" w:w="2592"/>
            <w:vAlign w:val="top"/>
          </w:tcPr>
          <w:p>
            <w:r>
              <w:rPr>
                <w:sz w:val="14"/>
              </w:rPr>
              <w:t>DBR liquid clustering</w:t>
            </w:r>
          </w:p>
        </w:tc>
        <w:tc>
          <w:tcPr>
            <w:tcW w:type="dxa" w:w="6624"/>
            <w:vAlign w:val="top"/>
          </w:tcPr>
          <w:p>
            <w:r>
              <w:rPr>
                <w:sz w:val="14"/>
              </w:rPr>
              <w:t>https://learn.microsoft.com/en-us/azure/databricks/delta/clustering</w:t>
            </w:r>
          </w:p>
        </w:tc>
        <w:tc>
          <w:tcPr>
            <w:tcW w:type="dxa" w:w="1728"/>
            <w:vAlign w:val="top"/>
          </w:tcPr>
          <w:p>
            <w:r>
              <w:rPr>
                <w:sz w:val="14"/>
              </w:rPr>
              <w:t>1-13 as applicable</w:t>
            </w:r>
          </w:p>
        </w:tc>
      </w:tr>
      <w:tr>
        <w:tc>
          <w:tcPr>
            <w:tcW w:type="dxa" w:w="2592"/>
            <w:vAlign w:val="top"/>
          </w:tcPr>
          <w:p>
            <w:r>
              <w:rPr>
                <w:sz w:val="14"/>
              </w:rPr>
              <w:t>DBR UC privileges</w:t>
            </w:r>
          </w:p>
        </w:tc>
        <w:tc>
          <w:tcPr>
            <w:tcW w:type="dxa" w:w="6624"/>
            <w:vAlign w:val="top"/>
          </w:tcPr>
          <w:p>
            <w:r>
              <w:rPr>
                <w:sz w:val="14"/>
              </w:rPr>
              <w:t>https://learn.microsoft.com/en-us/azure/databricks/data-governance/unity-catalog/manage-privileges/</w:t>
            </w:r>
          </w:p>
        </w:tc>
        <w:tc>
          <w:tcPr>
            <w:tcW w:type="dxa" w:w="1728"/>
            <w:vAlign w:val="top"/>
          </w:tcPr>
          <w:p>
            <w:r>
              <w:rPr>
                <w:sz w:val="14"/>
              </w:rPr>
              <w:t>1-13 as applicable</w:t>
            </w:r>
          </w:p>
        </w:tc>
      </w:tr>
      <w:tr>
        <w:tc>
          <w:tcPr>
            <w:tcW w:type="dxa" w:w="2592"/>
            <w:vAlign w:val="top"/>
          </w:tcPr>
          <w:p>
            <w:r>
              <w:rPr>
                <w:sz w:val="14"/>
              </w:rPr>
              <w:t>DBR row filters masks</w:t>
            </w:r>
          </w:p>
        </w:tc>
        <w:tc>
          <w:tcPr>
            <w:tcW w:type="dxa" w:w="6624"/>
            <w:vAlign w:val="top"/>
          </w:tcPr>
          <w:p>
            <w:r>
              <w:rPr>
                <w:sz w:val="14"/>
              </w:rPr>
              <w:t>https://learn.microsoft.com/en-us/azure/databricks/data-governance/unity-catalog/filters-and-masks/</w:t>
            </w:r>
          </w:p>
        </w:tc>
        <w:tc>
          <w:tcPr>
            <w:tcW w:type="dxa" w:w="1728"/>
            <w:vAlign w:val="top"/>
          </w:tcPr>
          <w:p>
            <w:r>
              <w:rPr>
                <w:sz w:val="14"/>
              </w:rPr>
              <w:t>1-13 as applicable</w:t>
            </w:r>
          </w:p>
        </w:tc>
      </w:tr>
      <w:tr>
        <w:tc>
          <w:tcPr>
            <w:tcW w:type="dxa" w:w="2592"/>
            <w:vAlign w:val="top"/>
          </w:tcPr>
          <w:p>
            <w:r>
              <w:rPr>
                <w:sz w:val="14"/>
              </w:rPr>
              <w:t>DBR CREATE TABLE</w:t>
            </w:r>
          </w:p>
        </w:tc>
        <w:tc>
          <w:tcPr>
            <w:tcW w:type="dxa" w:w="6624"/>
            <w:vAlign w:val="top"/>
          </w:tcPr>
          <w:p>
            <w:r>
              <w:rPr>
                <w:sz w:val="14"/>
              </w:rPr>
              <w:t>https://learn.microsoft.com/en-us/azure/databricks/sql/language-manual/sql-ref-syntax-ddl-create-table-using</w:t>
            </w:r>
          </w:p>
        </w:tc>
        <w:tc>
          <w:tcPr>
            <w:tcW w:type="dxa" w:w="1728"/>
            <w:vAlign w:val="top"/>
          </w:tcPr>
          <w:p>
            <w:r>
              <w:rPr>
                <w:sz w:val="14"/>
              </w:rPr>
              <w:t>1-13 as applicable</w:t>
            </w:r>
          </w:p>
        </w:tc>
      </w:tr>
      <w:tr>
        <w:tc>
          <w:tcPr>
            <w:tcW w:type="dxa" w:w="2592"/>
            <w:vAlign w:val="top"/>
          </w:tcPr>
          <w:p>
            <w:r>
              <w:rPr>
                <w:sz w:val="14"/>
              </w:rPr>
              <w:t>DBR VACUUM</w:t>
            </w:r>
          </w:p>
        </w:tc>
        <w:tc>
          <w:tcPr>
            <w:tcW w:type="dxa" w:w="6624"/>
            <w:vAlign w:val="top"/>
          </w:tcPr>
          <w:p>
            <w:r>
              <w:rPr>
                <w:sz w:val="14"/>
              </w:rPr>
              <w:t>https://learn.microsoft.com/en-us/azure/databricks/sql/language-manual/delta-vacuum</w:t>
            </w:r>
          </w:p>
        </w:tc>
        <w:tc>
          <w:tcPr>
            <w:tcW w:type="dxa" w:w="1728"/>
            <w:vAlign w:val="top"/>
          </w:tcPr>
          <w:p>
            <w:r>
              <w:rPr>
                <w:sz w:val="14"/>
              </w:rPr>
              <w:t>1-13 as applicable</w:t>
            </w:r>
          </w:p>
        </w:tc>
      </w:tr>
      <w:tr>
        <w:tc>
          <w:tcPr>
            <w:tcW w:type="dxa" w:w="2592"/>
            <w:vAlign w:val="top"/>
          </w:tcPr>
          <w:p>
            <w:r>
              <w:rPr>
                <w:sz w:val="14"/>
              </w:rPr>
              <w:t>DBR history</w:t>
            </w:r>
          </w:p>
        </w:tc>
        <w:tc>
          <w:tcPr>
            <w:tcW w:type="dxa" w:w="6624"/>
            <w:vAlign w:val="top"/>
          </w:tcPr>
          <w:p>
            <w:r>
              <w:rPr>
                <w:sz w:val="14"/>
              </w:rPr>
              <w:t>https://learn.microsoft.com/en-us/azure/databricks/delta/history</w:t>
            </w:r>
          </w:p>
        </w:tc>
        <w:tc>
          <w:tcPr>
            <w:tcW w:type="dxa" w:w="1728"/>
            <w:vAlign w:val="top"/>
          </w:tcPr>
          <w:p>
            <w:r>
              <w:rPr>
                <w:sz w:val="14"/>
              </w:rPr>
              <w:t>1-13 as applicable</w:t>
            </w:r>
          </w:p>
        </w:tc>
      </w:tr>
    </w:tbl>
    <w:p>
      <w:pPr>
        <w:pStyle w:val="Heading1"/>
      </w:pPr>
      <w:r>
        <w:t>13. Open Questions / Manual Validation Required</w:t>
      </w:r>
    </w:p>
    <w:p>
      <w:pPr>
        <w:pStyle w:val="ListBullet"/>
      </w:pPr>
      <w:r>
        <w:t>Verify the customer Synapse Dedicated SQL Pool version is 10.0.17829.0 or later before converting MERGE code; older pools may need pause/resume or remediation.</w:t>
      </w:r>
    </w:p>
    <w:p>
      <w:pPr>
        <w:pStyle w:val="ListBullet"/>
      </w:pPr>
      <w:r>
        <w:t>Run a MERGE edge-case POC for duplicate source rows, multiple WHEN MATCHED clauses, NOT MATCHED BY SOURCE soft-delete, and WITH SCHEMA EVOLUTION.</w:t>
      </w:r>
    </w:p>
    <w:p>
      <w:pPr>
        <w:pStyle w:val="ListBullet"/>
      </w:pPr>
      <w:r>
        <w:t>Validate TIMESTAMP, TIMESTAMP_NTZ, and partition-value timezone behaviour with the customer session time zone, JVM time zone, and representative historical dates.</w:t>
      </w:r>
    </w:p>
    <w:p>
      <w:pPr>
        <w:pStyle w:val="ListBullet"/>
      </w:pPr>
      <w:r>
        <w:t>Confirm whether any customer environment has schema-bound views or other upstream SQL Server objects despite Synapse documentation not listing them as supported; treat such cases as upstream inventory.</w:t>
      </w:r>
    </w:p>
    <w:p>
      <w:pPr>
        <w:pStyle w:val="ListBullet"/>
      </w:pPr>
      <w:r>
        <w:t>Benchmark Synapse HASH distribution keys as candidate Databricks clustering keys only after query-profile analysis; do not assume equivalence.</w:t>
      </w:r>
    </w:p>
    <w:p>
      <w:pPr>
        <w:pStyle w:val="ListBullet"/>
      </w:pPr>
      <w:r>
        <w:t>Validate row filters and column masks with real service principals, groups, BI tools, and data-sharing paths.</w:t>
      </w:r>
    </w:p>
    <w:p>
      <w:pPr>
        <w:pStyle w:val="ListBullet"/>
      </w:pPr>
      <w:r>
        <w:t>Test performance and cost of Photon, SQL warehouse size, OPTIMIZE schedule, liquid clustering, and VACUUM retention on representative data volumes.</w:t>
      </w:r>
    </w:p>
    <w:p>
      <w:pPr>
        <w:pStyle w:val="ListBullet"/>
      </w:pPr>
      <w:r>
        <w:t>Check any examples marked MEDIUM/LOW confidence against current workspace features and vendor-specific settings before production deployment.</w:t>
      </w:r>
    </w:p>
    <w:sectPr w:rsidR="00FC693F" w:rsidRPr="0006063C" w:rsidSect="00034616">
      <w:headerReference w:type="default" r:id="rId9"/>
      <w:footerReference w:type="default" r:id="rId10"/>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Page </w:t>
    </w:r>
    <w:fldSimple w:instr="PAGE">
      <w:r>
        <w:t>1</w:t>
      </w:r>
    </w:fldSimple>
    <w:r>
      <w:rPr>
        <w:sz w:val="16"/>
      </w:rPr>
      <w:t xml:space="preserve"> of </w:t>
    </w:r>
    <w:fldSimple w:instr="NUMPAGES">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sz w:val="16"/>
      </w:rPr>
      <w:t>Synapse to Azure Databricks Compatibility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Code">
    <w:name w:val="Source Code"/>
    <w:pPr>
      <w:spacing w:after="0" w:before="0" w:line="240" w:lineRule="auto"/>
    </w:pPr>
    <w:rPr>
      <w:rFonts w:ascii="Consolas" w:hAnsi="Consolas" w:eastAsia="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SQL Compatibility and Migration Assessment - Synapse Dedicated SQL Pool to Azure Databricks Runtime 17.3 LTS</dc:title>
  <dc:subject/>
  <dc:creator>OpenAI</dc:creator>
  <cp:keywords/>
  <dc:description>generated by python-docx</dc:description>
  <cp:lastModifiedBy>OpenAI</cp:lastModifiedBy>
  <cp:revision>1</cp:revision>
  <dcterms:created xsi:type="dcterms:W3CDTF">2013-12-23T23:15:00Z</dcterms:created>
  <dcterms:modified xsi:type="dcterms:W3CDTF">2013-12-23T23:15:00Z</dcterms:modified>
  <cp:category/>
</cp:coreProperties>
</file>