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F134CB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</w:t>
                                </w: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F134CB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</w:t>
                          </w: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35542557" w14:textId="15A5D1E9" w:rsidR="00F134CB" w:rsidRDefault="00F134CB" w:rsidP="00F134CB">
      <w:pPr>
        <w:pStyle w:val="Nadpis1"/>
      </w:pPr>
      <w:commentRangeStart w:id="0"/>
      <w:r>
        <w:t>Popis algoritmu</w:t>
      </w:r>
      <w:commentRangeEnd w:id="0"/>
      <w:r w:rsidR="00B57EE8">
        <w:rPr>
          <w:rStyle w:val="Odkaznakoment"/>
          <w:rFonts w:asciiTheme="minorHAnsi" w:eastAsiaTheme="minorHAnsi" w:hAnsiTheme="minorHAnsi" w:cstheme="minorBidi"/>
          <w:color w:val="auto"/>
        </w:rPr>
        <w:commentReference w:id="0"/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1" w:name="_Ref29116429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21CDD">
        <w:t>Klasifikace vektoru vstupů x</w:t>
      </w:r>
      <w:bookmarkEnd w:id="1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B7A6B6E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C0843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77777777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proofErr w:type="spellStart"/>
      <w:r>
        <w:t>bias</w:t>
      </w:r>
      <w:proofErr w:type="spellEnd"/>
      <w:r>
        <w:t xml:space="preserve">. </w:t>
      </w:r>
      <w:r w:rsidRPr="00620CF4">
        <w:t xml:space="preserve">Učící algoritmus u perceptronu je konečný, pouze pokud řešení </w:t>
      </w:r>
      <w:r w:rsidRPr="00620CF4">
        <w:t>existuje,</w:t>
      </w:r>
      <w:r w:rsidRPr="00620CF4">
        <w:t xml:space="preserve">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proofErr w:type="spellStart"/>
      <w:r w:rsidR="00E27B12">
        <w:t>bias</w:t>
      </w:r>
      <w:proofErr w:type="spellEnd"/>
      <w:r w:rsidRPr="00620CF4">
        <w:t xml:space="preserve"> jsou adaptovány dle následujícího pravidla</w:t>
      </w:r>
      <w:r>
        <w:t>:</w:t>
      </w:r>
    </w:p>
    <w:p w14:paraId="2E5767AA" w14:textId="0E323AE2" w:rsidR="00E27B12" w:rsidRPr="00E27B12" w:rsidRDefault="00E27B12" w:rsidP="00A56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+e*p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r>
            <m:rPr>
              <m:aln/>
            </m:rPr>
            <w:rPr>
              <w:rFonts w:ascii="Cambria Math" w:eastAsiaTheme="minorEastAsia" w:hAnsi="Cambria Math"/>
            </w:rPr>
            <m:t xml:space="preserve">=t-a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 je chyba perceptronu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 je zjištěná hodnota po průchodu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 je očekávaná hodnota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</m:oMath>
      </m:oMathPara>
    </w:p>
    <w:p w14:paraId="76852E0C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11749F" w14:textId="710E622F" w:rsidR="00F134CB" w:rsidRDefault="00F134CB" w:rsidP="00F134CB">
      <w:pPr>
        <w:pStyle w:val="Nadpis1"/>
      </w:pPr>
      <w:r>
        <w:lastRenderedPageBreak/>
        <w:t>Datasety</w:t>
      </w:r>
    </w:p>
    <w:p w14:paraId="4FD9A0C8" w14:textId="0CC78209" w:rsidR="00780818" w:rsidRPr="00780818" w:rsidRDefault="00780818" w:rsidP="00780818">
      <w:r>
        <w:t>Všechna data byla převedena do CSV pro snazší načítání. K trénování a testování byly použity následující Datasety:</w:t>
      </w:r>
    </w:p>
    <w:p w14:paraId="2AA7E7F7" w14:textId="6E446A6F" w:rsidR="00780818" w:rsidRDefault="00780818" w:rsidP="00780818">
      <w:pPr>
        <w:pStyle w:val="Odstavecseseznamem"/>
        <w:numPr>
          <w:ilvl w:val="0"/>
          <w:numId w:val="2"/>
        </w:numPr>
      </w:pPr>
      <w:r>
        <w:t>Iris</w:t>
      </w:r>
    </w:p>
    <w:p w14:paraId="51B409B4" w14:textId="09991F00" w:rsidR="00780818" w:rsidRDefault="00780818" w:rsidP="00780818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5246F161" w14:textId="5649A473" w:rsidR="00780818" w:rsidRDefault="00780818" w:rsidP="00780818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6236A711" w14:textId="5A95665A" w:rsidR="00780818" w:rsidRDefault="00780818" w:rsidP="00780818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4A1B0B79" w14:textId="4120CC75" w:rsidR="00780818" w:rsidRDefault="00780818" w:rsidP="00F134CB">
      <w:pPr>
        <w:pStyle w:val="Nadpis1"/>
      </w:pPr>
      <w:r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</w:t>
      </w:r>
      <w:r>
        <w:t>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0E564157" w:rsidR="005A580A" w:rsidRPr="00780818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707BC509" w:rsidR="00766612" w:rsidRDefault="00766612" w:rsidP="00766612">
      <w:pPr>
        <w:pStyle w:val="Nadpis2"/>
      </w:pPr>
      <w:r>
        <w:t>Trénování</w:t>
      </w:r>
      <w:bookmarkStart w:id="2" w:name="_GoBack"/>
      <w:bookmarkEnd w:id="2"/>
    </w:p>
    <w:p w14:paraId="5742CE4C" w14:textId="30A6C6C2" w:rsidR="00766612" w:rsidRPr="00766612" w:rsidRDefault="00766612" w:rsidP="00766612">
      <w:pPr>
        <w:pStyle w:val="Nadpis2"/>
      </w:pPr>
      <w:r>
        <w:t>Klasifikace</w:t>
      </w:r>
    </w:p>
    <w:p w14:paraId="25E6D1C2" w14:textId="34B97116" w:rsidR="00F134CB" w:rsidRDefault="00F134CB" w:rsidP="00F134CB">
      <w:pPr>
        <w:pStyle w:val="Nadpis1"/>
      </w:pPr>
      <w:r>
        <w:t>GPU Implementace</w:t>
      </w:r>
    </w:p>
    <w:p w14:paraId="1FE5DC61" w14:textId="77777777" w:rsidR="00780818" w:rsidRDefault="00780818" w:rsidP="00780818">
      <w:r>
        <w:t xml:space="preserve">GPU </w:t>
      </w:r>
      <w:r>
        <w:t>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816C321" w14:textId="77777777" w:rsidR="00766612" w:rsidRDefault="00766612" w:rsidP="00766612">
      <w:pPr>
        <w:pStyle w:val="Nadpis2"/>
      </w:pPr>
      <w:r>
        <w:t>Trénování</w:t>
      </w:r>
    </w:p>
    <w:p w14:paraId="0BDC28D2" w14:textId="43FE315A" w:rsidR="00766612" w:rsidRPr="00766612" w:rsidRDefault="00766612" w:rsidP="00766612">
      <w:pPr>
        <w:pStyle w:val="Nadpis2"/>
      </w:pPr>
      <w:r>
        <w:t>Klasifikace</w:t>
      </w:r>
    </w:p>
    <w:p w14:paraId="100E458E" w14:textId="6E837873" w:rsidR="002F484A" w:rsidRP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2F6DA24F" w14:textId="52AFDEFE" w:rsidR="00F134CB" w:rsidRDefault="00F134CB" w:rsidP="00F134CB">
      <w:pPr>
        <w:pStyle w:val="Nadpis1"/>
      </w:pPr>
      <w:r>
        <w:t>Naměřené výsledky</w:t>
      </w:r>
    </w:p>
    <w:p w14:paraId="400A931C" w14:textId="7C342800" w:rsidR="0055528E" w:rsidRDefault="0055528E" w:rsidP="0055528E">
      <w:r>
        <w:t>CPU</w:t>
      </w:r>
    </w:p>
    <w:p w14:paraId="77EF89FF" w14:textId="0CDEB34F" w:rsidR="0055528E" w:rsidRDefault="0055528E" w:rsidP="0055528E">
      <w:r>
        <w:lastRenderedPageBreak/>
        <w:t>GPU 1</w:t>
      </w:r>
    </w:p>
    <w:p w14:paraId="56919EE3" w14:textId="436C3B8B" w:rsidR="0055528E" w:rsidRPr="0055528E" w:rsidRDefault="0055528E" w:rsidP="0055528E">
      <w:r>
        <w:t>GPU 2</w:t>
      </w:r>
    </w:p>
    <w:p w14:paraId="770D39ED" w14:textId="0FDD02E6" w:rsidR="00780818" w:rsidRDefault="00F134CB" w:rsidP="00F134CB">
      <w:pPr>
        <w:pStyle w:val="Nadpis1"/>
      </w:pPr>
      <w:r>
        <w:t>Závěr</w:t>
      </w:r>
    </w:p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3322727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Content>
            <w:p w14:paraId="72977778" w14:textId="77777777" w:rsidR="00780818" w:rsidRDefault="00780818" w:rsidP="00780818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5D7E520E" w14:textId="4127574D" w:rsidR="00780818" w:rsidRPr="00780818" w:rsidRDefault="00780818" w:rsidP="007808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 Skala" w:date="2020-01-05T11:39:00Z" w:initials="JS">
    <w:p w14:paraId="4759A77E" w14:textId="67C7AE9C" w:rsidR="00B57EE8" w:rsidRDefault="00B57EE8">
      <w:pPr>
        <w:pStyle w:val="Textkomente"/>
      </w:pPr>
      <w:r>
        <w:rPr>
          <w:rStyle w:val="Odkaznakoment"/>
        </w:rPr>
        <w:annotationRef/>
      </w:r>
      <w:r>
        <w:t xml:space="preserve">Doplnit </w:t>
      </w:r>
      <w:proofErr w:type="spellStart"/>
      <w:r>
        <w:t>kalsifikaci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59A7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9A77E" w16cid:durableId="21BC49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2F484A"/>
    <w:rsid w:val="005055E2"/>
    <w:rsid w:val="0055528E"/>
    <w:rsid w:val="005A580A"/>
    <w:rsid w:val="00620CF4"/>
    <w:rsid w:val="006D7137"/>
    <w:rsid w:val="00766612"/>
    <w:rsid w:val="00780818"/>
    <w:rsid w:val="00A569BB"/>
    <w:rsid w:val="00B57EE8"/>
    <w:rsid w:val="00CC0843"/>
    <w:rsid w:val="00D62066"/>
    <w:rsid w:val="00E27B12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80818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</b:Sources>
</file>

<file path=customXml/itemProps1.xml><?xml version="1.0" encoding="utf-8"?>
<ds:datastoreItem xmlns:ds="http://schemas.openxmlformats.org/officeDocument/2006/customXml" ds:itemID="{DAE05249-463E-485E-9A22-DAB3B325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563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5</cp:revision>
  <dcterms:created xsi:type="dcterms:W3CDTF">2020-01-05T09:18:00Z</dcterms:created>
  <dcterms:modified xsi:type="dcterms:W3CDTF">2020-01-05T11:47:00Z</dcterms:modified>
</cp:coreProperties>
</file>