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501D" w14:textId="77777777" w:rsidR="002A66BC" w:rsidRDefault="00A309B2">
      <w:pPr>
        <w:spacing w:after="120"/>
        <w:jc w:val="center"/>
      </w:pPr>
      <w:r>
        <w:rPr>
          <w:b/>
          <w:sz w:val="28"/>
        </w:rPr>
        <w:t>Handout: Tracheotomie und Umgang mit Tracheostoma</w:t>
      </w:r>
    </w:p>
    <w:p w14:paraId="4C70424C" w14:textId="77777777" w:rsidR="002A66BC" w:rsidRDefault="00A309B2">
      <w:pPr>
        <w:spacing w:after="120"/>
      </w:pPr>
      <w:r>
        <w:t>Katerina Gjorgjevikj – Weiterbildung Intensivpflege &amp; Anästhesiepflege (IPA 30)</w:t>
      </w:r>
    </w:p>
    <w:p w14:paraId="09AC4EAE" w14:textId="77777777" w:rsidR="002A66BC" w:rsidRDefault="00A309B2">
      <w:pPr>
        <w:spacing w:after="120"/>
      </w:pPr>
      <w:r>
        <w:t>1. Begriffe</w:t>
      </w:r>
    </w:p>
    <w:p w14:paraId="3253205C" w14:textId="77777777" w:rsidR="002A66BC" w:rsidRDefault="00A309B2">
      <w:pPr>
        <w:spacing w:after="120"/>
      </w:pPr>
      <w:r>
        <w:t>- Tracheotomie: Operative Eröffnung der Luftröhre.</w:t>
      </w:r>
    </w:p>
    <w:p w14:paraId="3A0D3746" w14:textId="77777777" w:rsidR="002A66BC" w:rsidRDefault="00A309B2">
      <w:pPr>
        <w:spacing w:after="120"/>
      </w:pPr>
      <w:r>
        <w:t xml:space="preserve">- Tracheostoma: Dauerhafte Öffnung als Ergebnis der </w:t>
      </w:r>
      <w:r>
        <w:t>Tracheotomie.</w:t>
      </w:r>
    </w:p>
    <w:p w14:paraId="280E47B5" w14:textId="77777777" w:rsidR="002A66BC" w:rsidRDefault="00A309B2">
      <w:pPr>
        <w:spacing w:after="120"/>
      </w:pPr>
      <w:r>
        <w:t>2. Anatomie &amp; Funktion der Trachea</w:t>
      </w:r>
    </w:p>
    <w:p w14:paraId="46E1A4F9" w14:textId="77777777" w:rsidR="002A66BC" w:rsidRDefault="00A309B2">
      <w:pPr>
        <w:spacing w:after="120"/>
      </w:pPr>
      <w:r>
        <w:t>- Funktionen: Luftleitung, Reinigung, Erwärmung, Befeuchtung, Schutz.</w:t>
      </w:r>
    </w:p>
    <w:p w14:paraId="5982C377" w14:textId="77777777" w:rsidR="002A66BC" w:rsidRDefault="00A309B2">
      <w:pPr>
        <w:spacing w:after="120"/>
      </w:pPr>
      <w:r>
        <w:t>- Lage: Meist zwischen 2. und 4. Trachealring unterhalb des Kehlkopfs.</w:t>
      </w:r>
    </w:p>
    <w:p w14:paraId="0891925D" w14:textId="77777777" w:rsidR="002A66BC" w:rsidRDefault="00A309B2">
      <w:pPr>
        <w:spacing w:after="120"/>
      </w:pPr>
      <w:r>
        <w:t>3. Tracheotomietechniken</w:t>
      </w:r>
    </w:p>
    <w:p w14:paraId="53A89D00" w14:textId="77777777" w:rsidR="002A66BC" w:rsidRDefault="00A309B2">
      <w:pPr>
        <w:spacing w:after="120"/>
      </w:pPr>
      <w:r>
        <w:t>- Offene chirurgische Tracheotomie</w:t>
      </w:r>
    </w:p>
    <w:p w14:paraId="069BF114" w14:textId="77777777" w:rsidR="002A66BC" w:rsidRDefault="00A309B2">
      <w:pPr>
        <w:spacing w:after="120"/>
      </w:pPr>
      <w:r>
        <w:t>- Perkutane dilatative Tracheotomie</w:t>
      </w:r>
    </w:p>
    <w:p w14:paraId="277C4B35" w14:textId="77777777" w:rsidR="002A66BC" w:rsidRDefault="00A309B2">
      <w:pPr>
        <w:spacing w:after="120"/>
      </w:pPr>
      <w:r>
        <w:t>Indikationen: Langzeitbeatmung, Atemwegsverlegung</w:t>
      </w:r>
    </w:p>
    <w:p w14:paraId="665DF9E8" w14:textId="77777777" w:rsidR="002A66BC" w:rsidRDefault="00A309B2">
      <w:pPr>
        <w:spacing w:after="120"/>
      </w:pPr>
      <w:r>
        <w:t>Risiken: Infektionen, Blutung, Fehlplatzierung</w:t>
      </w:r>
    </w:p>
    <w:p w14:paraId="3E492853" w14:textId="77777777" w:rsidR="002A66BC" w:rsidRDefault="00A309B2">
      <w:pPr>
        <w:spacing w:after="120"/>
      </w:pPr>
      <w:r>
        <w:t>4. Trachealkanülen</w:t>
      </w:r>
    </w:p>
    <w:p w14:paraId="179CD956" w14:textId="77777777" w:rsidR="002A66BC" w:rsidRDefault="00A309B2">
      <w:pPr>
        <w:spacing w:after="120"/>
      </w:pPr>
      <w:r>
        <w:t>Unterscheidung nach Material, Bauart, Form und Zusatzfunktionen.</w:t>
      </w:r>
    </w:p>
    <w:p w14:paraId="774A8245" w14:textId="77777777" w:rsidR="002A66BC" w:rsidRDefault="00A309B2">
      <w:pPr>
        <w:spacing w:after="120"/>
      </w:pPr>
      <w:r>
        <w:t>5. Pflege &amp; Verbandwechsel</w:t>
      </w:r>
    </w:p>
    <w:p w14:paraId="00747C98" w14:textId="77777777" w:rsidR="002A66BC" w:rsidRDefault="00A309B2">
      <w:pPr>
        <w:spacing w:after="120"/>
      </w:pPr>
      <w:r>
        <w:t>- Hygienischer Verbandwechsel</w:t>
      </w:r>
    </w:p>
    <w:p w14:paraId="0FDC7983" w14:textId="77777777" w:rsidR="002A66BC" w:rsidRDefault="00A309B2">
      <w:pPr>
        <w:spacing w:after="120"/>
      </w:pPr>
      <w:r>
        <w:t>- Material: sterile Kompressen, Fixierband, Desinfektionsmittel</w:t>
      </w:r>
    </w:p>
    <w:p w14:paraId="182E431A" w14:textId="77777777" w:rsidR="002A66BC" w:rsidRDefault="00A309B2">
      <w:pPr>
        <w:spacing w:after="120"/>
      </w:pPr>
      <w:r>
        <w:t>- Komplikationen: Dislokation, Infektion, Sekretverlegung, Hautmazeration</w:t>
      </w:r>
    </w:p>
    <w:p w14:paraId="41D0F760" w14:textId="77777777" w:rsidR="002A66BC" w:rsidRDefault="00A309B2">
      <w:pPr>
        <w:spacing w:after="120"/>
      </w:pPr>
      <w:r>
        <w:t>6. Notfälle</w:t>
      </w:r>
    </w:p>
    <w:p w14:paraId="08AF058B" w14:textId="77777777" w:rsidR="002A66BC" w:rsidRDefault="00A309B2">
      <w:pPr>
        <w:spacing w:after="120"/>
      </w:pPr>
      <w:r>
        <w:t>- Sofortmaßnahmen bei: Kanülenverlust, Aspiration, Blutung, Pneumonie</w:t>
      </w:r>
    </w:p>
    <w:p w14:paraId="3D745154" w14:textId="77777777" w:rsidR="002A66BC" w:rsidRDefault="00A309B2">
      <w:pPr>
        <w:spacing w:after="120"/>
      </w:pPr>
      <w:r>
        <w:t>- Wichtig: Absaugtechnik, Reintubation, Notrufmanagement</w:t>
      </w:r>
    </w:p>
    <w:p w14:paraId="3260E752" w14:textId="77777777" w:rsidR="002A66BC" w:rsidRDefault="00A309B2">
      <w:pPr>
        <w:spacing w:after="120"/>
      </w:pPr>
      <w:r>
        <w:t>7. Dekanülierung</w:t>
      </w:r>
    </w:p>
    <w:p w14:paraId="4A970C88" w14:textId="77777777" w:rsidR="002A66BC" w:rsidRDefault="00A309B2">
      <w:pPr>
        <w:spacing w:after="120"/>
      </w:pPr>
      <w:r>
        <w:t>Nur bei:</w:t>
      </w:r>
    </w:p>
    <w:p w14:paraId="1FC88BC9" w14:textId="77777777" w:rsidR="002A66BC" w:rsidRDefault="00A309B2">
      <w:pPr>
        <w:spacing w:after="120"/>
      </w:pPr>
      <w:r>
        <w:t>- Gesichertem oberen Atemweg</w:t>
      </w:r>
    </w:p>
    <w:p w14:paraId="6BA75158" w14:textId="77777777" w:rsidR="002A66BC" w:rsidRDefault="00A309B2">
      <w:pPr>
        <w:spacing w:after="120"/>
      </w:pPr>
      <w:r>
        <w:t>- Kontrollierbarem Sekret</w:t>
      </w:r>
    </w:p>
    <w:p w14:paraId="0CE88712" w14:textId="77777777" w:rsidR="002A66BC" w:rsidRDefault="00A309B2">
      <w:pPr>
        <w:spacing w:after="120"/>
      </w:pPr>
      <w:r>
        <w:t>- Intaktem Husten- und Schluckreflex</w:t>
      </w:r>
    </w:p>
    <w:p w14:paraId="4F9278CF" w14:textId="77777777" w:rsidR="002A66BC" w:rsidRDefault="00A309B2">
      <w:pPr>
        <w:spacing w:after="120"/>
      </w:pPr>
      <w:r>
        <w:rPr>
          <w:b/>
        </w:rPr>
        <w:t>Quellen (Auswahl)</w:t>
      </w:r>
    </w:p>
    <w:p w14:paraId="41316AAD" w14:textId="77777777" w:rsidR="002A66BC" w:rsidRDefault="00A309B2">
      <w:pPr>
        <w:spacing w:after="120"/>
      </w:pPr>
      <w:r>
        <w:t>- Döbereiner et al. (2021), Tracheostomie / Tracheotomie</w:t>
      </w:r>
    </w:p>
    <w:p w14:paraId="1FD641A5" w14:textId="77777777" w:rsidR="002A66BC" w:rsidRDefault="00A309B2">
      <w:pPr>
        <w:spacing w:after="120"/>
      </w:pPr>
      <w:r>
        <w:t xml:space="preserve">- Lang (2020), </w:t>
      </w:r>
      <w:r>
        <w:t>Beatmung für Einsteiger</w:t>
      </w:r>
    </w:p>
    <w:p w14:paraId="79A125C3" w14:textId="77777777" w:rsidR="002A66BC" w:rsidRDefault="00A309B2">
      <w:pPr>
        <w:spacing w:after="120"/>
      </w:pPr>
      <w:r>
        <w:t>- Larsen et al. (2021), Anästhesie &amp; Intensivmedizin</w:t>
      </w:r>
    </w:p>
    <w:p w14:paraId="3632AD57" w14:textId="77777777" w:rsidR="002A66BC" w:rsidRDefault="00A309B2">
      <w:pPr>
        <w:spacing w:after="120"/>
      </w:pPr>
      <w:r>
        <w:t>- Schneider-Stickler &amp; Kress (2018), Tracheostomaversorgung</w:t>
      </w:r>
    </w:p>
    <w:sectPr w:rsidR="002A66B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342479">
    <w:abstractNumId w:val="8"/>
  </w:num>
  <w:num w:numId="2" w16cid:durableId="1429152889">
    <w:abstractNumId w:val="6"/>
  </w:num>
  <w:num w:numId="3" w16cid:durableId="1924336688">
    <w:abstractNumId w:val="5"/>
  </w:num>
  <w:num w:numId="4" w16cid:durableId="282806400">
    <w:abstractNumId w:val="4"/>
  </w:num>
  <w:num w:numId="5" w16cid:durableId="1244486884">
    <w:abstractNumId w:val="7"/>
  </w:num>
  <w:num w:numId="6" w16cid:durableId="1879734607">
    <w:abstractNumId w:val="3"/>
  </w:num>
  <w:num w:numId="7" w16cid:durableId="2108381616">
    <w:abstractNumId w:val="2"/>
  </w:num>
  <w:num w:numId="8" w16cid:durableId="1679691800">
    <w:abstractNumId w:val="1"/>
  </w:num>
  <w:num w:numId="9" w16cid:durableId="16705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6BC"/>
    <w:rsid w:val="00326F90"/>
    <w:rsid w:val="00A309B2"/>
    <w:rsid w:val="00AA1D8D"/>
    <w:rsid w:val="00B47730"/>
    <w:rsid w:val="00CB0664"/>
    <w:rsid w:val="00E93E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7858A1"/>
  <w14:defaultImageDpi w14:val="300"/>
  <w15:docId w15:val="{4B5608CF-D4D7-1844-809C-F727E92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Katerina Djordjevic</cp:lastModifiedBy>
  <cp:revision>2</cp:revision>
  <dcterms:created xsi:type="dcterms:W3CDTF">2025-05-14T08:34:00Z</dcterms:created>
  <dcterms:modified xsi:type="dcterms:W3CDTF">2025-05-14T08:34:00Z</dcterms:modified>
  <cp:category/>
</cp:coreProperties>
</file>