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Markdown и составлять с помощью него отчеты к лабораторным работам.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к лабораторной работе № 2.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Устанавливаем git.</w:t>
      </w:r>
    </w:p>
    <w:p>
      <w:pPr>
        <w:pStyle w:val="CaptionedFigure"/>
      </w:pPr>
      <w:r>
        <w:drawing>
          <wp:inline>
            <wp:extent cx="3733800" cy="1907192"/>
            <wp:effectExtent b="0" l="0" r="0" t="0"/>
            <wp:docPr descr="Вводим необходимую команду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необходимую команду</w:t>
      </w:r>
    </w:p>
    <w:p>
      <w:pPr>
        <w:pStyle w:val="BodyText"/>
      </w:pPr>
      <w:r>
        <w:t xml:space="preserve">Устанавливаем gh.</w:t>
      </w:r>
    </w:p>
    <w:p>
      <w:pPr>
        <w:pStyle w:val="CaptionedFigure"/>
      </w:pPr>
      <w:r>
        <w:drawing>
          <wp:inline>
            <wp:extent cx="3733800" cy="1148861"/>
            <wp:effectExtent b="0" l="0" r="0" t="0"/>
            <wp:docPr descr="Вводим необходимую команду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необходимую команду</w:t>
      </w:r>
    </w:p>
    <w:p>
      <w:pPr>
        <w:pStyle w:val="Compact"/>
        <w:numPr>
          <w:ilvl w:val="0"/>
          <w:numId w:val="1002"/>
        </w:numPr>
      </w:pPr>
      <w:r>
        <w:t xml:space="preserve">Базовая настройка git.</w:t>
      </w:r>
      <w:r>
        <w:t xml:space="preserve"> </w:t>
      </w:r>
      <w:r>
        <w:t xml:space="preserve">Задаем имя и email владельца репозитория, настраиваем utf-8 в выводе сообщений git, настраиваем верификацию и подписание коммитов, задаем имя начальной ветки, устанавливаем параметр autocrlf, а также параметр safecrlf.</w:t>
      </w:r>
    </w:p>
    <w:p>
      <w:pPr>
        <w:pStyle w:val="CaptionedFigure"/>
      </w:pPr>
      <w:r>
        <w:drawing>
          <wp:inline>
            <wp:extent cx="3733800" cy="2303032"/>
            <wp:effectExtent b="0" l="0" r="0" t="0"/>
            <wp:docPr descr="Вводим необходимые команды для установк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Вводим необходимые команды для установки</w:t>
      </w:r>
    </w:p>
    <w:p>
      <w:pPr>
        <w:pStyle w:val="Compact"/>
        <w:numPr>
          <w:ilvl w:val="0"/>
          <w:numId w:val="1003"/>
        </w:numPr>
      </w:pPr>
      <w:r>
        <w:t xml:space="preserve">Создаем ключи ssh</w:t>
      </w:r>
    </w:p>
    <w:p>
      <w:pPr>
        <w:pStyle w:val="FirstParagraph"/>
      </w:pPr>
      <w:r>
        <w:t xml:space="preserve">По алгоритму rsa с ключем размером 4096 бит(см. изображение 3 выше)</w:t>
      </w:r>
    </w:p>
    <w:p>
      <w:pPr>
        <w:pStyle w:val="BodyText"/>
      </w:pPr>
      <w:r>
        <w:t xml:space="preserve">По алгоритму ed25519:</w:t>
      </w:r>
    </w:p>
    <w:p>
      <w:pPr>
        <w:pStyle w:val="CaptionedFigure"/>
      </w:pPr>
      <w:r>
        <w:drawing>
          <wp:inline>
            <wp:extent cx="3733800" cy="1248680"/>
            <wp:effectExtent b="0" l="0" r="0" t="0"/>
            <wp:docPr descr="Вводим ssh-keygen -t ed25519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Вводим ssh-keygen -t ed25519</w:t>
      </w:r>
    </w:p>
    <w:p>
      <w:pPr>
        <w:pStyle w:val="Compact"/>
        <w:numPr>
          <w:ilvl w:val="0"/>
          <w:numId w:val="1004"/>
        </w:numPr>
      </w:pPr>
      <w:r>
        <w:t xml:space="preserve">Создание ключей pgp</w:t>
      </w:r>
    </w:p>
    <w:p>
      <w:pPr>
        <w:pStyle w:val="FirstParagraph"/>
      </w:pPr>
      <w:r>
        <w:t xml:space="preserve">Генерируем ключ с помощью команды gpg –full-generate-key</w:t>
      </w:r>
    </w:p>
    <w:p>
      <w:pPr>
        <w:pStyle w:val="CaptionedFigure"/>
      </w:pPr>
      <w:r>
        <w:drawing>
          <wp:inline>
            <wp:extent cx="3733800" cy="1028056"/>
            <wp:effectExtent b="0" l="0" r="0" t="0"/>
            <wp:docPr descr="Ввод и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и выполнение команды</w:t>
      </w:r>
    </w:p>
    <w:p>
      <w:pPr>
        <w:pStyle w:val="BodyText"/>
      </w:pPr>
      <w:r>
        <w:t xml:space="preserve">Иллюстрация выбора из предложенных опций:</w:t>
      </w:r>
    </w:p>
    <w:p>
      <w:pPr>
        <w:pStyle w:val="CaptionedFigure"/>
      </w:pPr>
      <w:r>
        <w:drawing>
          <wp:inline>
            <wp:extent cx="3733800" cy="2665835"/>
            <wp:effectExtent b="0" l="0" r="0" t="0"/>
            <wp:docPr descr="Выбираем необходимые параметр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Выбираем необходимые параметры</w:t>
      </w:r>
    </w:p>
    <w:p>
      <w:pPr>
        <w:pStyle w:val="Compact"/>
        <w:numPr>
          <w:ilvl w:val="0"/>
          <w:numId w:val="1005"/>
        </w:numPr>
      </w:pPr>
      <w:r>
        <w:t xml:space="preserve">Настройка github</w:t>
      </w:r>
    </w:p>
    <w:p>
      <w:pPr>
        <w:pStyle w:val="FirstParagraph"/>
      </w:pPr>
      <w:r>
        <w:t xml:space="preserve">Поскольку учетная запись у меня была создана и заполнена ранее, данный пункт пропускаем.</w:t>
      </w:r>
    </w:p>
    <w:p>
      <w:pPr>
        <w:pStyle w:val="Compact"/>
        <w:numPr>
          <w:ilvl w:val="0"/>
          <w:numId w:val="1006"/>
        </w:numPr>
      </w:pPr>
      <w:r>
        <w:t xml:space="preserve">Добавление PGP ключа в GitHub</w:t>
      </w:r>
    </w:p>
    <w:p>
      <w:pPr>
        <w:pStyle w:val="FirstParagraph"/>
      </w:pPr>
      <w:r>
        <w:t xml:space="preserve">Выводим список ключей, копируем отпечаток приватного ключа - в нашем случае это адрес электронной почты.</w:t>
      </w:r>
    </w:p>
    <w:p>
      <w:pPr>
        <w:pStyle w:val="CaptionedFigure"/>
      </w:pPr>
      <w:r>
        <w:drawing>
          <wp:inline>
            <wp:extent cx="3733800" cy="692470"/>
            <wp:effectExtent b="0" l="0" r="0" t="0"/>
            <wp:docPr descr="Ввод команд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команды</w:t>
      </w:r>
    </w:p>
    <w:p>
      <w:pPr>
        <w:pStyle w:val="BodyText"/>
      </w:pPr>
      <w:r>
        <w:t xml:space="preserve">Копируем сгенерированный PGP ключ в буфер обмена.</w:t>
      </w:r>
    </w:p>
    <w:p>
      <w:pPr>
        <w:pStyle w:val="CaptionedFigure"/>
      </w:pPr>
      <w:r>
        <w:drawing>
          <wp:inline>
            <wp:extent cx="3381375" cy="923925"/>
            <wp:effectExtent b="0" l="0" r="0" t="0"/>
            <wp:docPr descr="Пробуем это сделать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Пробуем это сделать</w:t>
      </w:r>
    </w:p>
    <w:p>
      <w:pPr>
        <w:pStyle w:val="BodyText"/>
      </w:pPr>
      <w:r>
        <w:t xml:space="preserve">Поскольку с помощью команды скопировать ключ не вышло, скопируем его вручную, воспользовавшись командой cat:</w:t>
      </w:r>
    </w:p>
    <w:p>
      <w:pPr>
        <w:pStyle w:val="CaptionedFigure"/>
      </w:pPr>
      <w:r>
        <w:drawing>
          <wp:inline>
            <wp:extent cx="3286125" cy="3667125"/>
            <wp:effectExtent b="0" l="0" r="0" t="0"/>
            <wp:docPr descr="Копируем ключ вручную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Копируем ключ вручную</w:t>
      </w:r>
    </w:p>
    <w:p>
      <w:pPr>
        <w:pStyle w:val="BodyText"/>
      </w:pPr>
      <w:r>
        <w:t xml:space="preserve">Вставляем ключ в настройках GitHub:</w:t>
      </w:r>
    </w:p>
    <w:p>
      <w:pPr>
        <w:pStyle w:val="CaptionedFigure"/>
      </w:pPr>
      <w:r>
        <w:drawing>
          <wp:inline>
            <wp:extent cx="3209925" cy="3390900"/>
            <wp:effectExtent b="0" l="0" r="0" t="0"/>
            <wp:docPr descr="Вставляем в необходимое окно ключ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Вставляем в необходимое окно ключ</w:t>
      </w:r>
    </w:p>
    <w:p>
      <w:pPr>
        <w:pStyle w:val="Compact"/>
        <w:numPr>
          <w:ilvl w:val="0"/>
          <w:numId w:val="1007"/>
        </w:numPr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048000" cy="1457325"/>
            <wp:effectExtent b="0" l="0" r="0" t="0"/>
            <wp:docPr descr="Используя введенный email, указываем Git применять его при подписи коммитов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Используя введенный email, указываем Git применять его при подписи коммитов</w:t>
      </w:r>
    </w:p>
    <w:p>
      <w:pPr>
        <w:pStyle w:val="Compact"/>
        <w:numPr>
          <w:ilvl w:val="0"/>
          <w:numId w:val="1008"/>
        </w:numPr>
      </w:pPr>
      <w:r>
        <w:t xml:space="preserve">Создание репозитория курса</w:t>
      </w:r>
    </w:p>
    <w:p>
      <w:pPr>
        <w:pStyle w:val="FirstParagraph"/>
      </w:pPr>
      <w:r>
        <w:t xml:space="preserve">Вводим необходимые команды для создания каталогов и подключения рабочего пространства:</w:t>
      </w:r>
    </w:p>
    <w:p>
      <w:pPr>
        <w:pStyle w:val="CaptionedFigure"/>
      </w:pPr>
      <w:r>
        <w:drawing>
          <wp:inline>
            <wp:extent cx="3429000" cy="3152775"/>
            <wp:effectExtent b="0" l="0" r="0" t="0"/>
            <wp:docPr descr="Вводим необходимую команду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Вводим необходимую команду</w:t>
      </w:r>
    </w:p>
    <w:p>
      <w:pPr>
        <w:pStyle w:val="Compact"/>
        <w:numPr>
          <w:ilvl w:val="0"/>
          <w:numId w:val="1009"/>
        </w:numPr>
      </w:pPr>
      <w:r>
        <w:t xml:space="preserve">Настройка каталога курса</w:t>
      </w:r>
    </w:p>
    <w:p>
      <w:pPr>
        <w:pStyle w:val="FirstParagraph"/>
      </w:pPr>
      <w:r>
        <w:t xml:space="preserve">Переходим в каталог курса, удаляем лишние файлы и создаем необходимые каталоги</w:t>
      </w:r>
    </w:p>
    <w:p>
      <w:pPr>
        <w:pStyle w:val="CaptionedFigure"/>
      </w:pPr>
      <w:r>
        <w:drawing>
          <wp:inline>
            <wp:extent cx="3048000" cy="2447925"/>
            <wp:effectExtent b="0" l="0" r="0" t="0"/>
            <wp:docPr descr="Вводим необходимые команды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Вводим необходимые команды</w:t>
      </w:r>
    </w:p>
    <w:p>
      <w:pPr>
        <w:pStyle w:val="BodyText"/>
      </w:pPr>
      <w:r>
        <w:t xml:space="preserve">В конце отправляем файлы на сервер с помощью команд:</w:t>
      </w:r>
    </w:p>
    <w:p>
      <w:pPr>
        <w:pStyle w:val="BodyText"/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0"/>
        </w:numPr>
      </w:pPr>
      <w:r>
        <w:t xml:space="preserve">Системы контроля версий (VCS) - это системы для отслеживания изменений файлов проекта. Предназначаются для следующих задач: совместная разработка, версионность, откат к предыдущим версиям, управление ветвями.</w:t>
      </w:r>
    </w:p>
    <w:p>
      <w:pPr>
        <w:numPr>
          <w:ilvl w:val="0"/>
          <w:numId w:val="1010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1"/>
          <w:numId w:val="1011"/>
        </w:numPr>
      </w:pPr>
      <w:r>
        <w:t xml:space="preserve">Хранилище: База данных со всеми версиями проекта.</w:t>
      </w:r>
    </w:p>
    <w:p>
      <w:pPr>
        <w:pStyle w:val="Compact"/>
        <w:numPr>
          <w:ilvl w:val="1"/>
          <w:numId w:val="1011"/>
        </w:numPr>
      </w:pPr>
      <w:r>
        <w:t xml:space="preserve">Commit: Запись изменений с комментарием.</w:t>
      </w:r>
    </w:p>
    <w:p>
      <w:pPr>
        <w:pStyle w:val="Compact"/>
        <w:numPr>
          <w:ilvl w:val="1"/>
          <w:numId w:val="1011"/>
        </w:numPr>
      </w:pPr>
      <w:r>
        <w:t xml:space="preserve">История: Последовательность коммитов.</w:t>
      </w:r>
    </w:p>
    <w:p>
      <w:pPr>
        <w:pStyle w:val="Compact"/>
        <w:numPr>
          <w:ilvl w:val="1"/>
          <w:numId w:val="1011"/>
        </w:numPr>
      </w:pPr>
      <w:r>
        <w:t xml:space="preserve">Рабочая копия: Локальная копия файлов для работы.</w:t>
      </w:r>
      <w:r>
        <w:t xml:space="preserve"> </w:t>
      </w:r>
      <w:r>
        <w:t xml:space="preserve">(Отношения: Рабочая копия -&gt; Commit -&gt; История в Хранилище).</w:t>
      </w:r>
    </w:p>
    <w:p>
      <w:pPr>
        <w:numPr>
          <w:ilvl w:val="0"/>
          <w:numId w:val="1010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Compact"/>
        <w:numPr>
          <w:ilvl w:val="1"/>
          <w:numId w:val="1012"/>
        </w:numPr>
      </w:pPr>
      <w:r>
        <w:t xml:space="preserve">Централизованные VCS: Одно центральное хранилище. Пример: SVN.</w:t>
      </w:r>
    </w:p>
    <w:p>
      <w:pPr>
        <w:pStyle w:val="Compact"/>
        <w:numPr>
          <w:ilvl w:val="1"/>
          <w:numId w:val="1012"/>
        </w:numPr>
      </w:pPr>
      <w:r>
        <w:t xml:space="preserve">Децентрализованные VCS: Полная локальная копия хранилища у каждого. Пример: Git.</w:t>
      </w:r>
    </w:p>
    <w:p>
      <w:pPr>
        <w:numPr>
          <w:ilvl w:val="0"/>
          <w:numId w:val="1010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0"/>
        </w:numPr>
      </w:pPr>
      <w:r>
        <w:t xml:space="preserve">Единоличная работа: git init, git add, git commit, git log, git checkout.</w:t>
      </w:r>
    </w:p>
    <w:p>
      <w:pPr>
        <w:numPr>
          <w:ilvl w:val="0"/>
          <w:numId w:val="1010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0"/>
        </w:numPr>
      </w:pPr>
      <w:r>
        <w:t xml:space="preserve">Общее хранилище: git clone, git branch, git checkout, git add, git commit, git push, pull request, code review, merge.</w:t>
      </w:r>
    </w:p>
    <w:p>
      <w:pPr>
        <w:numPr>
          <w:ilvl w:val="0"/>
          <w:numId w:val="1010"/>
        </w:numPr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0"/>
        </w:numPr>
      </w:pPr>
      <w:r>
        <w:t xml:space="preserve">Git: Версионность, совместная разработка, управление ветвями, удаленное хранение, разрешение конфликтов.</w:t>
      </w:r>
    </w:p>
    <w:p>
      <w:pPr>
        <w:numPr>
          <w:ilvl w:val="0"/>
          <w:numId w:val="1010"/>
        </w:numPr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00"/>
        </w:numPr>
      </w:pPr>
      <w:r>
        <w:t xml:space="preserve">git init (создание), git clone (копирование), git add (добавление), git commit (фиксация), git push (отправка), git pull (получение), git branch (ветки), git merge (слияние).</w:t>
      </w:r>
    </w:p>
    <w:p>
      <w:pPr>
        <w:numPr>
          <w:ilvl w:val="0"/>
          <w:numId w:val="1010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1"/>
          <w:numId w:val="1013"/>
        </w:numPr>
      </w:pPr>
      <w:r>
        <w:t xml:space="preserve">Локальный: git init, git add ., 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Удаленный: git clone</w:t>
      </w:r>
      <w:r>
        <w:t xml:space="preserve"> </w:t>
      </w:r>
      <w:r>
        <w:t xml:space="preserve">, git push origin</w:t>
      </w:r>
      <w:r>
        <w:t xml:space="preserve"> 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Что такое и зачем могут быть нужны ветви (branches)?</w:t>
      </w:r>
    </w:p>
    <w:p>
      <w:pPr>
        <w:numPr>
          <w:ilvl w:val="0"/>
          <w:numId w:val="1000"/>
        </w:numPr>
      </w:pPr>
      <w:r>
        <w:t xml:space="preserve">Ветви: Параллельные линии разработки. Зачем: разработка новых функций, эксперименты, управление релизами.</w:t>
      </w:r>
    </w:p>
    <w:p>
      <w:pPr>
        <w:numPr>
          <w:ilvl w:val="0"/>
          <w:numId w:val="1010"/>
        </w:numPr>
      </w:pPr>
      <w:r>
        <w:t xml:space="preserve">Как и зачем можно игнорировать некоторые файлы при commit?</w:t>
      </w:r>
    </w:p>
    <w:p>
      <w:pPr>
        <w:numPr>
          <w:ilvl w:val="0"/>
          <w:numId w:val="1000"/>
        </w:numPr>
      </w:pPr>
      <w:r>
        <w:t xml:space="preserve">Игнорирование файлов: Файл .gitignore. Зачем: избегать захламления хранилища, безопасность, производительность.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Markdown и составлять отчеты с его помощью.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2</dc:title>
  <dc:creator>Скобеева Алиса Алексеевна</dc:creator>
  <dc:language>ru-RU</dc:language>
  <cp:keywords/>
  <dcterms:created xsi:type="dcterms:W3CDTF">2025-03-03T15:20:52Z</dcterms:created>
  <dcterms:modified xsi:type="dcterms:W3CDTF">2025-03-03T15:20:52Z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