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color w:val="1F4E79"/>
          <w:sz w:val="48"/>
          <w:szCs w:val="48"/>
        </w:rPr>
        <w:t xml:space="preserve">TP0</w:t>
      </w:r>
    </w:p>
    <w:p>
      <w:pPr>
        <w:pBdr>
          <w:bottom w:val="single" w:color="1F4E79" w:sz="12" w:space="4"/>
        </w:pBdr>
        <w:spacing w:after="40"/>
      </w:pPr>
      <w:r>
        <w:rPr>
          <w:rFonts w:ascii="Calibri" w:cs="Calibri" w:eastAsia="Calibri" w:hAnsi="Calibri"/>
          <w:b/>
          <w:bCs/>
          <w:sz w:val="32"/>
          <w:szCs w:val="32"/>
        </w:rPr>
        <w:t xml:space="preserve">Dimensionnement et planification cellulaire — GSM (2G)</w:t>
      </w:r>
    </w:p>
    <w:p>
      <w:pPr>
        <w:spacing w:after="100"/>
      </w:pPr>
      <w:r>
        <w:rPr>
          <w:rFonts w:ascii="Calibri" w:cs="Calibri" w:eastAsia="Calibri" w:hAnsi="Calibri"/>
          <w:color w:val="595959"/>
          <w:sz w:val="21"/>
          <w:szCs w:val="21"/>
        </w:rPr>
        <w:t xml:space="preserve">Modèle à trois étages  •  Durée 1h30  •  Support Google Colab : </w:t>
      </w:r>
      <w:r>
        <w:rPr>
          <w:rFonts w:ascii="Consolas" w:cs="Consolas" w:eastAsia="Consolas" w:hAnsi="Consolas"/>
          <w:color w:val="595959"/>
          <w:sz w:val="20"/>
          <w:szCs w:val="20"/>
        </w:rPr>
        <w:t xml:space="preserve">TP0_Dimensionnement_ETUDIANT.ipynb</w:t>
      </w:r>
    </w:p>
    <w:p>
      <w:pPr>
        <w:pStyle w:val="Heading1"/>
        <w:spacing w:after="120" w:before="300"/>
      </w:pPr>
      <w:r>
        <w:rPr>
          <w:rFonts w:ascii="Calibri" w:cs="Calibri" w:eastAsia="Calibri" w:hAnsi="Calibri"/>
          <w:b/>
          <w:bCs/>
          <w:color w:val="1F4E79"/>
          <w:sz w:val="28"/>
          <w:szCs w:val="28"/>
        </w:rPr>
        <w:t xml:space="preserve">Objectifs pédagogiques</w:t>
      </w:r>
    </w:p>
    <w:p>
      <w:pPr>
        <w:pStyle w:val="ListParagraph"/>
        <w:numPr>
          <w:ilvl w:val="0"/>
          <w:numId w:val="2"/>
        </w:numPr>
        <w:spacing w:after="60"/>
      </w:pPr>
      <w:r>
        <w:rPr>
          <w:rFonts w:ascii="Calibri" w:cs="Calibri" w:eastAsia="Calibri" w:hAnsi="Calibri"/>
          <w:sz w:val="22"/>
          <w:szCs w:val="22"/>
        </w:rPr>
        <w:t xml:space="preserve">Maîtriser le modèle de propagation à 3 étages et calculer un bilan de liaison</w:t>
      </w:r>
    </w:p>
    <w:p>
      <w:pPr>
        <w:pStyle w:val="ListParagraph"/>
        <w:numPr>
          <w:ilvl w:val="0"/>
          <w:numId w:val="2"/>
        </w:numPr>
        <w:spacing w:after="60"/>
      </w:pPr>
      <w:r>
        <w:rPr>
          <w:rFonts w:ascii="Calibri" w:cs="Calibri" w:eastAsia="Calibri" w:hAnsi="Calibri"/>
          <w:sz w:val="22"/>
          <w:szCs w:val="22"/>
        </w:rPr>
        <w:t xml:space="preserve">Dimensionner une cellule (rayon de couverture) à partir de la sensibilité du récepteur</w:t>
      </w:r>
    </w:p>
    <w:p>
      <w:pPr>
        <w:pStyle w:val="ListParagraph"/>
        <w:numPr>
          <w:ilvl w:val="0"/>
          <w:numId w:val="2"/>
        </w:numPr>
        <w:spacing w:after="60"/>
      </w:pPr>
      <w:r>
        <w:rPr>
          <w:rFonts w:ascii="Calibri" w:cs="Calibri" w:eastAsia="Calibri" w:hAnsi="Calibri"/>
          <w:sz w:val="22"/>
          <w:szCs w:val="22"/>
        </w:rPr>
        <w:t xml:space="preserve">Choisir le motif cellulaire K à partir du rapport C/I, avec et sans marge</w:t>
      </w:r>
    </w:p>
    <w:p>
      <w:pPr>
        <w:pStyle w:val="ListParagraph"/>
        <w:numPr>
          <w:ilvl w:val="0"/>
          <w:numId w:val="2"/>
        </w:numPr>
        <w:spacing w:after="60"/>
      </w:pPr>
      <w:r>
        <w:rPr>
          <w:rFonts w:ascii="Calibri" w:cs="Calibri" w:eastAsia="Calibri" w:hAnsi="Calibri"/>
          <w:sz w:val="22"/>
          <w:szCs w:val="22"/>
        </w:rPr>
        <w:t xml:space="preserve">Dimensionner un réseau : confronter le critère de couverture et le critère de capacité (Erlang B)</w:t>
      </w:r>
    </w:p>
    <w:p>
      <w:pPr>
        <w:pStyle w:val="Heading1"/>
        <w:spacing w:after="120" w:before="300"/>
      </w:pPr>
      <w:r>
        <w:rPr>
          <w:rFonts w:ascii="Calibri" w:cs="Calibri" w:eastAsia="Calibri" w:hAnsi="Calibri"/>
          <w:b/>
          <w:bCs/>
          <w:color w:val="1F4E79"/>
          <w:sz w:val="28"/>
          <w:szCs w:val="28"/>
        </w:rPr>
        <w:t xml:space="preserve">Rappels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6" w:color="auto" w:val="clear"/>
            <w:tcMar>
              <w:top w:type="dxa" w:w="120"/>
              <w:left w:type="dxa" w:w="200"/>
              <w:bottom w:type="dxa" w:w="120"/>
              <w:right w:type="dxa" w:w="200"/>
            </w:tcMar>
          </w:tcPr>
          <w:p>
            <w:pPr>
              <w:spacing w:after="60"/>
            </w:pPr>
            <w:r>
              <w:rPr>
                <w:rFonts w:ascii="Calibri" w:cs="Calibri" w:eastAsia="Calibri" w:hAnsi="Calibri"/>
                <w:b/>
                <w:bCs/>
                <w:color w:val="1F4E79"/>
                <w:sz w:val="22"/>
                <w:szCs w:val="22"/>
              </w:rPr>
              <w:t xml:space="preserve">Formules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00"/>
              <w:gridCol w:w="6060"/>
            </w:tblGrid>
            <w:tr>
              <w:tc>
                <w:tcPr>
                  <w:tcW w:type="dxa" w:w="2900"/>
                  <w:tcBorders>
                    <w:top w:val="none" w:color="FFFFFF" w:sz="0"/>
                    <w:left w:val="none" w:color="FFFFFF" w:sz="0"/>
                    <w:bottom w:val="none" w:color="FFFFFF" w:sz="0"/>
                    <w:right w:val="none" w:color="FFFFFF" w:sz="0"/>
                  </w:tcBorders>
                  <w:tcMar>
                    <w:top w:type="dxa" w:w="60"/>
                    <w:left w:type="dxa" w:w="0"/>
                    <w:bottom w:type="dxa" w:w="60"/>
                    <w:right w:type="dxa" w:w="100"/>
                  </w:tcMar>
                  <w:vAlign w:val="center"/>
                </w:tcPr>
                <w:p>
                  <w:r>
                    <w:rPr>
                      <w:rFonts w:ascii="Calibri" w:cs="Calibri" w:eastAsia="Calibri" w:hAnsi="Calibri"/>
                      <w:sz w:val="21"/>
                      <w:szCs w:val="21"/>
                    </w:rPr>
                    <w:t xml:space="preserve">Puissance reçue (3 étages)  —  α = 2 : espace libre ; 3 à 4 : urbain</w:t>
                  </w:r>
                </w:p>
              </w:tc>
              <w:tc>
                <w:tcPr>
                  <w:tcW w:type="dxa" w:w="606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r>
                    <w:drawing>
                      <wp:inline distT="0" distB="0" distL="0" distR="0">
                        <wp:extent cx="131445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14450" cy="400050"/>
                                </a:xfrm>
                                <a:prstGeom prst="rect">
                                  <a:avLst/>
                                </a:prstGeom>
                              </pic:spPr>
                            </pic:pic>
                          </a:graphicData>
                        </a:graphic>
                      </wp:inline>
                    </w:drawing>
                  </w:r>
                </w:p>
              </w:tc>
            </w:tr>
            <w:tr>
              <w:tc>
                <w:tcPr>
                  <w:tcW w:type="dxa" w:w="2900"/>
                  <w:tcBorders>
                    <w:top w:val="none" w:color="FFFFFF" w:sz="0"/>
                    <w:left w:val="none" w:color="FFFFFF" w:sz="0"/>
                    <w:bottom w:val="none" w:color="FFFFFF" w:sz="0"/>
                    <w:right w:val="none" w:color="FFFFFF" w:sz="0"/>
                  </w:tcBorders>
                  <w:tcMar>
                    <w:top w:type="dxa" w:w="60"/>
                    <w:left w:type="dxa" w:w="0"/>
                    <w:bottom w:type="dxa" w:w="60"/>
                    <w:right w:type="dxa" w:w="100"/>
                  </w:tcMar>
                  <w:vAlign w:val="center"/>
                </w:tcPr>
                <w:p>
                  <w:r>
                    <w:rPr>
                      <w:rFonts w:ascii="Calibri" w:cs="Calibri" w:eastAsia="Calibri" w:hAnsi="Calibri"/>
                      <w:sz w:val="21"/>
                      <w:szCs w:val="21"/>
                    </w:rPr>
                    <w:t xml:space="preserve">Espace libre (Friis) :</w:t>
                  </w:r>
                </w:p>
              </w:tc>
              <w:tc>
                <w:tcPr>
                  <w:tcW w:type="dxa" w:w="606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r>
                    <w:drawing>
                      <wp:inline distT="0" distB="0" distL="0" distR="0">
                        <wp:extent cx="150495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04950" cy="371475"/>
                                </a:xfrm>
                                <a:prstGeom prst="rect">
                                  <a:avLst/>
                                </a:prstGeom>
                              </pic:spPr>
                            </pic:pic>
                          </a:graphicData>
                        </a:graphic>
                      </wp:inline>
                    </w:drawing>
                  </w:r>
                </w:p>
              </w:tc>
            </w:tr>
            <w:tr>
              <w:tc>
                <w:tcPr>
                  <w:tcW w:type="dxa" w:w="2900"/>
                  <w:tcBorders>
                    <w:top w:val="none" w:color="FFFFFF" w:sz="0"/>
                    <w:left w:val="none" w:color="FFFFFF" w:sz="0"/>
                    <w:bottom w:val="none" w:color="FFFFFF" w:sz="0"/>
                    <w:right w:val="none" w:color="FFFFFF" w:sz="0"/>
                  </w:tcBorders>
                  <w:tcMar>
                    <w:top w:type="dxa" w:w="60"/>
                    <w:left w:type="dxa" w:w="0"/>
                    <w:bottom w:type="dxa" w:w="60"/>
                    <w:right w:type="dxa" w:w="100"/>
                  </w:tcMar>
                  <w:vAlign w:val="center"/>
                </w:tcPr>
                <w:p>
                  <w:r>
                    <w:rPr>
                      <w:rFonts w:ascii="Calibri" w:cs="Calibri" w:eastAsia="Calibri" w:hAnsi="Calibri"/>
                      <w:sz w:val="21"/>
                      <w:szCs w:val="21"/>
                    </w:rPr>
                    <w:t xml:space="preserve">Motif cellulaire (6 interféreurs au 1er anneau) :</w:t>
                  </w:r>
                </w:p>
              </w:tc>
              <w:tc>
                <w:tcPr>
                  <w:tcW w:type="dxa" w:w="606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r>
                    <w:drawing>
                      <wp:inline distT="0" distB="0" distL="0" distR="0">
                        <wp:extent cx="2162175"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62175" cy="304800"/>
                                </a:xfrm>
                                <a:prstGeom prst="rect">
                                  <a:avLst/>
                                </a:prstGeom>
                              </pic:spPr>
                            </pic:pic>
                          </a:graphicData>
                        </a:graphic>
                      </wp:inline>
                    </w:drawing>
                  </w:r>
                </w:p>
              </w:tc>
            </w:tr>
            <w:tr>
              <w:tc>
                <w:tcPr>
                  <w:tcW w:type="dxa" w:w="2900"/>
                  <w:tcBorders>
                    <w:top w:val="none" w:color="FFFFFF" w:sz="0"/>
                    <w:left w:val="none" w:color="FFFFFF" w:sz="0"/>
                    <w:bottom w:val="none" w:color="FFFFFF" w:sz="0"/>
                    <w:right w:val="none" w:color="FFFFFF" w:sz="0"/>
                  </w:tcBorders>
                  <w:tcMar>
                    <w:top w:type="dxa" w:w="60"/>
                    <w:left w:type="dxa" w:w="0"/>
                    <w:bottom w:type="dxa" w:w="60"/>
                    <w:right w:type="dxa" w:w="100"/>
                  </w:tcMar>
                  <w:vAlign w:val="center"/>
                </w:tcPr>
                <w:p>
                  <w:r>
                    <w:rPr>
                      <w:rFonts w:ascii="Calibri" w:cs="Calibri" w:eastAsia="Calibri" w:hAnsi="Calibri"/>
                      <w:sz w:val="21"/>
                      <w:szCs w:val="21"/>
                    </w:rPr>
                    <w:t xml:space="preserve">C/I en bordure de cellule :</w:t>
                  </w:r>
                </w:p>
              </w:tc>
              <w:tc>
                <w:tcPr>
                  <w:tcW w:type="dxa" w:w="606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r>
                    <w:drawing>
                      <wp:inline distT="0" distB="0" distL="0" distR="0">
                        <wp:extent cx="10668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66800" cy="381000"/>
                                </a:xfrm>
                                <a:prstGeom prst="rect">
                                  <a:avLst/>
                                </a:prstGeom>
                              </pic:spPr>
                            </pic:pic>
                          </a:graphicData>
                        </a:graphic>
                      </wp:inline>
                    </w:drawing>
                  </w:r>
                </w:p>
              </w:tc>
            </w:tr>
            <w:tr>
              <w:tc>
                <w:tcPr>
                  <w:tcW w:type="dxa" w:w="2900"/>
                  <w:tcBorders>
                    <w:top w:val="none" w:color="FFFFFF" w:sz="0"/>
                    <w:left w:val="none" w:color="FFFFFF" w:sz="0"/>
                    <w:bottom w:val="none" w:color="FFFFFF" w:sz="0"/>
                    <w:right w:val="none" w:color="FFFFFF" w:sz="0"/>
                  </w:tcBorders>
                  <w:tcMar>
                    <w:top w:type="dxa" w:w="60"/>
                    <w:left w:type="dxa" w:w="0"/>
                    <w:bottom w:type="dxa" w:w="60"/>
                    <w:right w:type="dxa" w:w="100"/>
                  </w:tcMar>
                  <w:vAlign w:val="center"/>
                </w:tcPr>
                <w:p>
                  <w:r>
                    <w:rPr>
                      <w:rFonts w:ascii="Calibri" w:cs="Calibri" w:eastAsia="Calibri" w:hAnsi="Calibri"/>
                      <w:sz w:val="21"/>
                      <w:szCs w:val="21"/>
                    </w:rPr>
                    <w:t xml:space="preserve">Surface d'une cellule hexagonale :</w:t>
                  </w:r>
                </w:p>
              </w:tc>
              <w:tc>
                <w:tcPr>
                  <w:tcW w:type="dxa" w:w="606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r>
                    <w:drawing>
                      <wp:inline distT="0" distB="0" distL="0" distR="0">
                        <wp:extent cx="1019175"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19175" cy="257175"/>
                                </a:xfrm>
                                <a:prstGeom prst="rect">
                                  <a:avLst/>
                                </a:prstGeom>
                              </pic:spPr>
                            </pic:pic>
                          </a:graphicData>
                        </a:graphic>
                      </wp:inline>
                    </w:drawing>
                  </w:r>
                </w:p>
              </w:tc>
            </w:tr>
            <w:tr>
              <w:tc>
                <w:tcPr>
                  <w:tcW w:type="dxa" w:w="2900"/>
                  <w:tcBorders>
                    <w:top w:val="none" w:color="FFFFFF" w:sz="0"/>
                    <w:left w:val="none" w:color="FFFFFF" w:sz="0"/>
                    <w:bottom w:val="none" w:color="FFFFFF" w:sz="0"/>
                    <w:right w:val="none" w:color="FFFFFF" w:sz="0"/>
                  </w:tcBorders>
                  <w:tcMar>
                    <w:top w:type="dxa" w:w="60"/>
                    <w:left w:type="dxa" w:w="0"/>
                    <w:bottom w:type="dxa" w:w="60"/>
                    <w:right w:type="dxa" w:w="100"/>
                  </w:tcMar>
                  <w:vAlign w:val="center"/>
                </w:tcPr>
                <w:p>
                  <w:r>
                    <w:rPr>
                      <w:rFonts w:ascii="Calibri" w:cs="Calibri" w:eastAsia="Calibri" w:hAnsi="Calibri"/>
                      <w:sz w:val="21"/>
                      <w:szCs w:val="21"/>
                    </w:rPr>
                    <w:t xml:space="preserve">Conversions :</w:t>
                  </w:r>
                </w:p>
              </w:tc>
              <w:tc>
                <w:tcPr>
                  <w:tcW w:type="dxa" w:w="606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r>
                    <w:drawing>
                      <wp:inline distT="0" distB="0" distL="0" distR="0">
                        <wp:extent cx="34290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29000" cy="266700"/>
                                </a:xfrm>
                                <a:prstGeom prst="rect">
                                  <a:avLst/>
                                </a:prstGeom>
                              </pic:spPr>
                            </pic:pic>
                          </a:graphicData>
                        </a:graphic>
                      </wp:inline>
                    </w:drawing>
                  </w:r>
                </w:p>
              </w:tc>
            </w:tr>
          </w:tbl>
          <w:p/>
        </w:tc>
      </w:tr>
    </w:tbl>
    <w:p>
      <w:pPr>
        <w:pStyle w:val="Heading1"/>
        <w:spacing w:after="120" w:before="300"/>
      </w:pPr>
      <w:r>
        <w:rPr>
          <w:rFonts w:ascii="Calibri" w:cs="Calibri" w:eastAsia="Calibri" w:hAnsi="Calibri"/>
          <w:b/>
          <w:bCs/>
          <w:color w:val="1F4E79"/>
          <w:sz w:val="28"/>
          <w:szCs w:val="28"/>
        </w:rPr>
        <w:t xml:space="preserve">Exercice 1 — Bilan de liaison (25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A100" w:sz="18"/>
              <w:bottom w:val="none" w:color="FFFFFF" w:sz="0"/>
              <w:right w:val="none" w:color="FFFFFF" w:sz="0"/>
            </w:tcBorders>
            <w:shd w:fill="FFF8E1" w:color="auto" w:val="clear"/>
            <w:tcMar>
              <w:top w:type="dxa" w:w="100"/>
              <w:left w:type="dxa" w:w="200"/>
              <w:bottom w:type="dxa" w:w="100"/>
              <w:right w:type="dxa" w:w="200"/>
            </w:tcMar>
          </w:tcPr>
          <w:p>
            <w:pPr>
              <w:spacing w:after="40"/>
            </w:pPr>
            <w:r>
              <w:rPr>
                <w:rFonts w:ascii="Calibri" w:cs="Calibri" w:eastAsia="Calibri" w:hAnsi="Calibri"/>
                <w:b/>
                <w:bCs/>
                <w:color w:val="9C6500"/>
                <w:sz w:val="21"/>
                <w:szCs w:val="21"/>
              </w:rPr>
              <w:t xml:space="preserve">Pour comprendre</w:t>
            </w:r>
          </w:p>
          <w:p>
            <w:pPr>
              <w:spacing w:after="0"/>
              <w:jc w:val="both"/>
            </w:pPr>
            <w:r>
              <w:rPr>
                <w:rFonts w:ascii="Calibri" w:cs="Calibri" w:eastAsia="Calibri" w:hAnsi="Calibri"/>
                <w:sz w:val="20"/>
                <w:szCs w:val="20"/>
              </w:rPr>
              <w:t xml:space="preserve">Une station de base émet une puissance fixe ; en s'éloignant, le signal s'affaiblit d'abord comme en espace libre (en 1/r²), puis beaucoup plus vite dès que des bâtiments, le sol et la végétation s'en mêlent : l'exposant α passe de 2 à 3 ou 4, ce qui signifie que doubler la distance divise la puissance reçue par 8 à 16 au lieu de 4. Le bilan de liaison consiste à additionner, en décibels, tout ce qui aide (puissance émise, gains d'antennes) et à retrancher tout ce qui nuit (affaiblissement, pertes, marges), pour trouver la distance à laquelle le signal reçu passe sous la sensibilité du récepteur : c'est le rayon de couverture. Travailler en dB n'est pas une coquetterie : cela transforme les produits en sommes et permet de manipuler des rapports de 10¹² sans se tromper d'ordre de grandeur.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6" w:color="auto" w:val="clear"/>
            <w:tcMar>
              <w:top w:type="dxa" w:w="120"/>
              <w:left w:type="dxa" w:w="200"/>
              <w:bottom w:type="dxa" w:w="120"/>
              <w:right w:type="dxa" w:w="200"/>
            </w:tcMar>
          </w:tcPr>
          <w:p>
            <w:pPr>
              <w:spacing w:after="60"/>
            </w:pPr>
            <w:r>
              <w:rPr>
                <w:rFonts w:ascii="Calibri" w:cs="Calibri" w:eastAsia="Calibri" w:hAnsi="Calibri"/>
                <w:b/>
                <w:bCs/>
                <w:color w:val="1F4E79"/>
                <w:sz w:val="22"/>
                <w:szCs w:val="22"/>
              </w:rPr>
              <w:t xml:space="preserve">Données</w:t>
            </w:r>
          </w:p>
          <w:p>
            <w:pPr>
              <w:spacing w:after="40"/>
            </w:pPr>
            <w:r>
              <w:rPr>
                <w:rFonts w:ascii="Calibri" w:cs="Calibri" w:eastAsia="Calibri" w:hAnsi="Calibri"/>
                <w:sz w:val="21"/>
                <w:szCs w:val="21"/>
              </w:rPr>
              <w:t xml:space="preserve">f = 900 MHz  •  </w:t>
            </w:r>
            <w:r>
              <w:rPr>
                <w:rFonts w:ascii="Calibri" w:cs="Calibri" w:eastAsia="Calibri" w:hAnsi="Calibri"/>
                <w:sz w:val="21"/>
                <w:szCs w:val="21"/>
              </w:rPr>
              <w:t xml:space="preserve">P</w:t>
            </w:r>
            <w:r>
              <w:rPr>
                <w:rFonts w:ascii="Calibri" w:cs="Calibri" w:eastAsia="Calibri" w:hAnsi="Calibri"/>
                <w:sz w:val="21"/>
                <w:szCs w:val="21"/>
                <w:vertAlign w:val="subscript"/>
              </w:rPr>
              <w:t xml:space="preserve">e</w:t>
            </w:r>
            <w:r>
              <w:rPr>
                <w:rFonts w:ascii="Calibri" w:cs="Calibri" w:eastAsia="Calibri" w:hAnsi="Calibri"/>
                <w:sz w:val="21"/>
                <w:szCs w:val="21"/>
              </w:rPr>
              <w:t xml:space="preserve"> = 40 W  •  </w:t>
            </w:r>
            <w:r>
              <w:rPr>
                <w:rFonts w:ascii="Calibri" w:cs="Calibri" w:eastAsia="Calibri" w:hAnsi="Calibri"/>
                <w:sz w:val="21"/>
                <w:szCs w:val="21"/>
              </w:rPr>
              <w:t xml:space="preserve">G</w:t>
            </w:r>
            <w:r>
              <w:rPr>
                <w:rFonts w:ascii="Calibri" w:cs="Calibri" w:eastAsia="Calibri" w:hAnsi="Calibri"/>
                <w:sz w:val="21"/>
                <w:szCs w:val="21"/>
                <w:vertAlign w:val="subscript"/>
              </w:rPr>
              <w:t xml:space="preserve">e</w:t>
            </w:r>
            <w:r>
              <w:rPr>
                <w:rFonts w:ascii="Calibri" w:cs="Calibri" w:eastAsia="Calibri" w:hAnsi="Calibri"/>
                <w:sz w:val="21"/>
                <w:szCs w:val="21"/>
              </w:rPr>
              <w:t xml:space="preserve"> = 11 dBi (omnidirectionnelle)  •  </w:t>
            </w:r>
            <w:r>
              <w:rPr>
                <w:rFonts w:ascii="Calibri" w:cs="Calibri" w:eastAsia="Calibri" w:hAnsi="Calibri"/>
                <w:sz w:val="21"/>
                <w:szCs w:val="21"/>
              </w:rPr>
              <w:t xml:space="preserve">G</w:t>
            </w:r>
            <w:r>
              <w:rPr>
                <w:rFonts w:ascii="Calibri" w:cs="Calibri" w:eastAsia="Calibri" w:hAnsi="Calibri"/>
                <w:sz w:val="21"/>
                <w:szCs w:val="21"/>
                <w:vertAlign w:val="subscript"/>
              </w:rPr>
              <w:t xml:space="preserve">r</w:t>
            </w:r>
            <w:r>
              <w:rPr>
                <w:rFonts w:ascii="Calibri" w:cs="Calibri" w:eastAsia="Calibri" w:hAnsi="Calibri"/>
                <w:sz w:val="21"/>
                <w:szCs w:val="21"/>
              </w:rPr>
              <w:t xml:space="preserve"> = 0 dBi</w:t>
            </w:r>
          </w:p>
          <w:p>
            <w:pPr>
              <w:spacing w:after="40"/>
            </w:pPr>
            <w:r>
              <w:rPr>
                <w:rFonts w:ascii="Calibri" w:cs="Calibri" w:eastAsia="Calibri" w:hAnsi="Calibri"/>
                <w:sz w:val="21"/>
                <w:szCs w:val="21"/>
              </w:rPr>
              <w:t xml:space="preserve">α = 3,5  •  k = 1  •  sensibilité du récepteur : −102 dBm  •  shadowing et fading négligés</w:t>
            </w:r>
          </w:p>
        </w:tc>
      </w:tr>
    </w:tbl>
    <w:p>
      <w:pPr>
        <w:spacing w:after="60"/>
      </w:pPr>
    </w:p>
    <w:p>
      <w:pPr>
        <w:spacing w:after="80"/>
        <w:ind w:left="360" w:hanging="360"/>
      </w:pPr>
      <w:r>
        <w:rPr>
          <w:rFonts w:ascii="Calibri" w:cs="Calibri" w:eastAsia="Calibri" w:hAnsi="Calibri"/>
          <w:b/>
          <w:bCs/>
          <w:color w:val="1F4E79"/>
          <w:sz w:val="22"/>
          <w:szCs w:val="22"/>
        </w:rPr>
        <w:t xml:space="preserve">Q1.1  </w:t>
      </w:r>
      <w:r>
        <w:rPr>
          <w:rFonts w:ascii="Calibri" w:cs="Calibri" w:eastAsia="Calibri" w:hAnsi="Calibri"/>
          <w:sz w:val="22"/>
          <w:szCs w:val="22"/>
        </w:rPr>
        <w:t xml:space="preserve">Calculer la longueur d'onde λ.</w:t>
      </w:r>
    </w:p>
    <w:p>
      <w:pPr>
        <w:spacing w:after="80"/>
        <w:ind w:left="360" w:hanging="360"/>
      </w:pPr>
      <w:r>
        <w:rPr>
          <w:rFonts w:ascii="Calibri" w:cs="Calibri" w:eastAsia="Calibri" w:hAnsi="Calibri"/>
          <w:b/>
          <w:bCs/>
          <w:color w:val="1F4E79"/>
          <w:sz w:val="22"/>
          <w:szCs w:val="22"/>
        </w:rPr>
        <w:t xml:space="preserve">Q1.2  </w:t>
      </w:r>
      <w:r>
        <w:rPr>
          <w:rFonts w:ascii="Calibri" w:cs="Calibri" w:eastAsia="Calibri" w:hAnsi="Calibri"/>
          <w:sz w:val="22"/>
          <w:szCs w:val="22"/>
        </w:rPr>
        <w:t xml:space="preserve">Convertir </w:t>
      </w:r>
      <w:r>
        <w:rPr>
          <w:rFonts w:ascii="Calibri" w:cs="Calibri" w:eastAsia="Calibri" w:hAnsi="Calibri"/>
          <w:sz w:val="22"/>
          <w:szCs w:val="22"/>
        </w:rPr>
        <w:t xml:space="preserve">P</w:t>
      </w:r>
      <w:r>
        <w:rPr>
          <w:rFonts w:ascii="Calibri" w:cs="Calibri" w:eastAsia="Calibri" w:hAnsi="Calibri"/>
          <w:sz w:val="22"/>
          <w:szCs w:val="22"/>
          <w:vertAlign w:val="subscript"/>
        </w:rPr>
        <w:t xml:space="preserve">e</w:t>
      </w:r>
      <w:r>
        <w:rPr>
          <w:rFonts w:ascii="Calibri" w:cs="Calibri" w:eastAsia="Calibri" w:hAnsi="Calibri"/>
          <w:sz w:val="22"/>
          <w:szCs w:val="22"/>
        </w:rPr>
        <w:t xml:space="preserve"> en dBm.</w:t>
      </w:r>
    </w:p>
    <w:p>
      <w:pPr>
        <w:spacing w:after="80"/>
        <w:ind w:left="360" w:hanging="360"/>
      </w:pPr>
      <w:r>
        <w:rPr>
          <w:rFonts w:ascii="Calibri" w:cs="Calibri" w:eastAsia="Calibri" w:hAnsi="Calibri"/>
          <w:b/>
          <w:bCs/>
          <w:color w:val="1F4E79"/>
          <w:sz w:val="22"/>
          <w:szCs w:val="22"/>
        </w:rPr>
        <w:t xml:space="preserve">Q1.3  </w:t>
      </w:r>
      <w:r>
        <w:rPr>
          <w:rFonts w:ascii="Calibri" w:cs="Calibri" w:eastAsia="Calibri" w:hAnsi="Calibri"/>
          <w:sz w:val="22"/>
          <w:szCs w:val="22"/>
        </w:rPr>
        <w:t xml:space="preserve">Convertir </w:t>
      </w:r>
      <w:r>
        <w:rPr>
          <w:rFonts w:ascii="Calibri" w:cs="Calibri" w:eastAsia="Calibri" w:hAnsi="Calibri"/>
          <w:sz w:val="22"/>
          <w:szCs w:val="22"/>
        </w:rPr>
        <w:t xml:space="preserve">G</w:t>
      </w:r>
      <w:r>
        <w:rPr>
          <w:rFonts w:ascii="Calibri" w:cs="Calibri" w:eastAsia="Calibri" w:hAnsi="Calibri"/>
          <w:sz w:val="22"/>
          <w:szCs w:val="22"/>
          <w:vertAlign w:val="subscript"/>
        </w:rPr>
        <w:t xml:space="preserve">e</w:t>
      </w:r>
      <w:r>
        <w:rPr>
          <w:rFonts w:ascii="Calibri" w:cs="Calibri" w:eastAsia="Calibri" w:hAnsi="Calibri"/>
          <w:sz w:val="22"/>
          <w:szCs w:val="22"/>
        </w:rPr>
        <w:t xml:space="preserve"> et </w:t>
      </w:r>
      <w:r>
        <w:rPr>
          <w:rFonts w:ascii="Calibri" w:cs="Calibri" w:eastAsia="Calibri" w:hAnsi="Calibri"/>
          <w:sz w:val="22"/>
          <w:szCs w:val="22"/>
        </w:rPr>
        <w:t xml:space="preserve">G</w:t>
      </w:r>
      <w:r>
        <w:rPr>
          <w:rFonts w:ascii="Calibri" w:cs="Calibri" w:eastAsia="Calibri" w:hAnsi="Calibri"/>
          <w:sz w:val="22"/>
          <w:szCs w:val="22"/>
          <w:vertAlign w:val="subscript"/>
        </w:rPr>
        <w:t xml:space="preserve">r</w:t>
      </w:r>
      <w:r>
        <w:rPr>
          <w:rFonts w:ascii="Calibri" w:cs="Calibri" w:eastAsia="Calibri" w:hAnsi="Calibri"/>
          <w:sz w:val="22"/>
          <w:szCs w:val="22"/>
        </w:rPr>
        <w:t xml:space="preserve"> en valeurs linéaires.</w:t>
      </w:r>
    </w:p>
    <w:p>
      <w:pPr>
        <w:spacing w:after="80"/>
        <w:ind w:left="360" w:hanging="360"/>
      </w:pPr>
      <w:r>
        <w:rPr>
          <w:rFonts w:ascii="Calibri" w:cs="Calibri" w:eastAsia="Calibri" w:hAnsi="Calibri"/>
          <w:b/>
          <w:bCs/>
          <w:color w:val="1F4E79"/>
          <w:sz w:val="22"/>
          <w:szCs w:val="22"/>
        </w:rPr>
        <w:t xml:space="preserve">Q1.4  </w:t>
      </w:r>
      <w:r>
        <w:rPr>
          <w:rFonts w:ascii="Calibri" w:cs="Calibri" w:eastAsia="Calibri" w:hAnsi="Calibri"/>
          <w:sz w:val="22"/>
          <w:szCs w:val="22"/>
        </w:rPr>
        <w:t xml:space="preserve">Calculer </w:t>
      </w:r>
      <w:r>
        <w:rPr>
          <w:rFonts w:ascii="Calibri" w:cs="Calibri" w:eastAsia="Calibri" w:hAnsi="Calibri"/>
          <w:sz w:val="22"/>
          <w:szCs w:val="22"/>
        </w:rPr>
        <w:t xml:space="preserve">P</w:t>
      </w:r>
      <w:r>
        <w:rPr>
          <w:rFonts w:ascii="Calibri" w:cs="Calibri" w:eastAsia="Calibri" w:hAnsi="Calibri"/>
          <w:sz w:val="22"/>
          <w:szCs w:val="22"/>
          <w:vertAlign w:val="subscript"/>
        </w:rPr>
        <w:t xml:space="preserve">r</w:t>
      </w:r>
      <w:r>
        <w:rPr>
          <w:rFonts w:ascii="Calibri" w:cs="Calibri" w:eastAsia="Calibri" w:hAnsi="Calibri"/>
          <w:sz w:val="22"/>
          <w:szCs w:val="22"/>
        </w:rPr>
        <w:t xml:space="preserve"> à r = 1 km puis r = 5 km (en W, puis en dBm).</w:t>
      </w:r>
    </w:p>
    <w:p>
      <w:pPr>
        <w:spacing w:after="80"/>
        <w:ind w:left="360" w:hanging="360"/>
      </w:pPr>
      <w:r>
        <w:rPr>
          <w:rFonts w:ascii="Calibri" w:cs="Calibri" w:eastAsia="Calibri" w:hAnsi="Calibri"/>
          <w:b/>
          <w:bCs/>
          <w:color w:val="1F4E79"/>
          <w:sz w:val="22"/>
          <w:szCs w:val="22"/>
        </w:rPr>
        <w:t xml:space="preserve">Q1.4 bis  </w:t>
      </w:r>
      <w:r>
        <w:rPr>
          <w:rFonts w:ascii="Calibri" w:cs="Calibri" w:eastAsia="Calibri" w:hAnsi="Calibri"/>
          <w:sz w:val="22"/>
          <w:szCs w:val="22"/>
        </w:rPr>
        <w:t xml:space="preserve">Réflexion : quelle valeur de k rend le modèle à 3 étages identique à la formule de Friis pour α = 2 ? Que signifie physiquement prendre k = 1 avec α = 3,5 ?</w:t>
      </w:r>
    </w:p>
    <w:p>
      <w:pPr>
        <w:spacing w:after="80"/>
        <w:ind w:left="360" w:hanging="360"/>
      </w:pPr>
      <w:r>
        <w:rPr>
          <w:rFonts w:ascii="Calibri" w:cs="Calibri" w:eastAsia="Calibri" w:hAnsi="Calibri"/>
          <w:b/>
          <w:bCs/>
          <w:color w:val="1F4E79"/>
          <w:sz w:val="22"/>
          <w:szCs w:val="22"/>
        </w:rPr>
        <w:t xml:space="preserve">Q1.6  </w:t>
      </w:r>
      <w:r>
        <w:rPr>
          <w:rFonts w:ascii="Calibri" w:cs="Calibri" w:eastAsia="Calibri" w:hAnsi="Calibri"/>
          <w:sz w:val="22"/>
          <w:szCs w:val="22"/>
        </w:rPr>
        <w:t xml:space="preserve">Déterminer le rayon maximal </w:t>
      </w:r>
      <w:r>
        <w:rPr>
          <w:rFonts w:ascii="Calibri" w:cs="Calibri" w:eastAsia="Calibri" w:hAnsi="Calibri"/>
          <w:sz w:val="22"/>
          <w:szCs w:val="22"/>
        </w:rPr>
        <w:t xml:space="preserve">R</w:t>
      </w:r>
      <w:r>
        <w:rPr>
          <w:rFonts w:ascii="Calibri" w:cs="Calibri" w:eastAsia="Calibri" w:hAnsi="Calibri"/>
          <w:sz w:val="22"/>
          <w:szCs w:val="22"/>
          <w:vertAlign w:val="subscript"/>
        </w:rPr>
        <w:t xml:space="preserve">max</w:t>
      </w:r>
      <w:r>
        <w:rPr>
          <w:rFonts w:ascii="Calibri" w:cs="Calibri" w:eastAsia="Calibri" w:hAnsi="Calibri"/>
          <w:sz w:val="22"/>
          <w:szCs w:val="22"/>
        </w:rPr>
        <w:t xml:space="preserve">. Tracer </w:t>
      </w:r>
      <w:r>
        <w:rPr>
          <w:rFonts w:ascii="Calibri" w:cs="Calibri" w:eastAsia="Calibri" w:hAnsi="Calibri"/>
          <w:sz w:val="22"/>
          <w:szCs w:val="22"/>
        </w:rPr>
        <w:t xml:space="preserve">P</w:t>
      </w:r>
      <w:r>
        <w:rPr>
          <w:rFonts w:ascii="Calibri" w:cs="Calibri" w:eastAsia="Calibri" w:hAnsi="Calibri"/>
          <w:sz w:val="22"/>
          <w:szCs w:val="22"/>
          <w:vertAlign w:val="subscript"/>
        </w:rPr>
        <w:t xml:space="preserve">r</w:t>
      </w:r>
      <w:r>
        <w:rPr>
          <w:rFonts w:ascii="Calibri" w:cs="Calibri" w:eastAsia="Calibri" w:hAnsi="Calibri"/>
          <w:sz w:val="22"/>
          <w:szCs w:val="22"/>
        </w:rPr>
        <w:t xml:space="preserve">(r) et repérer </w:t>
      </w:r>
      <w:r>
        <w:rPr>
          <w:rFonts w:ascii="Calibri" w:cs="Calibri" w:eastAsia="Calibri" w:hAnsi="Calibri"/>
          <w:sz w:val="22"/>
          <w:szCs w:val="22"/>
        </w:rPr>
        <w:t xml:space="preserve">R</w:t>
      </w:r>
      <w:r>
        <w:rPr>
          <w:rFonts w:ascii="Calibri" w:cs="Calibri" w:eastAsia="Calibri" w:hAnsi="Calibri"/>
          <w:sz w:val="22"/>
          <w:szCs w:val="22"/>
          <w:vertAlign w:val="subscript"/>
        </w:rPr>
        <w:t xml:space="preserve">max</w:t>
      </w:r>
      <w:r>
        <w:rPr>
          <w:rFonts w:ascii="Calibri" w:cs="Calibri" w:eastAsia="Calibri" w:hAnsi="Calibri"/>
          <w:sz w:val="22"/>
          <w:szCs w:val="22"/>
        </w:rPr>
        <w:t xml:space="preserve"> sur le graphique.</w:t>
      </w:r>
    </w:p>
    <w:p>
      <w:pPr>
        <w:pStyle w:val="Heading1"/>
        <w:spacing w:after="120" w:before="300"/>
      </w:pPr>
      <w:r>
        <w:rPr>
          <w:rFonts w:ascii="Calibri" w:cs="Calibri" w:eastAsia="Calibri" w:hAnsi="Calibri"/>
          <w:b/>
          <w:bCs/>
          <w:color w:val="1F4E79"/>
          <w:sz w:val="28"/>
          <w:szCs w:val="28"/>
        </w:rPr>
        <w:t xml:space="preserve">Exercice 2 — Interférences co-canal (30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A100" w:sz="18"/>
              <w:bottom w:val="none" w:color="FFFFFF" w:sz="0"/>
              <w:right w:val="none" w:color="FFFFFF" w:sz="0"/>
            </w:tcBorders>
            <w:shd w:fill="FFF8E1" w:color="auto" w:val="clear"/>
            <w:tcMar>
              <w:top w:type="dxa" w:w="100"/>
              <w:left w:type="dxa" w:w="200"/>
              <w:bottom w:type="dxa" w:w="100"/>
              <w:right w:type="dxa" w:w="200"/>
            </w:tcMar>
          </w:tcPr>
          <w:p>
            <w:pPr>
              <w:spacing w:after="40"/>
            </w:pPr>
            <w:r>
              <w:rPr>
                <w:rFonts w:ascii="Calibri" w:cs="Calibri" w:eastAsia="Calibri" w:hAnsi="Calibri"/>
                <w:b/>
                <w:bCs/>
                <w:color w:val="9C6500"/>
                <w:sz w:val="21"/>
                <w:szCs w:val="21"/>
              </w:rPr>
              <w:t xml:space="preserve">Pour comprendre</w:t>
            </w:r>
          </w:p>
          <w:p>
            <w:pPr>
              <w:spacing w:after="0"/>
              <w:jc w:val="both"/>
            </w:pPr>
            <w:r>
              <w:rPr>
                <w:rFonts w:ascii="Calibri" w:cs="Calibri" w:eastAsia="Calibri" w:hAnsi="Calibri"/>
                <w:sz w:val="20"/>
                <w:szCs w:val="20"/>
              </w:rPr>
              <w:t xml:space="preserve">Le spectre est rare : un opérateur ne dispose que de quelques dizaines de MHz pour tout un pays. Il faut donc réutiliser les mêmes fréquences dans plusieurs cellules, suffisamment éloignées pour ne pas se brouiller. Le motif K est le nombre de cellules voisines qui se partagent la bande avant qu'une fréquence ne soit réutilisée : plus K est grand, plus les cellules co-canal sont loin (D = √(3K)·R) et meilleur est le rapport signal sur interférence C/I ; mais chaque cellule ne dispose alors que d'un K-ième de la bande. Le C/I se calcule en bordure de cellule, là où le mobile est le plus loin de sa station et le plus près des six cellules co-canal du premier anneau. Le planificateur cherche le plus petit K qui respecte le seuil de qualité, en gardant une marge pour les évanouissements que le modèle simple ne voit pas.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6" w:color="auto" w:val="clear"/>
            <w:tcMar>
              <w:top w:type="dxa" w:w="120"/>
              <w:left w:type="dxa" w:w="200"/>
              <w:bottom w:type="dxa" w:w="120"/>
              <w:right w:type="dxa" w:w="200"/>
            </w:tcMar>
          </w:tcPr>
          <w:p>
            <w:pPr>
              <w:spacing w:after="60"/>
            </w:pPr>
            <w:r>
              <w:rPr>
                <w:rFonts w:ascii="Calibri" w:cs="Calibri" w:eastAsia="Calibri" w:hAnsi="Calibri"/>
                <w:b/>
                <w:bCs/>
                <w:color w:val="1F4E79"/>
                <w:sz w:val="22"/>
                <w:szCs w:val="22"/>
              </w:rPr>
              <w:t xml:space="preserve">Données</w:t>
            </w:r>
          </w:p>
          <w:p>
            <w:pPr>
              <w:spacing w:after="40"/>
            </w:pPr>
            <w:r>
              <w:rPr>
                <w:rFonts w:ascii="Calibri" w:cs="Calibri" w:eastAsia="Calibri" w:hAnsi="Calibri"/>
                <w:sz w:val="21"/>
                <w:szCs w:val="21"/>
              </w:rPr>
              <w:t xml:space="preserve">Réseau hexagonal, stations identiques  •  </w:t>
            </w:r>
            <w:r>
              <w:rPr>
                <w:rFonts w:ascii="Calibri" w:cs="Calibri" w:eastAsia="Calibri" w:hAnsi="Calibri"/>
                <w:sz w:val="21"/>
                <w:szCs w:val="21"/>
              </w:rPr>
              <w:t xml:space="preserve">P</w:t>
            </w:r>
            <w:r>
              <w:rPr>
                <w:rFonts w:ascii="Calibri" w:cs="Calibri" w:eastAsia="Calibri" w:hAnsi="Calibri"/>
                <w:sz w:val="21"/>
                <w:szCs w:val="21"/>
                <w:vertAlign w:val="subscript"/>
              </w:rPr>
              <w:t xml:space="preserve">e</w:t>
            </w:r>
            <w:r>
              <w:rPr>
                <w:rFonts w:ascii="Calibri" w:cs="Calibri" w:eastAsia="Calibri" w:hAnsi="Calibri"/>
                <w:sz w:val="21"/>
                <w:szCs w:val="21"/>
              </w:rPr>
              <w:t xml:space="preserve"> = 40 W  •  </w:t>
            </w:r>
            <w:r>
              <w:rPr>
                <w:rFonts w:ascii="Calibri" w:cs="Calibri" w:eastAsia="Calibri" w:hAnsi="Calibri"/>
                <w:sz w:val="21"/>
                <w:szCs w:val="21"/>
              </w:rPr>
              <w:t xml:space="preserve">G</w:t>
            </w:r>
            <w:r>
              <w:rPr>
                <w:rFonts w:ascii="Calibri" w:cs="Calibri" w:eastAsia="Calibri" w:hAnsi="Calibri"/>
                <w:sz w:val="21"/>
                <w:szCs w:val="21"/>
                <w:vertAlign w:val="subscript"/>
              </w:rPr>
              <w:t xml:space="preserve">e</w:t>
            </w:r>
            <w:r>
              <w:rPr>
                <w:rFonts w:ascii="Calibri" w:cs="Calibri" w:eastAsia="Calibri" w:hAnsi="Calibri"/>
                <w:sz w:val="21"/>
                <w:szCs w:val="21"/>
              </w:rPr>
              <w:t xml:space="preserve"> = </w:t>
            </w:r>
            <w:r>
              <w:rPr>
                <w:rFonts w:ascii="Calibri" w:cs="Calibri" w:eastAsia="Calibri" w:hAnsi="Calibri"/>
                <w:sz w:val="21"/>
                <w:szCs w:val="21"/>
              </w:rPr>
              <w:t xml:space="preserve">G</w:t>
            </w:r>
            <w:r>
              <w:rPr>
                <w:rFonts w:ascii="Calibri" w:cs="Calibri" w:eastAsia="Calibri" w:hAnsi="Calibri"/>
                <w:sz w:val="21"/>
                <w:szCs w:val="21"/>
                <w:vertAlign w:val="subscript"/>
              </w:rPr>
              <w:t xml:space="preserve">r</w:t>
            </w:r>
            <w:r>
              <w:rPr>
                <w:rFonts w:ascii="Calibri" w:cs="Calibri" w:eastAsia="Calibri" w:hAnsi="Calibri"/>
                <w:sz w:val="21"/>
                <w:szCs w:val="21"/>
              </w:rPr>
              <w:t xml:space="preserve"> = 1  •  α = 4  •  R = 2 km</w:t>
            </w:r>
          </w:p>
          <w:p>
            <w:pPr>
              <w:spacing w:after="40"/>
            </w:pPr>
            <w:r>
              <w:rPr>
                <w:rFonts w:ascii="Calibri" w:cs="Calibri" w:eastAsia="Calibri" w:hAnsi="Calibri"/>
                <w:sz w:val="21"/>
                <w:szCs w:val="21"/>
              </w:rPr>
              <w:t xml:space="preserve">Seuil C/I nominal : 9 dB (GSM)</w:t>
            </w:r>
          </w:p>
        </w:tc>
      </w:tr>
    </w:tbl>
    <w:p>
      <w:pPr>
        <w:spacing w:after="60"/>
      </w:pPr>
    </w:p>
    <w:p>
      <w:pPr>
        <w:spacing w:after="80"/>
        <w:ind w:left="360" w:hanging="360"/>
      </w:pPr>
      <w:r>
        <w:rPr>
          <w:rFonts w:ascii="Calibri" w:cs="Calibri" w:eastAsia="Calibri" w:hAnsi="Calibri"/>
          <w:b/>
          <w:bCs/>
          <w:color w:val="1F4E79"/>
          <w:sz w:val="22"/>
          <w:szCs w:val="22"/>
        </w:rPr>
        <w:t xml:space="preserve">Q2.1  </w:t>
      </w:r>
      <w:r>
        <w:rPr>
          <w:rFonts w:ascii="Calibri" w:cs="Calibri" w:eastAsia="Calibri" w:hAnsi="Calibri"/>
          <w:sz w:val="22"/>
          <w:szCs w:val="22"/>
        </w:rPr>
        <w:t xml:space="preserve">Calculer le signal utile C reçu en bordure de cellule (r = R).</w:t>
      </w:r>
    </w:p>
    <w:p>
      <w:pPr>
        <w:spacing w:after="80"/>
        <w:ind w:left="360" w:hanging="360"/>
      </w:pPr>
      <w:r>
        <w:rPr>
          <w:rFonts w:ascii="Calibri" w:cs="Calibri" w:eastAsia="Calibri" w:hAnsi="Calibri"/>
          <w:b/>
          <w:bCs/>
          <w:color w:val="1F4E79"/>
          <w:sz w:val="22"/>
          <w:szCs w:val="22"/>
        </w:rPr>
        <w:t xml:space="preserve">Q2.2  </w:t>
      </w:r>
      <w:r>
        <w:rPr>
          <w:rFonts w:ascii="Calibri" w:cs="Calibri" w:eastAsia="Calibri" w:hAnsi="Calibri"/>
          <w:sz w:val="22"/>
          <w:szCs w:val="22"/>
        </w:rPr>
        <w:t xml:space="preserve">Pour K = 3, calculer la distance de réutilisation D.</w:t>
      </w:r>
    </w:p>
    <w:p>
      <w:pPr>
        <w:spacing w:after="80"/>
        <w:ind w:left="360" w:hanging="360"/>
      </w:pPr>
      <w:r>
        <w:rPr>
          <w:rFonts w:ascii="Calibri" w:cs="Calibri" w:eastAsia="Calibri" w:hAnsi="Calibri"/>
          <w:b/>
          <w:bCs/>
          <w:color w:val="1F4E79"/>
          <w:sz w:val="22"/>
          <w:szCs w:val="22"/>
        </w:rPr>
        <w:t xml:space="preserve">Q2.3  </w:t>
      </w:r>
      <w:r>
        <w:rPr>
          <w:rFonts w:ascii="Calibri" w:cs="Calibri" w:eastAsia="Calibri" w:hAnsi="Calibri"/>
          <w:sz w:val="22"/>
          <w:szCs w:val="22"/>
        </w:rPr>
        <w:t xml:space="preserve">Calculer l'interférence I₁ d'une cellule co-canal située à la distance D.</w:t>
      </w:r>
    </w:p>
    <w:p>
      <w:pPr>
        <w:spacing w:after="80"/>
        <w:ind w:left="360" w:hanging="360"/>
      </w:pPr>
      <w:r>
        <w:rPr>
          <w:rFonts w:ascii="Calibri" w:cs="Calibri" w:eastAsia="Calibri" w:hAnsi="Calibri"/>
          <w:b/>
          <w:bCs/>
          <w:color w:val="1F4E79"/>
          <w:sz w:val="22"/>
          <w:szCs w:val="22"/>
        </w:rPr>
        <w:t xml:space="preserve">Q2.4  </w:t>
      </w:r>
      <w:r>
        <w:rPr>
          <w:rFonts w:ascii="Calibri" w:cs="Calibri" w:eastAsia="Calibri" w:hAnsi="Calibri"/>
          <w:sz w:val="22"/>
          <w:szCs w:val="22"/>
        </w:rPr>
        <w:t xml:space="preserve">Avec 6 interféreurs principaux, calculer </w:t>
      </w:r>
      <w:r>
        <w:rPr>
          <w:rFonts w:ascii="Calibri" w:cs="Calibri" w:eastAsia="Calibri" w:hAnsi="Calibri"/>
          <w:sz w:val="22"/>
          <w:szCs w:val="22"/>
        </w:rPr>
        <w:t xml:space="preserve">I</w:t>
      </w:r>
      <w:r>
        <w:rPr>
          <w:rFonts w:ascii="Calibri" w:cs="Calibri" w:eastAsia="Calibri" w:hAnsi="Calibri"/>
          <w:sz w:val="22"/>
          <w:szCs w:val="22"/>
          <w:vertAlign w:val="subscript"/>
        </w:rPr>
        <w:t xml:space="preserve">total</w:t>
      </w:r>
      <w:r>
        <w:rPr>
          <w:rFonts w:ascii="Calibri" w:cs="Calibri" w:eastAsia="Calibri" w:hAnsi="Calibri"/>
          <w:sz w:val="22"/>
          <w:szCs w:val="22"/>
        </w:rPr>
        <w:t xml:space="preserve">.</w:t>
      </w:r>
    </w:p>
    <w:p>
      <w:pPr>
        <w:spacing w:after="80"/>
        <w:ind w:left="360" w:hanging="360"/>
      </w:pPr>
      <w:r>
        <w:rPr>
          <w:rFonts w:ascii="Calibri" w:cs="Calibri" w:eastAsia="Calibri" w:hAnsi="Calibri"/>
          <w:b/>
          <w:bCs/>
          <w:color w:val="1F4E79"/>
          <w:sz w:val="22"/>
          <w:szCs w:val="22"/>
        </w:rPr>
        <w:t xml:space="preserve">Q2.5  </w:t>
      </w:r>
      <w:r>
        <w:rPr>
          <w:rFonts w:ascii="Calibri" w:cs="Calibri" w:eastAsia="Calibri" w:hAnsi="Calibri"/>
          <w:sz w:val="22"/>
          <w:szCs w:val="22"/>
        </w:rPr>
        <w:t xml:space="preserve">Calculer le rapport C/I. Est-il suffisant ?</w:t>
      </w:r>
    </w:p>
    <w:p>
      <w:pPr>
        <w:spacing w:after="80"/>
        <w:ind w:left="360" w:hanging="360"/>
      </w:pPr>
      <w:r>
        <w:rPr>
          <w:rFonts w:ascii="Calibri" w:cs="Calibri" w:eastAsia="Calibri" w:hAnsi="Calibri"/>
          <w:b/>
          <w:bCs/>
          <w:color w:val="1F4E79"/>
          <w:sz w:val="22"/>
          <w:szCs w:val="22"/>
        </w:rPr>
        <w:t xml:space="preserve">Q2.6  </w:t>
      </w:r>
      <w:r>
        <w:rPr>
          <w:rFonts w:ascii="Calibri" w:cs="Calibri" w:eastAsia="Calibri" w:hAnsi="Calibri"/>
          <w:sz w:val="22"/>
          <w:szCs w:val="22"/>
        </w:rPr>
        <w:t xml:space="preserve">Déterminer K minimal au seuil nominal (9 dB), puis avec une marge de 9 dB pour le shadowing et le fading (18 dB). Donner les couples (i, j). Pourquoi les réseaux GSM utilisaient-ils des motifs 7 ou 9 ?</w:t>
      </w:r>
    </w:p>
    <w:p>
      <w:pPr>
        <w:spacing w:after="80"/>
        <w:ind w:left="360" w:hanging="360"/>
      </w:pPr>
      <w:r>
        <w:rPr>
          <w:rFonts w:ascii="Calibri" w:cs="Calibri" w:eastAsia="Calibri" w:hAnsi="Calibri"/>
          <w:b/>
          <w:bCs/>
          <w:color w:val="1F4E79"/>
          <w:sz w:val="22"/>
          <w:szCs w:val="22"/>
        </w:rPr>
        <w:t xml:space="preserve">Q2.7  </w:t>
      </w:r>
      <w:r>
        <w:rPr>
          <w:rFonts w:ascii="Calibri" w:cs="Calibri" w:eastAsia="Calibri" w:hAnsi="Calibri"/>
          <w:sz w:val="22"/>
          <w:szCs w:val="22"/>
        </w:rPr>
        <w:t xml:space="preserve">Bande de 25 MHz, canaux de 200 kHz, K = 7 : combien de canaux par cellule ?</w:t>
      </w:r>
    </w:p>
    <w:p>
      <w:pPr>
        <w:pStyle w:val="Heading1"/>
        <w:spacing w:after="120" w:before="300"/>
      </w:pPr>
      <w:r>
        <w:rPr>
          <w:rFonts w:ascii="Calibri" w:cs="Calibri" w:eastAsia="Calibri" w:hAnsi="Calibri"/>
          <w:b/>
          <w:bCs/>
          <w:color w:val="1F4E79"/>
          <w:sz w:val="28"/>
          <w:szCs w:val="28"/>
        </w:rPr>
        <w:t xml:space="preserve">Exercice 3 — Dimensionnement réseau (35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A100" w:sz="18"/>
              <w:bottom w:val="none" w:color="FFFFFF" w:sz="0"/>
              <w:right w:val="none" w:color="FFFFFF" w:sz="0"/>
            </w:tcBorders>
            <w:shd w:fill="FFF8E1" w:color="auto" w:val="clear"/>
            <w:tcMar>
              <w:top w:type="dxa" w:w="100"/>
              <w:left w:type="dxa" w:w="200"/>
              <w:bottom w:type="dxa" w:w="100"/>
              <w:right w:type="dxa" w:w="200"/>
            </w:tcMar>
          </w:tcPr>
          <w:p>
            <w:pPr>
              <w:spacing w:after="40"/>
            </w:pPr>
            <w:r>
              <w:rPr>
                <w:rFonts w:ascii="Calibri" w:cs="Calibri" w:eastAsia="Calibri" w:hAnsi="Calibri"/>
                <w:b/>
                <w:bCs/>
                <w:color w:val="9C6500"/>
                <w:sz w:val="21"/>
                <w:szCs w:val="21"/>
              </w:rPr>
              <w:t xml:space="preserve">Pour comprendre</w:t>
            </w:r>
          </w:p>
          <w:p>
            <w:pPr>
              <w:spacing w:after="0"/>
              <w:jc w:val="both"/>
            </w:pPr>
            <w:r>
              <w:rPr>
                <w:rFonts w:ascii="Calibri" w:cs="Calibri" w:eastAsia="Calibri" w:hAnsi="Calibri"/>
                <w:sz w:val="20"/>
                <w:szCs w:val="20"/>
              </w:rPr>
              <w:t xml:space="preserve">Dimensionner un réseau, c'est répondre à deux questions indépendantes : combien de cellules pour couvrir la surface (question de propagation, exercice 1), et combien de cellules pour écouler le trafic (question de capacité, exercice 2 et table d'Erlang). Le trafic se mesure en Erlang : 1 Erlang = une ressource occupée en permanence ; un abonné qui téléphone 90 secondes par heure représente 25 mErlang. La loi d'Erlang B donne, pour un nombre de canaux, le trafic que l'on peut écouler avec un taux de blocage acceptable (2 %). En zone urbaine dense, c'est presque toujours la capacité qui impose le nombre de cellules : on obtient alors des cellules bien plus petites que ce que la portée radio permettrait, et le levier principal devient la sectorisation, qui triple le nombre de cellules par site sans construire de nouveaux pylônes.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6" w:color="auto" w:val="clear"/>
            <w:tcMar>
              <w:top w:type="dxa" w:w="120"/>
              <w:left w:type="dxa" w:w="200"/>
              <w:bottom w:type="dxa" w:w="120"/>
              <w:right w:type="dxa" w:w="200"/>
            </w:tcMar>
          </w:tcPr>
          <w:p>
            <w:pPr>
              <w:spacing w:after="60"/>
            </w:pPr>
            <w:r>
              <w:rPr>
                <w:rFonts w:ascii="Calibri" w:cs="Calibri" w:eastAsia="Calibri" w:hAnsi="Calibri"/>
                <w:b/>
                <w:bCs/>
                <w:color w:val="1F4E79"/>
                <w:sz w:val="22"/>
                <w:szCs w:val="22"/>
              </w:rPr>
              <w:t xml:space="preserve">Données</w:t>
            </w:r>
          </w:p>
          <w:p>
            <w:pPr>
              <w:spacing w:after="40"/>
            </w:pPr>
            <w:r>
              <w:rPr>
                <w:rFonts w:ascii="Calibri" w:cs="Calibri" w:eastAsia="Calibri" w:hAnsi="Calibri"/>
                <w:sz w:val="21"/>
                <w:szCs w:val="21"/>
              </w:rPr>
              <w:t xml:space="preserve">Surface S = 100 km²  •  rayon de cellule R = 1 km  •  100 000 abonnés  •  25 mErlang par abonné  •  </w:t>
            </w:r>
            <w:r>
              <w:rPr>
                <w:rFonts w:ascii="Calibri" w:cs="Calibri" w:eastAsia="Calibri" w:hAnsi="Calibri"/>
                <w:sz w:val="21"/>
                <w:szCs w:val="21"/>
              </w:rPr>
              <w:t xml:space="preserve">P</w:t>
            </w:r>
            <w:r>
              <w:rPr>
                <w:rFonts w:ascii="Calibri" w:cs="Calibri" w:eastAsia="Calibri" w:hAnsi="Calibri"/>
                <w:sz w:val="21"/>
                <w:szCs w:val="21"/>
                <w:vertAlign w:val="subscript"/>
              </w:rPr>
              <w:t xml:space="preserve">b</w:t>
            </w:r>
            <w:r>
              <w:rPr>
                <w:rFonts w:ascii="Calibri" w:cs="Calibri" w:eastAsia="Calibri" w:hAnsi="Calibri"/>
                <w:sz w:val="21"/>
                <w:szCs w:val="21"/>
              </w:rPr>
              <w:t xml:space="preserve"> = 2 %</w:t>
            </w:r>
          </w:p>
          <w:p>
            <w:pPr>
              <w:spacing w:after="40"/>
            </w:pPr>
            <w:r>
              <w:rPr>
                <w:rFonts w:ascii="Calibri" w:cs="Calibri" w:eastAsia="Calibri" w:hAnsi="Calibri"/>
                <w:sz w:val="21"/>
                <w:szCs w:val="21"/>
              </w:rPr>
              <w:t xml:space="preserve">Bande 25 MHz  •  canaux de 200 kHz  •  motif K = 7  •  sites tri-sectorisés (3 cellules par site)</w:t>
            </w:r>
          </w:p>
        </w:tc>
      </w:tr>
    </w:tbl>
    <w:p>
      <w:pPr>
        <w:spacing w:after="60"/>
      </w:pPr>
    </w:p>
    <w:p>
      <w:pPr>
        <w:spacing w:after="100"/>
      </w:pPr>
      <w:r>
        <w:rPr>
          <w:rFonts w:ascii="Calibri" w:cs="Calibri" w:eastAsia="Calibri" w:hAnsi="Calibri"/>
          <w:b/>
          <w:bCs/>
          <w:sz w:val="22"/>
          <w:szCs w:val="22"/>
        </w:rPr>
        <w:t xml:space="preserve">Table d'Erlang B (extrait, P_b = 2 %)</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200"/>
        <w:gridCol w:w="1500"/>
        <w:gridCol w:w="1200"/>
        <w:gridCol w:w="1500"/>
      </w:tblGrid>
      <w:tr>
        <w:trPr>
          <w:tblHeader/>
        </w:trPr>
        <w:tc>
          <w:tcPr>
            <w:tcW w:type="dxa" w:w="120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Canaux</w:t>
            </w:r>
          </w:p>
        </w:tc>
        <w:tc>
          <w:tcPr>
            <w:tcW w:type="dxa" w:w="150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Trafic (Erl)</w:t>
            </w:r>
          </w:p>
        </w:tc>
        <w:tc>
          <w:tcPr>
            <w:tcW w:type="dxa" w:w="120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Canaux</w:t>
            </w:r>
          </w:p>
        </w:tc>
        <w:tc>
          <w:tcPr>
            <w:tcW w:type="dxa" w:w="150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Trafic (Erl)</w:t>
            </w:r>
          </w:p>
        </w:tc>
        <w:tc>
          <w:tcPr>
            <w:tcW w:type="dxa" w:w="120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Canaux</w:t>
            </w:r>
          </w:p>
        </w:tc>
        <w:tc>
          <w:tcPr>
            <w:tcW w:type="dxa" w:w="150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Trafic (Erl)</w:t>
            </w:r>
          </w:p>
        </w:tc>
      </w:tr>
      <w:tr>
        <w:tc>
          <w:tcPr>
            <w:tcW w:type="dxa" w:w="1200"/>
            <w:shd w:fill="FFFFFF" w:color="auto" w:val="clear"/>
            <w:tcMar>
              <w:top w:type="dxa" w:w="50"/>
              <w:left w:type="dxa" w:w="100"/>
              <w:bottom w:type="dxa" w:w="50"/>
              <w:right w:type="dxa" w:w="100"/>
            </w:tcMar>
          </w:tcPr>
          <w:p>
            <w:r>
              <w:rPr>
                <w:rFonts w:ascii="Calibri" w:cs="Calibri" w:eastAsia="Calibri" w:hAnsi="Calibri"/>
                <w:sz w:val="20"/>
                <w:szCs w:val="20"/>
              </w:rPr>
              <w:t xml:space="preserve">10</w:t>
            </w:r>
          </w:p>
        </w:tc>
        <w:tc>
          <w:tcPr>
            <w:tcW w:type="dxa" w:w="1500"/>
            <w:shd w:fill="FFFFFF" w:color="auto" w:val="clear"/>
            <w:tcMar>
              <w:top w:type="dxa" w:w="50"/>
              <w:left w:type="dxa" w:w="100"/>
              <w:bottom w:type="dxa" w:w="50"/>
              <w:right w:type="dxa" w:w="100"/>
            </w:tcMar>
          </w:tcPr>
          <w:p>
            <w:r>
              <w:rPr>
                <w:rFonts w:ascii="Calibri" w:cs="Calibri" w:eastAsia="Calibri" w:hAnsi="Calibri"/>
                <w:sz w:val="20"/>
                <w:szCs w:val="20"/>
              </w:rPr>
              <w:t xml:space="preserve">5,08</w:t>
            </w:r>
          </w:p>
        </w:tc>
        <w:tc>
          <w:tcPr>
            <w:tcW w:type="dxa" w:w="1200"/>
            <w:shd w:fill="FFFFFF" w:color="auto" w:val="clear"/>
            <w:tcMar>
              <w:top w:type="dxa" w:w="50"/>
              <w:left w:type="dxa" w:w="100"/>
              <w:bottom w:type="dxa" w:w="50"/>
              <w:right w:type="dxa" w:w="100"/>
            </w:tcMar>
          </w:tcPr>
          <w:p>
            <w:r>
              <w:rPr>
                <w:rFonts w:ascii="Calibri" w:cs="Calibri" w:eastAsia="Calibri" w:hAnsi="Calibri"/>
                <w:sz w:val="20"/>
                <w:szCs w:val="20"/>
              </w:rPr>
              <w:t xml:space="preserve">30</w:t>
            </w:r>
          </w:p>
        </w:tc>
        <w:tc>
          <w:tcPr>
            <w:tcW w:type="dxa" w:w="1500"/>
            <w:shd w:fill="FFFFFF" w:color="auto" w:val="clear"/>
            <w:tcMar>
              <w:top w:type="dxa" w:w="50"/>
              <w:left w:type="dxa" w:w="100"/>
              <w:bottom w:type="dxa" w:w="50"/>
              <w:right w:type="dxa" w:w="100"/>
            </w:tcMar>
          </w:tcPr>
          <w:p>
            <w:r>
              <w:rPr>
                <w:rFonts w:ascii="Calibri" w:cs="Calibri" w:eastAsia="Calibri" w:hAnsi="Calibri"/>
                <w:sz w:val="20"/>
                <w:szCs w:val="20"/>
              </w:rPr>
              <w:t xml:space="preserve">22,0</w:t>
            </w:r>
          </w:p>
        </w:tc>
        <w:tc>
          <w:tcPr>
            <w:tcW w:type="dxa" w:w="1200"/>
            <w:shd w:fill="FFFFFF" w:color="auto" w:val="clear"/>
            <w:tcMar>
              <w:top w:type="dxa" w:w="50"/>
              <w:left w:type="dxa" w:w="100"/>
              <w:bottom w:type="dxa" w:w="50"/>
              <w:right w:type="dxa" w:w="100"/>
            </w:tcMar>
          </w:tcPr>
          <w:p>
            <w:r>
              <w:rPr>
                <w:rFonts w:ascii="Calibri" w:cs="Calibri" w:eastAsia="Calibri" w:hAnsi="Calibri"/>
                <w:sz w:val="20"/>
                <w:szCs w:val="20"/>
              </w:rPr>
              <w:t xml:space="preserve">50</w:t>
            </w:r>
          </w:p>
        </w:tc>
        <w:tc>
          <w:tcPr>
            <w:tcW w:type="dxa" w:w="1500"/>
            <w:shd w:fill="FFFFFF" w:color="auto" w:val="clear"/>
            <w:tcMar>
              <w:top w:type="dxa" w:w="50"/>
              <w:left w:type="dxa" w:w="100"/>
              <w:bottom w:type="dxa" w:w="50"/>
              <w:right w:type="dxa" w:w="100"/>
            </w:tcMar>
          </w:tcPr>
          <w:p>
            <w:r>
              <w:rPr>
                <w:rFonts w:ascii="Calibri" w:cs="Calibri" w:eastAsia="Calibri" w:hAnsi="Calibri"/>
                <w:sz w:val="20"/>
                <w:szCs w:val="20"/>
              </w:rPr>
              <w:t xml:space="preserve">40,8</w:t>
            </w:r>
          </w:p>
        </w:tc>
      </w:tr>
      <w:tr>
        <w:tc>
          <w:tcPr>
            <w:tcW w:type="dxa" w:w="1200"/>
            <w:shd w:fill="F2F2F2" w:color="auto" w:val="clear"/>
            <w:tcMar>
              <w:top w:type="dxa" w:w="50"/>
              <w:left w:type="dxa" w:w="100"/>
              <w:bottom w:type="dxa" w:w="50"/>
              <w:right w:type="dxa" w:w="100"/>
            </w:tcMar>
          </w:tcPr>
          <w:p>
            <w:r>
              <w:rPr>
                <w:rFonts w:ascii="Calibri" w:cs="Calibri" w:eastAsia="Calibri" w:hAnsi="Calibri"/>
                <w:sz w:val="20"/>
                <w:szCs w:val="20"/>
              </w:rPr>
              <w:t xml:space="preserve">15</w:t>
            </w:r>
          </w:p>
        </w:tc>
        <w:tc>
          <w:tcPr>
            <w:tcW w:type="dxa" w:w="1500"/>
            <w:shd w:fill="F2F2F2" w:color="auto" w:val="clear"/>
            <w:tcMar>
              <w:top w:type="dxa" w:w="50"/>
              <w:left w:type="dxa" w:w="100"/>
              <w:bottom w:type="dxa" w:w="50"/>
              <w:right w:type="dxa" w:w="100"/>
            </w:tcMar>
          </w:tcPr>
          <w:p>
            <w:r>
              <w:rPr>
                <w:rFonts w:ascii="Calibri" w:cs="Calibri" w:eastAsia="Calibri" w:hAnsi="Calibri"/>
                <w:sz w:val="20"/>
                <w:szCs w:val="20"/>
              </w:rPr>
              <w:t xml:space="preserve">9,01</w:t>
            </w:r>
          </w:p>
        </w:tc>
        <w:tc>
          <w:tcPr>
            <w:tcW w:type="dxa" w:w="1200"/>
            <w:shd w:fill="F2F2F2" w:color="auto" w:val="clear"/>
            <w:tcMar>
              <w:top w:type="dxa" w:w="50"/>
              <w:left w:type="dxa" w:w="100"/>
              <w:bottom w:type="dxa" w:w="50"/>
              <w:right w:type="dxa" w:w="100"/>
            </w:tcMar>
          </w:tcPr>
          <w:p>
            <w:r>
              <w:rPr>
                <w:rFonts w:ascii="Calibri" w:cs="Calibri" w:eastAsia="Calibri" w:hAnsi="Calibri"/>
                <w:sz w:val="20"/>
                <w:szCs w:val="20"/>
              </w:rPr>
              <w:t xml:space="preserve">35</w:t>
            </w:r>
          </w:p>
        </w:tc>
        <w:tc>
          <w:tcPr>
            <w:tcW w:type="dxa" w:w="1500"/>
            <w:shd w:fill="F2F2F2" w:color="auto" w:val="clear"/>
            <w:tcMar>
              <w:top w:type="dxa" w:w="50"/>
              <w:left w:type="dxa" w:w="100"/>
              <w:bottom w:type="dxa" w:w="50"/>
              <w:right w:type="dxa" w:w="100"/>
            </w:tcMar>
          </w:tcPr>
          <w:p>
            <w:r>
              <w:rPr>
                <w:rFonts w:ascii="Calibri" w:cs="Calibri" w:eastAsia="Calibri" w:hAnsi="Calibri"/>
                <w:sz w:val="20"/>
                <w:szCs w:val="20"/>
              </w:rPr>
              <w:t xml:space="preserve">26,7</w:t>
            </w:r>
          </w:p>
        </w:tc>
        <w:tc>
          <w:tcPr>
            <w:tcW w:type="dxa" w:w="1200"/>
            <w:shd w:fill="F2F2F2" w:color="auto" w:val="clear"/>
            <w:tcMar>
              <w:top w:type="dxa" w:w="50"/>
              <w:left w:type="dxa" w:w="100"/>
              <w:bottom w:type="dxa" w:w="50"/>
              <w:right w:type="dxa" w:w="100"/>
            </w:tcMar>
          </w:tcPr>
          <w:p>
            <w:r>
              <w:rPr>
                <w:rFonts w:ascii="Calibri" w:cs="Calibri" w:eastAsia="Calibri" w:hAnsi="Calibri"/>
                <w:sz w:val="20"/>
                <w:szCs w:val="20"/>
              </w:rPr>
              <w:t xml:space="preserve">55</w:t>
            </w:r>
          </w:p>
        </w:tc>
        <w:tc>
          <w:tcPr>
            <w:tcW w:type="dxa" w:w="1500"/>
            <w:shd w:fill="F2F2F2" w:color="auto" w:val="clear"/>
            <w:tcMar>
              <w:top w:type="dxa" w:w="50"/>
              <w:left w:type="dxa" w:w="100"/>
              <w:bottom w:type="dxa" w:w="50"/>
              <w:right w:type="dxa" w:w="100"/>
            </w:tcMar>
          </w:tcPr>
          <w:p>
            <w:r>
              <w:rPr>
                <w:rFonts w:ascii="Calibri" w:cs="Calibri" w:eastAsia="Calibri" w:hAnsi="Calibri"/>
                <w:sz w:val="20"/>
                <w:szCs w:val="20"/>
              </w:rPr>
              <w:t xml:space="preserve">45,7</w:t>
            </w:r>
          </w:p>
        </w:tc>
      </w:tr>
      <w:tr>
        <w:tc>
          <w:tcPr>
            <w:tcW w:type="dxa" w:w="1200"/>
            <w:shd w:fill="FFFFFF" w:color="auto" w:val="clear"/>
            <w:tcMar>
              <w:top w:type="dxa" w:w="50"/>
              <w:left w:type="dxa" w:w="100"/>
              <w:bottom w:type="dxa" w:w="50"/>
              <w:right w:type="dxa" w:w="100"/>
            </w:tcMar>
          </w:tcPr>
          <w:p>
            <w:r>
              <w:rPr>
                <w:rFonts w:ascii="Calibri" w:cs="Calibri" w:eastAsia="Calibri" w:hAnsi="Calibri"/>
                <w:sz w:val="20"/>
                <w:szCs w:val="20"/>
              </w:rPr>
              <w:t xml:space="preserve">20</w:t>
            </w:r>
          </w:p>
        </w:tc>
        <w:tc>
          <w:tcPr>
            <w:tcW w:type="dxa" w:w="1500"/>
            <w:shd w:fill="FFFFFF" w:color="auto" w:val="clear"/>
            <w:tcMar>
              <w:top w:type="dxa" w:w="50"/>
              <w:left w:type="dxa" w:w="100"/>
              <w:bottom w:type="dxa" w:w="50"/>
              <w:right w:type="dxa" w:w="100"/>
            </w:tcMar>
          </w:tcPr>
          <w:p>
            <w:r>
              <w:rPr>
                <w:rFonts w:ascii="Calibri" w:cs="Calibri" w:eastAsia="Calibri" w:hAnsi="Calibri"/>
                <w:sz w:val="20"/>
                <w:szCs w:val="20"/>
              </w:rPr>
              <w:t xml:space="preserve">13,2</w:t>
            </w:r>
          </w:p>
        </w:tc>
        <w:tc>
          <w:tcPr>
            <w:tcW w:type="dxa" w:w="1200"/>
            <w:shd w:fill="FFFFFF" w:color="auto" w:val="clear"/>
            <w:tcMar>
              <w:top w:type="dxa" w:w="50"/>
              <w:left w:type="dxa" w:w="100"/>
              <w:bottom w:type="dxa" w:w="50"/>
              <w:right w:type="dxa" w:w="100"/>
            </w:tcMar>
          </w:tcPr>
          <w:p>
            <w:r>
              <w:rPr>
                <w:rFonts w:ascii="Calibri" w:cs="Calibri" w:eastAsia="Calibri" w:hAnsi="Calibri"/>
                <w:sz w:val="20"/>
                <w:szCs w:val="20"/>
              </w:rPr>
              <w:t xml:space="preserve">40</w:t>
            </w:r>
          </w:p>
        </w:tc>
        <w:tc>
          <w:tcPr>
            <w:tcW w:type="dxa" w:w="1500"/>
            <w:shd w:fill="FFFFFF" w:color="auto" w:val="clear"/>
            <w:tcMar>
              <w:top w:type="dxa" w:w="50"/>
              <w:left w:type="dxa" w:w="100"/>
              <w:bottom w:type="dxa" w:w="50"/>
              <w:right w:type="dxa" w:w="100"/>
            </w:tcMar>
          </w:tcPr>
          <w:p>
            <w:r>
              <w:rPr>
                <w:rFonts w:ascii="Calibri" w:cs="Calibri" w:eastAsia="Calibri" w:hAnsi="Calibri"/>
                <w:sz w:val="20"/>
                <w:szCs w:val="20"/>
              </w:rPr>
              <w:t xml:space="preserve">31,0</w:t>
            </w:r>
          </w:p>
        </w:tc>
        <w:tc>
          <w:tcPr>
            <w:tcW w:type="dxa" w:w="1200"/>
            <w:shd w:fill="FFFFFF" w:color="auto" w:val="clear"/>
            <w:tcMar>
              <w:top w:type="dxa" w:w="50"/>
              <w:left w:type="dxa" w:w="100"/>
              <w:bottom w:type="dxa" w:w="50"/>
              <w:right w:type="dxa" w:w="100"/>
            </w:tcMar>
          </w:tcPr>
          <w:p>
            <w:r>
              <w:rPr>
                <w:rFonts w:ascii="Calibri" w:cs="Calibri" w:eastAsia="Calibri" w:hAnsi="Calibri"/>
                <w:sz w:val="20"/>
                <w:szCs w:val="20"/>
              </w:rPr>
              <w:t xml:space="preserve">60</w:t>
            </w:r>
          </w:p>
        </w:tc>
        <w:tc>
          <w:tcPr>
            <w:tcW w:type="dxa" w:w="1500"/>
            <w:shd w:fill="FFFFFF" w:color="auto" w:val="clear"/>
            <w:tcMar>
              <w:top w:type="dxa" w:w="50"/>
              <w:left w:type="dxa" w:w="100"/>
              <w:bottom w:type="dxa" w:w="50"/>
              <w:right w:type="dxa" w:w="100"/>
            </w:tcMar>
          </w:tcPr>
          <w:p>
            <w:r>
              <w:rPr>
                <w:rFonts w:ascii="Calibri" w:cs="Calibri" w:eastAsia="Calibri" w:hAnsi="Calibri"/>
                <w:sz w:val="20"/>
                <w:szCs w:val="20"/>
              </w:rPr>
              <w:t xml:space="preserve">50,6</w:t>
            </w:r>
          </w:p>
        </w:tc>
      </w:tr>
      <w:tr>
        <w:tc>
          <w:tcPr>
            <w:tcW w:type="dxa" w:w="1200"/>
            <w:shd w:fill="F2F2F2" w:color="auto" w:val="clear"/>
            <w:tcMar>
              <w:top w:type="dxa" w:w="50"/>
              <w:left w:type="dxa" w:w="100"/>
              <w:bottom w:type="dxa" w:w="50"/>
              <w:right w:type="dxa" w:w="100"/>
            </w:tcMar>
          </w:tcPr>
          <w:p>
            <w:r>
              <w:rPr>
                <w:rFonts w:ascii="Calibri" w:cs="Calibri" w:eastAsia="Calibri" w:hAnsi="Calibri"/>
                <w:sz w:val="20"/>
                <w:szCs w:val="20"/>
              </w:rPr>
              <w:t xml:space="preserve">25</w:t>
            </w:r>
          </w:p>
        </w:tc>
        <w:tc>
          <w:tcPr>
            <w:tcW w:type="dxa" w:w="1500"/>
            <w:shd w:fill="F2F2F2" w:color="auto" w:val="clear"/>
            <w:tcMar>
              <w:top w:type="dxa" w:w="50"/>
              <w:left w:type="dxa" w:w="100"/>
              <w:bottom w:type="dxa" w:w="50"/>
              <w:right w:type="dxa" w:w="100"/>
            </w:tcMar>
          </w:tcPr>
          <w:p>
            <w:r>
              <w:rPr>
                <w:rFonts w:ascii="Calibri" w:cs="Calibri" w:eastAsia="Calibri" w:hAnsi="Calibri"/>
                <w:sz w:val="20"/>
                <w:szCs w:val="20"/>
              </w:rPr>
              <w:t xml:space="preserve">17,5</w:t>
            </w:r>
          </w:p>
        </w:tc>
        <w:tc>
          <w:tcPr>
            <w:tcW w:type="dxa" w:w="1200"/>
            <w:shd w:fill="F2F2F2" w:color="auto" w:val="clear"/>
            <w:tcMar>
              <w:top w:type="dxa" w:w="50"/>
              <w:left w:type="dxa" w:w="100"/>
              <w:bottom w:type="dxa" w:w="50"/>
              <w:right w:type="dxa" w:w="100"/>
            </w:tcMar>
          </w:tcPr>
          <w:p>
            <w:r>
              <w:rPr>
                <w:rFonts w:ascii="Calibri" w:cs="Calibri" w:eastAsia="Calibri" w:hAnsi="Calibri"/>
                <w:sz w:val="20"/>
                <w:szCs w:val="20"/>
              </w:rPr>
              <w:t xml:space="preserve">45</w:t>
            </w:r>
          </w:p>
        </w:tc>
        <w:tc>
          <w:tcPr>
            <w:tcW w:type="dxa" w:w="1500"/>
            <w:shd w:fill="F2F2F2" w:color="auto" w:val="clear"/>
            <w:tcMar>
              <w:top w:type="dxa" w:w="50"/>
              <w:left w:type="dxa" w:w="100"/>
              <w:bottom w:type="dxa" w:w="50"/>
              <w:right w:type="dxa" w:w="100"/>
            </w:tcMar>
          </w:tcPr>
          <w:p>
            <w:r>
              <w:rPr>
                <w:rFonts w:ascii="Calibri" w:cs="Calibri" w:eastAsia="Calibri" w:hAnsi="Calibri"/>
                <w:sz w:val="20"/>
                <w:szCs w:val="20"/>
              </w:rPr>
              <w:t xml:space="preserve">35,9</w:t>
            </w:r>
          </w:p>
        </w:tc>
        <w:tc>
          <w:tcPr>
            <w:tcW w:type="dxa" w:w="1200"/>
            <w:shd w:fill="F2F2F2" w:color="auto" w:val="clear"/>
            <w:tcMar>
              <w:top w:type="dxa" w:w="50"/>
              <w:left w:type="dxa" w:w="100"/>
              <w:bottom w:type="dxa" w:w="50"/>
              <w:right w:type="dxa" w:w="100"/>
            </w:tcMar>
          </w:tcPr>
          <w:p>
            <w:r>
              <w:rPr>
                <w:rFonts w:ascii="Calibri" w:cs="Calibri" w:eastAsia="Calibri" w:hAnsi="Calibri"/>
                <w:sz w:val="20"/>
                <w:szCs w:val="20"/>
              </w:rPr>
              <w:t xml:space="preserve">65</w:t>
            </w:r>
          </w:p>
        </w:tc>
        <w:tc>
          <w:tcPr>
            <w:tcW w:type="dxa" w:w="1500"/>
            <w:shd w:fill="F2F2F2" w:color="auto" w:val="clear"/>
            <w:tcMar>
              <w:top w:type="dxa" w:w="50"/>
              <w:left w:type="dxa" w:w="100"/>
              <w:bottom w:type="dxa" w:w="50"/>
              <w:right w:type="dxa" w:w="100"/>
            </w:tcMar>
          </w:tcPr>
          <w:p>
            <w:r>
              <w:rPr>
                <w:rFonts w:ascii="Calibri" w:cs="Calibri" w:eastAsia="Calibri" w:hAnsi="Calibri"/>
                <w:sz w:val="20"/>
                <w:szCs w:val="20"/>
              </w:rPr>
              <w:t xml:space="preserve">55,5</w:t>
            </w:r>
          </w:p>
        </w:tc>
      </w:tr>
    </w:tbl>
    <w:p>
      <w:pPr>
        <w:spacing w:after="60"/>
      </w:pPr>
    </w:p>
    <w:p>
      <w:pPr>
        <w:spacing w:after="80"/>
        <w:ind w:left="360" w:hanging="360"/>
      </w:pPr>
      <w:r>
        <w:rPr>
          <w:rFonts w:ascii="Calibri" w:cs="Calibri" w:eastAsia="Calibri" w:hAnsi="Calibri"/>
          <w:b/>
          <w:bCs/>
          <w:color w:val="1F4E79"/>
          <w:sz w:val="22"/>
          <w:szCs w:val="22"/>
        </w:rPr>
        <w:t xml:space="preserve">Q3.2  </w:t>
      </w:r>
      <w:r>
        <w:rPr>
          <w:rFonts w:ascii="Calibri" w:cs="Calibri" w:eastAsia="Calibri" w:hAnsi="Calibri"/>
          <w:sz w:val="22"/>
          <w:szCs w:val="22"/>
        </w:rPr>
        <w:t xml:space="preserve">Calculer le trafic total offert au réseau (Erlang).</w:t>
      </w:r>
    </w:p>
    <w:p>
      <w:pPr>
        <w:spacing w:after="80"/>
        <w:ind w:left="360" w:hanging="360"/>
      </w:pPr>
      <w:r>
        <w:rPr>
          <w:rFonts w:ascii="Calibri" w:cs="Calibri" w:eastAsia="Calibri" w:hAnsi="Calibri"/>
          <w:b/>
          <w:bCs/>
          <w:color w:val="1F4E79"/>
          <w:sz w:val="22"/>
          <w:szCs w:val="22"/>
        </w:rPr>
        <w:t xml:space="preserve">Q3.3  </w:t>
      </w:r>
      <w:r>
        <w:rPr>
          <w:rFonts w:ascii="Calibri" w:cs="Calibri" w:eastAsia="Calibri" w:hAnsi="Calibri"/>
          <w:sz w:val="22"/>
          <w:szCs w:val="22"/>
        </w:rPr>
        <w:t xml:space="preserve">Avec les canaux par cellule de Q2.7, lire dans la table (interpolation linéaire) le trafic admissible par cellule à 2 % de blocage.</w:t>
      </w:r>
    </w:p>
    <w:p>
      <w:pPr>
        <w:spacing w:after="80"/>
        <w:ind w:left="360" w:hanging="360"/>
      </w:pPr>
      <w:r>
        <w:rPr>
          <w:rFonts w:ascii="Calibri" w:cs="Calibri" w:eastAsia="Calibri" w:hAnsi="Calibri"/>
          <w:b/>
          <w:bCs/>
          <w:color w:val="1F4E79"/>
          <w:sz w:val="22"/>
          <w:szCs w:val="22"/>
        </w:rPr>
        <w:t xml:space="preserve">Q3.4  </w:t>
      </w:r>
      <w:r>
        <w:rPr>
          <w:rFonts w:ascii="Calibri" w:cs="Calibri" w:eastAsia="Calibri" w:hAnsi="Calibri"/>
          <w:sz w:val="22"/>
          <w:szCs w:val="22"/>
        </w:rPr>
        <w:t xml:space="preserve">Nombre de cellules nécessaires pour la couverture.</w:t>
      </w:r>
    </w:p>
    <w:p>
      <w:pPr>
        <w:spacing w:after="80"/>
        <w:ind w:left="360" w:hanging="360"/>
      </w:pPr>
      <w:r>
        <w:rPr>
          <w:rFonts w:ascii="Calibri" w:cs="Calibri" w:eastAsia="Calibri" w:hAnsi="Calibri"/>
          <w:b/>
          <w:bCs/>
          <w:color w:val="1F4E79"/>
          <w:sz w:val="22"/>
          <w:szCs w:val="22"/>
        </w:rPr>
        <w:t xml:space="preserve">Q3.5  </w:t>
      </w:r>
      <w:r>
        <w:rPr>
          <w:rFonts w:ascii="Calibri" w:cs="Calibri" w:eastAsia="Calibri" w:hAnsi="Calibri"/>
          <w:sz w:val="22"/>
          <w:szCs w:val="22"/>
        </w:rPr>
        <w:t xml:space="preserve">Nombre de cellules nécessaires pour la capacité.</w:t>
      </w:r>
    </w:p>
    <w:p>
      <w:pPr>
        <w:spacing w:after="80"/>
        <w:ind w:left="360" w:hanging="360"/>
      </w:pPr>
      <w:r>
        <w:rPr>
          <w:rFonts w:ascii="Calibri" w:cs="Calibri" w:eastAsia="Calibri" w:hAnsi="Calibri"/>
          <w:b/>
          <w:bCs/>
          <w:color w:val="1F4E79"/>
          <w:sz w:val="22"/>
          <w:szCs w:val="22"/>
        </w:rPr>
        <w:t xml:space="preserve">Q3.6  </w:t>
      </w:r>
      <w:r>
        <w:rPr>
          <w:rFonts w:ascii="Calibri" w:cs="Calibri" w:eastAsia="Calibri" w:hAnsi="Calibri"/>
          <w:sz w:val="22"/>
          <w:szCs w:val="22"/>
        </w:rPr>
        <w:t xml:space="preserve">Quel critère est dimensionnant ? Quel rayon de cellule effectif </w:t>
      </w:r>
      <w:r>
        <w:rPr>
          <w:rFonts w:ascii="Calibri" w:cs="Calibri" w:eastAsia="Calibri" w:hAnsi="Calibri"/>
          <w:sz w:val="22"/>
          <w:szCs w:val="22"/>
        </w:rPr>
        <w:t xml:space="preserve">R</w:t>
      </w:r>
      <w:r>
        <w:rPr>
          <w:rFonts w:ascii="Calibri" w:cs="Calibri" w:eastAsia="Calibri" w:hAnsi="Calibri"/>
          <w:sz w:val="22"/>
          <w:szCs w:val="22"/>
          <w:vertAlign w:val="subscript"/>
        </w:rPr>
        <w:t xml:space="preserve">eff</w:t>
      </w:r>
      <w:r>
        <w:rPr>
          <w:rFonts w:ascii="Calibri" w:cs="Calibri" w:eastAsia="Calibri" w:hAnsi="Calibri"/>
          <w:sz w:val="22"/>
          <w:szCs w:val="22"/>
        </w:rPr>
        <w:t xml:space="preserve"> = √(S / (2,6·N)) cela impose-t-il ? Que devient-il si le trafic par abonné double ?</w:t>
      </w:r>
    </w:p>
    <w:p>
      <w:pPr>
        <w:spacing w:after="80"/>
        <w:ind w:left="360" w:hanging="360"/>
      </w:pPr>
      <w:r>
        <w:rPr>
          <w:rFonts w:ascii="Calibri" w:cs="Calibri" w:eastAsia="Calibri" w:hAnsi="Calibri"/>
          <w:b/>
          <w:bCs/>
          <w:color w:val="1F4E79"/>
          <w:sz w:val="22"/>
          <w:szCs w:val="22"/>
        </w:rPr>
        <w:t xml:space="preserve">Q3.7  </w:t>
      </w:r>
      <w:r>
        <w:rPr>
          <w:rFonts w:ascii="Calibri" w:cs="Calibri" w:eastAsia="Calibri" w:hAnsi="Calibri"/>
          <w:sz w:val="22"/>
          <w:szCs w:val="22"/>
        </w:rPr>
        <w:t xml:space="preserve">Nombre de sites tri-sectorisés.</w:t>
      </w:r>
    </w:p>
    <w:p>
      <w:pPr>
        <w:spacing w:after="80"/>
        <w:ind w:left="360" w:hanging="360"/>
      </w:pPr>
      <w:r>
        <w:rPr>
          <w:rFonts w:ascii="Calibri" w:cs="Calibri" w:eastAsia="Calibri" w:hAnsi="Calibri"/>
          <w:b/>
          <w:bCs/>
          <w:color w:val="1F4E79"/>
          <w:sz w:val="22"/>
          <w:szCs w:val="22"/>
        </w:rPr>
        <w:t xml:space="preserve">Q3.8  </w:t>
      </w:r>
      <w:r>
        <w:rPr>
          <w:rFonts w:ascii="Calibri" w:cs="Calibri" w:eastAsia="Calibri" w:hAnsi="Calibri"/>
          <w:sz w:val="22"/>
          <w:szCs w:val="22"/>
        </w:rPr>
        <w:t xml:space="preserve">Avec K = 7 : porteuses par cellule et bande réellement utilisée.</w:t>
      </w:r>
    </w:p>
    <w:p>
      <w:pPr>
        <w:pStyle w:val="Heading1"/>
        <w:spacing w:after="120" w:before="300"/>
      </w:pPr>
      <w:r>
        <w:rPr>
          <w:rFonts w:ascii="Calibri" w:cs="Calibri" w:eastAsia="Calibri" w:hAnsi="Calibri"/>
          <w:b/>
          <w:bCs/>
          <w:color w:val="1F4E79"/>
          <w:sz w:val="28"/>
          <w:szCs w:val="28"/>
        </w:rPr>
        <w:t xml:space="preserve">Rendu et barème</w:t>
      </w:r>
    </w:p>
    <w:p>
      <w:pPr>
        <w:spacing w:after="100"/>
      </w:pPr>
      <w:r>
        <w:rPr>
          <w:rFonts w:ascii="Calibri" w:cs="Calibri" w:eastAsia="Calibri" w:hAnsi="Calibri"/>
          <w:sz w:val="22"/>
          <w:szCs w:val="22"/>
        </w:rPr>
        <w:t xml:space="preserve">Le notebook complété (cellules de code et cellules « Réponse »), le tableau de synthèse rempli et une conclusion de 5 lignes : qu'est-ce qui limite le réseau en premier, la couverture ou la capacité ? Quel levier (rayon, motif, sectorisation, bande) permet d'y répondre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400"/>
        <w:gridCol w:w="1560"/>
      </w:tblGrid>
      <w:tr>
        <w:trPr>
          <w:tblHeader/>
        </w:trPr>
        <w:tc>
          <w:tcPr>
            <w:tcW w:type="dxa" w:w="180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Exercice 1</w:t>
            </w:r>
          </w:p>
        </w:tc>
        <w:tc>
          <w:tcPr>
            <w:tcW w:type="dxa" w:w="180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Exercice 2</w:t>
            </w:r>
          </w:p>
        </w:tc>
        <w:tc>
          <w:tcPr>
            <w:tcW w:type="dxa" w:w="180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Exercice 3</w:t>
            </w:r>
          </w:p>
        </w:tc>
        <w:tc>
          <w:tcPr>
            <w:tcW w:type="dxa" w:w="240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Synthèse et conclusion</w:t>
            </w:r>
          </w:p>
        </w:tc>
        <w:tc>
          <w:tcPr>
            <w:tcW w:type="dxa" w:w="156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Total</w:t>
            </w:r>
          </w:p>
        </w:tc>
      </w:tr>
      <w:tr>
        <w:tc>
          <w:tcPr>
            <w:tcW w:type="dxa" w:w="1800"/>
            <w:shd w:fill="FFFFFF" w:color="auto" w:val="clear"/>
            <w:tcMar>
              <w:top w:type="dxa" w:w="50"/>
              <w:left w:type="dxa" w:w="100"/>
              <w:bottom w:type="dxa" w:w="50"/>
              <w:right w:type="dxa" w:w="100"/>
            </w:tcMar>
          </w:tcPr>
          <w:p>
            <w:r>
              <w:rPr>
                <w:rFonts w:ascii="Calibri" w:cs="Calibri" w:eastAsia="Calibri" w:hAnsi="Calibri"/>
                <w:sz w:val="20"/>
                <w:szCs w:val="20"/>
              </w:rPr>
              <w:t xml:space="preserve">5</w:t>
            </w:r>
          </w:p>
        </w:tc>
        <w:tc>
          <w:tcPr>
            <w:tcW w:type="dxa" w:w="1800"/>
            <w:shd w:fill="FFFFFF" w:color="auto" w:val="clear"/>
            <w:tcMar>
              <w:top w:type="dxa" w:w="50"/>
              <w:left w:type="dxa" w:w="100"/>
              <w:bottom w:type="dxa" w:w="50"/>
              <w:right w:type="dxa" w:w="100"/>
            </w:tcMar>
          </w:tcPr>
          <w:p>
            <w:r>
              <w:rPr>
                <w:rFonts w:ascii="Calibri" w:cs="Calibri" w:eastAsia="Calibri" w:hAnsi="Calibri"/>
                <w:sz w:val="20"/>
                <w:szCs w:val="20"/>
              </w:rPr>
              <w:t xml:space="preserve">6</w:t>
            </w:r>
          </w:p>
        </w:tc>
        <w:tc>
          <w:tcPr>
            <w:tcW w:type="dxa" w:w="1800"/>
            <w:shd w:fill="FFFFFF" w:color="auto" w:val="clear"/>
            <w:tcMar>
              <w:top w:type="dxa" w:w="50"/>
              <w:left w:type="dxa" w:w="100"/>
              <w:bottom w:type="dxa" w:w="50"/>
              <w:right w:type="dxa" w:w="100"/>
            </w:tcMar>
          </w:tcPr>
          <w:p>
            <w:r>
              <w:rPr>
                <w:rFonts w:ascii="Calibri" w:cs="Calibri" w:eastAsia="Calibri" w:hAnsi="Calibri"/>
                <w:sz w:val="20"/>
                <w:szCs w:val="20"/>
              </w:rPr>
              <w:t xml:space="preserve">7</w:t>
            </w:r>
          </w:p>
        </w:tc>
        <w:tc>
          <w:tcPr>
            <w:tcW w:type="dxa" w:w="2400"/>
            <w:shd w:fill="FFFFFF" w:color="auto" w:val="clear"/>
            <w:tcMar>
              <w:top w:type="dxa" w:w="50"/>
              <w:left w:type="dxa" w:w="100"/>
              <w:bottom w:type="dxa" w:w="50"/>
              <w:right w:type="dxa" w:w="100"/>
            </w:tcMar>
          </w:tcPr>
          <w:p>
            <w:r>
              <w:rPr>
                <w:rFonts w:ascii="Calibri" w:cs="Calibri" w:eastAsia="Calibri" w:hAnsi="Calibri"/>
                <w:sz w:val="20"/>
                <w:szCs w:val="20"/>
              </w:rPr>
              <w:t xml:space="preserve">2</w:t>
            </w:r>
          </w:p>
        </w:tc>
        <w:tc>
          <w:tcPr>
            <w:tcW w:type="dxa" w:w="1560"/>
            <w:shd w:fill="FFFFFF" w:color="auto" w:val="clear"/>
            <w:tcMar>
              <w:top w:type="dxa" w:w="50"/>
              <w:left w:type="dxa" w:w="100"/>
              <w:bottom w:type="dxa" w:w="50"/>
              <w:right w:type="dxa" w:w="100"/>
            </w:tcMar>
          </w:tcPr>
          <w:p>
            <w:r>
              <w:rPr>
                <w:rFonts w:ascii="Calibri" w:cs="Calibri" w:eastAsia="Calibri" w:hAnsi="Calibri"/>
                <w:sz w:val="20"/>
                <w:szCs w:val="20"/>
              </w:rPr>
              <w:t xml:space="preserve">20</w:t>
            </w:r>
          </w:p>
        </w:tc>
      </w:tr>
    </w:tbl>
    <w:sectPr>
      <w:headerReference w:type="default" r:id="rId7"/>
      <w:footerReference w:type="default" r:id="rId8"/>
      <w:pgSz w:w="11906" w:h="16838" w:orient="portrait"/>
      <w:pgMar w:top="1100" w:right="1250" w:bottom="10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Calibri" w:cs="Calibri" w:eastAsia="Calibri" w:hAnsi="Calibri"/>
        <w:color w:val="808080"/>
        <w:sz w:val="18"/>
        <w:szCs w:val="18"/>
      </w:rPr>
      <w:t xml:space="preserve">UVSQ / ISTY — Réseaux mobiles 4G/5G</w:t>
    </w:r>
    <w:r>
      <w:rPr>
        <w:rFonts w:ascii="Calibri" w:cs="Calibri" w:eastAsia="Calibri" w:hAnsi="Calibri"/>
        <w:color w:val="808080"/>
        <w:sz w:val="18"/>
        <w:szCs w:val="18"/>
      </w:rPr>
      <w:t xml:space="preserve">	TP0 — Planification GSM (2G)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18baae4824751d35c9fd663e7cc70872f46680c.png"/><Relationship Id="rId10" Type="http://schemas.openxmlformats.org/officeDocument/2006/relationships/image" Target="media/de0207a44b089a0ca00431a076b1deb4e994ca6a.png"/><Relationship Id="rId11" Type="http://schemas.openxmlformats.org/officeDocument/2006/relationships/image" Target="media/99f721ce149b992f7bbddd65e11351b541ca1ab2.png"/><Relationship Id="rId12" Type="http://schemas.openxmlformats.org/officeDocument/2006/relationships/image" Target="media/cf69b6755deabe60a6506e78e30c4e6a1fcf2ab9.png"/><Relationship Id="rId13" Type="http://schemas.openxmlformats.org/officeDocument/2006/relationships/image" Target="media/836069147af8aa11fc98ebeda8dcb6addc1a766d.png"/><Relationship Id="rId14" Type="http://schemas.openxmlformats.org/officeDocument/2006/relationships/image" Target="media/28c3c741c10f97d026c02da3fe0c4faa93f1ffd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2026-09-16T14:37:03.135Z</dcterms:created>
  <dcterms:modified xsi:type="dcterms:W3CDTF">2026-09-16T14:37:03.135Z</dcterms:modified>
</cp:coreProperties>
</file>

<file path=docProps/custom.xml><?xml version="1.0" encoding="utf-8"?>
<Properties xmlns="http://schemas.openxmlformats.org/officeDocument/2006/custom-properties" xmlns:vt="http://schemas.openxmlformats.org/officeDocument/2006/docPropsVTypes"/>
</file>