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TP3</w:t>
      </w:r>
    </w:p>
    <w:p>
      <w:pPr>
        <w:pBdr>
          <w:bottom w:val="single" w:color="1F4E79" w:sz="12" w:space="4"/>
        </w:pBdr>
        <w:spacing w:after="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Scheduling LTE (4G) : MAXCI, PF, DRR — efficacité contre équité</w:t>
      </w:r>
    </w:p>
    <w:p>
      <w:pPr>
        <w:spacing w:after="100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Durée 3h  •  Simulateur Simu5G (Codespace / Docker)  •  Dossier : </w:t>
      </w:r>
      <w:r>
        <w:rPr>
          <w:rFonts w:ascii="Consolas" w:cs="Consolas" w:eastAsia="Consolas" w:hAnsi="Consolas"/>
          <w:color w:val="595959"/>
          <w:sz w:val="20"/>
          <w:szCs w:val="20"/>
        </w:rPr>
        <w:t xml:space="preserve">/tp/TP3_scheduling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•  Prérequis : TP2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Objectifs pédagogiques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Comprendre ce qu'est une ressource radio en LTE (Resource Block) et ce que décide l'ordonnanceur à chaque milliseconde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Comparer trois politiques d'ordonnancement (MAXCI, Proportional Fair, Deficit Round Robin) sur un scénario où la cellule est saturée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Mesurer le compromis efficacité / équité avec le débit total et l'indice de Jain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Observer l'effet de la diversité multi-utilisateur quand la charge augmente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Savoir mener un balayage de paramètres et présenter des résultats comparatifs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Rappels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Formules</w:t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00"/>
              <w:gridCol w:w="6060"/>
            </w:tblGrid>
            <w:tr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Resource Block LTE (5 MHz ⇒ 25 RB, 20 MHz ⇒ 100 RB) :</w:t>
                  </w:r>
                </w:p>
              </w:tc>
              <w:tc>
                <w:tcPr>
                  <w:tcW w:type="dxa" w:w="60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r>
                    <w:drawing>
                      <wp:inline distT="0" distB="0" distL="0" distR="0">
                        <wp:extent cx="3190875" cy="2381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90875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MAXCI (max C/I) — sert l'UE au meilleur débit instantané r_k :</w:t>
                  </w:r>
                </w:p>
              </w:tc>
              <w:tc>
                <w:tcPr>
                  <w:tcW w:type="dxa" w:w="60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r>
                    <w:drawing>
                      <wp:inline distT="0" distB="0" distL="0" distR="0">
                        <wp:extent cx="1419225" cy="3524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19225" cy="352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Proportional Fair — débit instantané rapporté au débit moyen glissant :</w:t>
                  </w:r>
                </w:p>
              </w:tc>
              <w:tc>
                <w:tcPr>
                  <w:tcW w:type="dxa" w:w="60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r>
                    <w:drawing>
                      <wp:inline distT="0" distB="0" distL="0" distR="0">
                        <wp:extent cx="3667125" cy="4095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67125" cy="409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Deficit Round Robin — tour de rôle avec quantum :</w:t>
                  </w:r>
                </w:p>
              </w:tc>
              <w:tc>
                <w:tcPr>
                  <w:tcW w:type="dxa" w:w="60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r>
                    <w:drawing>
                      <wp:inline distT="0" distB="0" distL="0" distR="0">
                        <wp:extent cx="3667125" cy="2381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67125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Indice d'équité de Jain :</w:t>
                  </w:r>
                </w:p>
              </w:tc>
              <w:tc>
                <w:tcPr>
                  <w:tcW w:type="dxa" w:w="60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r>
                    <w:drawing>
                      <wp:inline distT="0" distB="0" distL="0" distR="0">
                        <wp:extent cx="2590800" cy="7620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90800" cy="762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Scénario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6A100" w:sz="18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9C6500"/>
                <w:sz w:val="21"/>
                <w:szCs w:val="21"/>
              </w:rPr>
              <w:t xml:space="preserve">Pour comprendre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Une cellule LTE de 5 MHz dispose de 25 blocs de ressources par milliseconde. Dix utilisateurs fixes sont alignés à des distances croissantes de l'antenne (200 m à 2 450 m) : les plus proches ont un excellent canal (CQI élevé, modulation 64-QAM, beaucoup de bits par RB), les plus lointains un canal médiocre (QPSK, peu de bits par RB). Le serveur envoie à chacun un flux de 4 Mbit/s, soit 40 Mbit/s au total, bien plus que ce que la cellule peut écouler : il est impossible de satisfaire tout le monde, et c'est l'ordonnanceur qui décide, toutes les millisecondes, à qui vont les 25 RB. MAXCI donne les RB à ceux qui en tirent le plus de bits (les proches) ; DRR sert tout le monde à tour de rôle sans regarder le canal ; PF sert celui dont le canal est bon par rapport à sa propre moyenne, ce qui favorise chacun au bon moment. Le même trafic, la même cellule, trois politiques : on va mesurer ce que chacune fait aux utilisateurs.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Configuration (omnetpp.ini)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Réseau SingleCell LTE  •  25 RB (5 MHz)  •  eNB 40 dBm en (100 m, 300 m)  •  ue[k] fixe en (200 + 250·k m, 300 m)  •  pfAlpha = 0,01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Trafic CBR descendant 1000 octets / 2 ms par UE  •  10 s simulées, 2 s de chauffe  •  rapport CQI toutes les 12 ms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Configs : Sched (3 runs : MAXCI, PF, DRR)  •  Charge (12 runs : 3 schedulers × 5, 10, 20, 40 UE)  •  Mixte (optionnel)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Exercice 1 — Lire la configuration (20 min)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Q1.1  </w:t>
      </w:r>
      <w:r>
        <w:rPr>
          <w:rFonts w:ascii="Calibri" w:cs="Calibri" w:eastAsia="Calibri" w:hAnsi="Calibri"/>
          <w:sz w:val="22"/>
          <w:szCs w:val="22"/>
        </w:rPr>
        <w:t xml:space="preserve">Dans omnetpp.ini, repérez : le nombre de RB, la position des UE, le débit offert par UE. Calculez le débit total offert et comparez-le à la capacité de la cellule en prenant 150 kbit/s par RB (prudent) puis 600 kbit/s par RB (UE proches en 64-QAM). La cellule est-elle saturée ?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Q1.2  </w:t>
      </w:r>
      <w:r>
        <w:rPr>
          <w:rFonts w:ascii="Calibri" w:cs="Calibri" w:eastAsia="Calibri" w:hAnsi="Calibri"/>
          <w:sz w:val="22"/>
          <w:szCs w:val="22"/>
        </w:rPr>
        <w:t xml:space="preserve">Que change la ligne **.mac.schedulingDisciplineDl = ${sched = ...} ? Combien de runs la config Sched produit-elle ? Et Charge ? Vérifiez avec simu5g -c Charge -x.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Q1.3  </w:t>
      </w:r>
      <w:r>
        <w:rPr>
          <w:rFonts w:ascii="Calibri" w:cs="Calibri" w:eastAsia="Calibri" w:hAnsi="Calibri"/>
          <w:sz w:val="22"/>
          <w:szCs w:val="22"/>
        </w:rPr>
        <w:t xml:space="preserve">Pourquoi les UE sont-ils placés à des distances différentes plutôt qu'au hasard ? Qu'est-ce que cela permet de comparer ?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Exercice 2 — Les trois ordonnanceurs (45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Commandes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cd /tp/TP3_scheduling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tp-run Sched 0..2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tp-export results/Sched sched.csv</w:t>
            </w:r>
          </w:p>
        </w:tc>
      </w:tr>
    </w:tbl>
    <w:p>
      <w:pPr>
        <w:spacing w:after="60"/>
      </w:pP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Q2.1  </w:t>
      </w:r>
      <w:r>
        <w:rPr>
          <w:rFonts w:ascii="Calibri" w:cs="Calibri" w:eastAsia="Calibri" w:hAnsi="Calibri"/>
          <w:sz w:val="22"/>
          <w:szCs w:val="22"/>
        </w:rPr>
        <w:t xml:space="preserve">Notebook, section 1 : tracez le débit reçu par UE pour les trois ordonnanceurs (histogramme groupé). Décrivez chaque profil : qui est servi, qui ne l'est pas ?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Q2.2  </w:t>
      </w:r>
      <w:r>
        <w:rPr>
          <w:rFonts w:ascii="Calibri" w:cs="Calibri" w:eastAsia="Calibri" w:hAnsi="Calibri"/>
          <w:sz w:val="22"/>
          <w:szCs w:val="22"/>
        </w:rPr>
        <w:t xml:space="preserve">Section 2 : calculez pour chaque ordonnanceur le débit total de la cellule, le débit du plus mal servi et l'indice de Jain. Classez-les selon les deux critères. Pourquoi aucun n'est premier sur les deux ?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Q2.3  </w:t>
      </w:r>
      <w:r>
        <w:rPr>
          <w:rFonts w:ascii="Calibri" w:cs="Calibri" w:eastAsia="Calibri" w:hAnsi="Calibri"/>
          <w:sz w:val="22"/>
          <w:szCs w:val="22"/>
        </w:rPr>
        <w:t xml:space="preserve">Tracez le CQI moyen en fonction de la distance. Reliez cette courbe au comportement de MAXCI : à partir de quelle distance un UE n'est-il plus jamais servi ?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Exercice 3 — Montée en charge (45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Commandes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tp-run Charge 0..11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tp-export results/Charge charge.csv</w:t>
            </w:r>
          </w:p>
        </w:tc>
      </w:tr>
    </w:tbl>
    <w:p>
      <w:pPr>
        <w:spacing w:after="60"/>
      </w:pP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Q3.1  </w:t>
      </w:r>
      <w:r>
        <w:rPr>
          <w:rFonts w:ascii="Calibri" w:cs="Calibri" w:eastAsia="Calibri" w:hAnsi="Calibri"/>
          <w:sz w:val="22"/>
          <w:szCs w:val="22"/>
        </w:rPr>
        <w:t xml:space="preserve">Section 3 : tracez le débit cellule et l'indice de Jain en fonction du nombre d'UE (5 → 40) pour les trois ordonnanceurs.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Q3.2  </w:t>
      </w:r>
      <w:r>
        <w:rPr>
          <w:rFonts w:ascii="Calibri" w:cs="Calibri" w:eastAsia="Calibri" w:hAnsi="Calibri"/>
          <w:sz w:val="22"/>
          <w:szCs w:val="22"/>
        </w:rPr>
        <w:t xml:space="preserve">Le débit total de MAXCI augmente-t-il avec le nombre d'UE alors que la bande est fixe ? Et celui de PF ? On s'attend à un « gain de diversité multi-utilisateur » pour PF : l'observez-vous ? À quelle condition sur le canal ce gain existe-t-il ?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Q3.3  </w:t>
      </w:r>
      <w:r>
        <w:rPr>
          <w:rFonts w:ascii="Calibri" w:cs="Calibri" w:eastAsia="Calibri" w:hAnsi="Calibri"/>
          <w:sz w:val="22"/>
          <w:szCs w:val="22"/>
        </w:rPr>
        <w:t xml:space="preserve">À 40 UE, combien d'utilisateurs MAXCI sert-il réellement ? Que dirait un client au bord de la cellule ?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Exercice 4 — Trafic mixte (optionnel, 30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Commandes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tp-run Mixte 0..2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tp-export results/Mixte mixte.csv</w:t>
            </w:r>
          </w:p>
        </w:tc>
      </w:tr>
    </w:tbl>
    <w:p>
      <w:pPr>
        <w:spacing w:after="60"/>
      </w:pP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Q4.1  </w:t>
      </w:r>
      <w:r>
        <w:rPr>
          <w:rFonts w:ascii="Calibri" w:cs="Calibri" w:eastAsia="Calibri" w:hAnsi="Calibri"/>
          <w:sz w:val="22"/>
          <w:szCs w:val="22"/>
        </w:rPr>
        <w:t xml:space="preserve">Cinq UE font de la VoIP (40 octets / 20 ms) et cinq du CBR saturant. Comparez le délai VoIP (voIPFrameDelay:mean) et la perte sous les trois ordonnanceurs.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Q4.2  </w:t>
      </w:r>
      <w:r>
        <w:rPr>
          <w:rFonts w:ascii="Calibri" w:cs="Calibri" w:eastAsia="Calibri" w:hAnsi="Calibri"/>
          <w:sz w:val="22"/>
          <w:szCs w:val="22"/>
        </w:rPr>
        <w:t xml:space="preserve">Aucun des trois ne connaît la nature du trafic. Que faudrait-il ajouter pour garantir la voix ? (mot-clé : ordonnancement sensible à la QoS, QCI, deadline.) C'est l'objet des schedulers 5G du TP5.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Rendu et barème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Le notebook TP3_analyse.ipynb complété (graphes commentés, réponses rédigées) et une synthèse de 10 lignes : quel ordonnanceur pour un opérateur qui vend du débit, lequel pour un opérateur qui garantit un minimum à tous, et pourquoi PF est le choix par défaut des équipementiers.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800"/>
        <w:gridCol w:w="1500"/>
        <w:gridCol w:w="156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Ex. 1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Ex. 2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Ex. 3</w:t>
            </w:r>
          </w:p>
        </w:tc>
        <w:tc>
          <w:tcPr>
            <w:tcW w:type="dxa" w:w="1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Ex. 4 (bonus)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Synthèse</w:t>
            </w:r>
          </w:p>
        </w:tc>
        <w:tc>
          <w:tcPr>
            <w:tcW w:type="dxa" w:w="15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+2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250" w:bottom="10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/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Calibri" w:cs="Calibri" w:eastAsia="Calibri" w:hAnsi="Calibri"/>
        <w:color w:val="808080"/>
        <w:sz w:val="18"/>
        <w:szCs w:val="18"/>
      </w:rPr>
      <w:t xml:space="preserve">UVSQ / ISTY — Réseaux mobiles 4G/5G</w:t>
    </w:r>
    <w:r>
      <w:rPr>
        <w:rFonts w:ascii="Calibri" w:cs="Calibri" w:eastAsia="Calibri" w:hAnsi="Calibri"/>
        <w:color w:val="808080"/>
        <w:sz w:val="18"/>
        <w:szCs w:val="18"/>
      </w:rPr>
      <w:t xml:space="preserve">	TP3 — Scheduling LTE (4G)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26a1a2a853364b129964807b69297f92ed6064d.png"/><Relationship Id="rId10" Type="http://schemas.openxmlformats.org/officeDocument/2006/relationships/image" Target="media/2092864d956d3292ee6e4720d5b81174623b5c1f.png"/><Relationship Id="rId11" Type="http://schemas.openxmlformats.org/officeDocument/2006/relationships/image" Target="media/b42dad470dc9b5ba8983d6a4952a4342eb95b511.png"/><Relationship Id="rId12" Type="http://schemas.openxmlformats.org/officeDocument/2006/relationships/image" Target="media/e6c130822bf1c36c54ca0ba868cedd5d96ca39be.png"/><Relationship Id="rId13" Type="http://schemas.openxmlformats.org/officeDocument/2006/relationships/image" Target="media/f604ec96a944e2e606dc1f5fc9fa2b14449758e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2026-09-16T18:45:27.719Z</dcterms:created>
  <dcterms:modified xsi:type="dcterms:W3CDTF">2026-09-16T18:45:27.730Z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