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B1F3B"/>
          <w:sz w:val="44"/>
          <w:szCs w:val="44"/>
        </w:rPr>
        <w:t xml:space="preserve">Instructor Talking Script</w:t>
      </w:r>
    </w:p>
    <w:p>
      <w:pPr>
        <w:spacing w:after="60"/>
      </w:pPr>
      <w:r>
        <w:rPr>
          <w:b/>
          <w:bCs/>
          <w:color w:val="0E7C86"/>
          <w:sz w:val="26"/>
          <w:szCs w:val="26"/>
        </w:rPr>
        <w:t xml:space="preserve">Week 2 · Module 3: Building a vector store with ChromaDB — indexing, searching, HNSW &amp; hybrid retrieval</w:t>
      </w:r>
    </w:p>
    <w:p>
      <w:pPr>
        <w:spacing w:after="300"/>
      </w:pPr>
      <w:r>
        <w:rPr>
          <w:i/>
          <w:iCs/>
          <w:color w:val="6B7290"/>
          <w:sz w:val="20"/>
          <w:szCs w:val="20"/>
        </w:rPr>
        <w:t xml:space="preserve">Duration 60 minutes · 30 min theory (14 slides) + 30 min practical (Jupyter, OpenAI + chromadb + rank_bm25) · Audience: engineering &amp; diploma students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 to use this script: plain paragraphs are spoken lines; teal ▶ lines are stage directions; timings are cumulative targets.</w:t>
      </w:r>
    </w:p>
    <w:p>
      <w:pPr>
        <w:pStyle w:val="Heading1"/>
      </w:pPr>
      <w:r>
        <w:t xml:space="preserve">Before class (checklist)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OpenAI key logistics. New heavy dependency: chromadb — the pip install takes about a minute in Colab. Tell students to run Step 0 the moment they open the notebook, even during your briefing.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notebook end-to-end once. Note YOUR timing-race numbers (Experiment 3) — machines vary, and you'll want to quote real 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timing race builds a 50,000-vector index (~10-30s). If your machine is slow, reduce N to 20,000 beforehand — the lesson survives.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Have Day 1's and Day 2's eval numbers handy: today's 3-way table completes the BM25 → vector → hybrid arc.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Homework debrief prep: students proposed similarity thresholds (Day 2 hw#3) and fixed X-500 via chunk aliasing (hw#2) — both reappear today (v0.3 and hybrid respectively).</w:t>
      </w:r>
    </w:p>
    <w:p>
      <w:pPr>
        <w:pStyle w:val="Heading1"/>
      </w:pPr>
      <w:r>
        <w:t xml:space="preserve">Part 1 — Theory (30 minutes)</w:t>
      </w:r>
    </w:p>
    <w:p>
      <w:pPr>
        <w:pStyle w:val="Heading2"/>
        <w:tabs>
          <w:tab w:val="right" w:pos="9026"/>
        </w:tabs>
      </w:pPr>
      <w:r>
        <w:t xml:space="preserve">Slide 1 · Title &amp; hook</w:t>
      </w:r>
      <w:r>
        <w:rPr>
          <w:b w:val="false"/>
          <w:bCs w:val="false"/>
          <w:color w:val="6B7290"/>
          <w:sz w:val="20"/>
          <w:szCs w:val="20"/>
        </w:rPr>
        <w:t xml:space="preserve">	0:00–2:00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Day 3 — infrastructure day. Quick homework check: who fixed the X-500 query by editing the chunk text? Clever — and today you'll see the systematic fix, where nobody has to hand-patch chunks. And who tried the threshold experiment — nonsense queries scoring low? Hold that thought; it comes back in version 0.3.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Today three things happen: our retriever moves out of numpy arrays into a real vector database, ChromaDB. We open up the index that makes vector search fast at any scale — HNSW. And we finally stop choosing between keywords and vectors: hybrid search.</w:t>
      </w:r>
    </w:p>
    <w:p>
      <w:pPr>
        <w:pStyle w:val="Heading2"/>
        <w:tabs>
          <w:tab w:val="right" w:pos="9026"/>
        </w:tabs>
      </w:pPr>
      <w:r>
        <w:t xml:space="preserve">Slide 2 · The score so far</w:t>
      </w:r>
      <w:r>
        <w:rPr>
          <w:b w:val="false"/>
          <w:bCs w:val="false"/>
          <w:color w:val="6B7290"/>
          <w:sz w:val="20"/>
          <w:szCs w:val="20"/>
        </w:rPr>
        <w:t xml:space="preserve">	2:00–4:00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scoreboard from two days of measuring: BM25 wins exact identifiers and loses meaning. Embeddings win meaning and lose identifiers. Perfectly complementary failure modes — which is rare and precious in engineering, because it means combining them should beat both. Today we test that hypothesis with the same gold set as always.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And a second, quieter problem: our numpy retriever forgets everything when the notebook restarts, can't filter by price or category, and checks every vector on every query. Fine for twenty-four chunks. Not fine for a real store.</w:t>
      </w:r>
    </w:p>
    <w:p>
      <w:pPr>
        <w:pStyle w:val="Heading2"/>
        <w:tabs>
          <w:tab w:val="right" w:pos="9026"/>
        </w:tabs>
      </w:pPr>
      <w:r>
        <w:t xml:space="preserve">Slide 3 · Why a vector DB</w:t>
      </w:r>
      <w:r>
        <w:rPr>
          <w:b w:val="false"/>
          <w:bCs w:val="false"/>
          <w:color w:val="6B7290"/>
          <w:sz w:val="20"/>
          <w:szCs w:val="20"/>
        </w:rPr>
        <w:t xml:space="preserve">	4:00–7:00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Four growing pains. Persistence: our vectors live in RAM — every restart means re-embedding, which means paying the API again. Metadata: 'kitchen items under a thousand rupees' — similarity search cannot enforce 'under a thousand'; that's a constraint, not a meaning. Updates: one price change and you're rebuilding parallel arrays by hand, praying the indexes still line up. And scale: brute force checks every vector, every query.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A vector database packages the fixes: disk persistence, metadata filters, add-update-delete by ID, and a fast index. Ours is ChromaDB — open-source, pip-installable, zero configuration, and the same concepts transfer to Pinecone, Weaviate, Qdrant, pgvector — the names change, the ideas don't.</w:t>
      </w:r>
    </w:p>
    <w:p>
      <w:pPr>
        <w:pStyle w:val="Heading2"/>
        <w:tabs>
          <w:tab w:val="right" w:pos="9026"/>
        </w:tabs>
      </w:pPr>
      <w:r>
        <w:t xml:space="preserve">Slide 4 · ChromaDB in 12 lines</w:t>
      </w:r>
      <w:r>
        <w:rPr>
          <w:b w:val="false"/>
          <w:bCs w:val="false"/>
          <w:color w:val="6B7290"/>
          <w:sz w:val="20"/>
          <w:szCs w:val="20"/>
        </w:rPr>
        <w:t xml:space="preserve">	7:00–10:00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whole API on one slide. Create a client. Create a collection — think 'table' — and notice we explicitly choose cosine as the distance metric: the exact math you hand-rolled yesterday, now a config option. Add items: IDs, the document text, our OpenAI embeddings, and metadata dictionaries — all stored together, keyed by ID. No more parallel arrays.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Then query does three jobs in one call: HNSW vector search, metadata filtering, and returning the documents. One important choice we made: we pass our OWN embeddings rather than letting Chroma compute defaults — same vectors as yesterday, so today's comparisons stay honest.</w:t>
      </w:r>
    </w:p>
    <w:p>
      <w:pPr>
        <w:pStyle w:val="Heading2"/>
        <w:tabs>
          <w:tab w:val="right" w:pos="9026"/>
        </w:tabs>
      </w:pPr>
      <w:r>
        <w:t xml:space="preserve">Slide 5 · Metadata filtering</w:t>
      </w:r>
      <w:r>
        <w:rPr>
          <w:b w:val="false"/>
          <w:bCs w:val="false"/>
          <w:color w:val="6B7290"/>
          <w:sz w:val="20"/>
          <w:szCs w:val="20"/>
        </w:rPr>
        <w:t xml:space="preserve">	10:00–13:00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Superpower one. 'Show me kitchen items under a thousand rupees.' Yesterday you learned numbers are exactly where embeddings blur — 'under a thousand' is hopeless as a similarity target. But it's trivial as a FILTER. Store price and category as structured metadata at index time; then the where clause applies exact set-logic, and similarity ranks only the survivors.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Look at the query: where, and-condition, category equals kitchen, price less-than a thousand. Design rule worth writing down: anything a customer can constrain EXACTLY — price, category, brand, stock — belongs in metadata, not just buried in the text. Deciding what becomes metadata is part of chunking design; yesterday's lesson grows a new branch.</w:t>
      </w:r>
    </w:p>
    <w:p>
      <w:pPr>
        <w:pStyle w:val="Heading2"/>
        <w:tabs>
          <w:tab w:val="right" w:pos="9026"/>
        </w:tabs>
      </w:pPr>
      <w:r>
        <w:t xml:space="preserve">Slide 6 · Why brute force dies</w:t>
      </w:r>
      <w:r>
        <w:rPr>
          <w:b w:val="false"/>
          <w:bCs w:val="false"/>
          <w:color w:val="6B7290"/>
          <w:sz w:val="20"/>
          <w:szCs w:val="20"/>
        </w:rPr>
        <w:t xml:space="preserve">	13:00–15:00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Superpower two needs a setup. Brute force is linear: twenty-four chunks, twenty-four comparisons, microseconds — totally fine. A million chunks: a million comparisons per query — seconds; your customer left. A hundred million: not a real option.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Enter the ANN bargain — approximate nearest neighbour. Give up the mathematical GUARANTEE of finding the exact nearest vector; in exchange, get roughly ninety-nine percent of the right answers at a ten-thousandth of the work. Almost every production vector search on Earth takes this bargain. And the reigning algorithm is HNSW.</w:t>
      </w:r>
    </w:p>
    <w:p>
      <w:pPr>
        <w:pStyle w:val="Heading2"/>
        <w:tabs>
          <w:tab w:val="right" w:pos="9026"/>
        </w:tabs>
      </w:pPr>
      <w:r>
        <w:t xml:space="preserve">Slide 7 · Inside HNSW</w:t>
      </w:r>
      <w:r>
        <w:rPr>
          <w:b w:val="false"/>
          <w:bCs w:val="false"/>
          <w:color w:val="6B7290"/>
          <w:sz w:val="20"/>
          <w:szCs w:val="20"/>
        </w:rPr>
        <w:t xml:space="preserve">	15:00–19:00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Hierarchical Navigable Small World. Forget the name; keep the picture: a highway system. Layer two — highways: a few nodes, long-distance links across the whole vector space. Layer one — main roads: more nodes, medium hops. Layer zero — streets: every single vector, short precise links to its true neighbours.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Search works like real navigation: enter at the top layer, greedily hop toward the query — each hop asks 'which of my neighbours is closest to the target?' — when you can't improve, drop a layer, repeat. You land at layer zero within a few links of the true nearest neighbours. Logarithmic-ish hops instead of a linear scan. That's the whole magic.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Two tuning knobs to know by name: M — how many links each node keeps — and ef — how wide the search beam is. Both trade recall against speed and memory. And the fine print: inserts cost work, the graph lives in RAM, and results are approximate. In the practical you'll race it: numpy versus HNSW on fifty thousand vectors, timed on your own screen.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0E7C86"/>
          <w:sz w:val="20"/>
          <w:szCs w:val="20"/>
        </w:rPr>
        <w:t xml:space="preserve">▶ The highway analogy is the keeper. Ask: 'How do you drive from Pune to a specific street in Delhi?' — highway first, then ring road, then streets. Nobody checks every street in India. That's HNSW.</w:t>
      </w:r>
    </w:p>
    <w:p>
      <w:pPr>
        <w:pStyle w:val="Heading2"/>
        <w:tabs>
          <w:tab w:val="right" w:pos="9026"/>
        </w:tabs>
      </w:pPr>
      <w:r>
        <w:t xml:space="preserve">Slide 8 · Hybrid search</w:t>
      </w:r>
      <w:r>
        <w:rPr>
          <w:b w:val="false"/>
          <w:bCs w:val="false"/>
          <w:color w:val="6B7290"/>
          <w:sz w:val="20"/>
          <w:szCs w:val="20"/>
        </w:rPr>
        <w:t xml:space="preserve">	19:00–22:00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Superpower three, and the payoff of three days of measurement. We have two engines with complementary strengths. The obvious move: run both. The non-obvious question: how do you combine a BM25 score of eleven-point-four with a cosine of point-eight-two? You don't. Those numbers live on different planets — BM25 is unbounded, cosine caps at one. Averaging them is meaningless.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insight that makes hybrid work: don't merge SCORES, merge RANKS. First place is first place in any scoring system. Reciprocal Rank Fusion — RRF — is the rank-merging standard, shipped inside Elastic, Weaviate, Qdrant, all of them.</w:t>
      </w:r>
    </w:p>
    <w:p>
      <w:pPr>
        <w:pStyle w:val="Heading2"/>
        <w:tabs>
          <w:tab w:val="right" w:pos="9026"/>
        </w:tabs>
      </w:pPr>
      <w:r>
        <w:t xml:space="preserve">Slide 9 · RRF, the math</w:t>
      </w:r>
      <w:r>
        <w:rPr>
          <w:b w:val="false"/>
          <w:bCs w:val="false"/>
          <w:color w:val="6B7290"/>
          <w:sz w:val="20"/>
          <w:szCs w:val="20"/>
        </w:rPr>
        <w:t xml:space="preserve">	22:00–25:00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One formula: a document's fused score is the sum, over rankers, of one divided by sixty-plus-its-rank. Walk the worked example. The scanner: rank one in BM25, rank four in vectors — one over sixty-one plus one over sixty-four, about point-oh-three-two-oh. The warranty policy: rank three and rank two — almost identical fused score. And the premium kettle, which only the vector engine liked: half the score, sinks.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Read what the formula rewards: being DECENT IN BOTH lists beats being number one in just one. The sixty is a damping constant from the original paper — it stops one engine's top hit from steamrolling everything. In the practical you implement RRF in about ten lines, and then you'll tune that constant against the gold set.</w:t>
      </w:r>
    </w:p>
    <w:p>
      <w:pPr>
        <w:pStyle w:val="Heading2"/>
        <w:tabs>
          <w:tab w:val="right" w:pos="9026"/>
        </w:tabs>
      </w:pPr>
      <w:r>
        <w:t xml:space="preserve">Slide 10 · The rest of the toolbox</w:t>
      </w:r>
      <w:r>
        <w:rPr>
          <w:b w:val="false"/>
          <w:bCs w:val="false"/>
          <w:color w:val="6B7290"/>
          <w:sz w:val="20"/>
          <w:szCs w:val="20"/>
        </w:rPr>
        <w:t xml:space="preserve">	25:00–27:00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Three more tools you should recognise by name, all buildable with what you now know. Reranking: retrieve twenty candidates fast with hybrid, then let a slower, smarter model — a cross-encoder — deeply score each query-chunk pair and keep the best three. Expensive model, tiny candidate set — that's the trick. Query rewriting: let the LLM turn 'that cheap one u showed b4' into 'budget kettle Zenith 1 litre' before searching. And multi-query: generate three paraphrases, retrieve for all, RRF-merge — recall insurance, using today's exact merge.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One rule governs all of them: every stage adds latency and cost, so never add a stage without measuring the gain. Which is, conveniently, tomorrow's entire module.</w:t>
      </w:r>
    </w:p>
    <w:p>
      <w:pPr>
        <w:pStyle w:val="Heading2"/>
        <w:tabs>
          <w:tab w:val="right" w:pos="9026"/>
        </w:tabs>
      </w:pPr>
      <w:r>
        <w:t xml:space="preserve">Slides 11–12 · Expectations &amp; project fit</w:t>
      </w:r>
      <w:r>
        <w:rPr>
          <w:b w:val="false"/>
          <w:bCs w:val="false"/>
          <w:color w:val="6B7290"/>
          <w:sz w:val="20"/>
          <w:szCs w:val="20"/>
        </w:rPr>
        <w:t xml:space="preserve">	27:00–29:00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What should today's numbers say? Vector beats BM25 overall on our extended gold set — we knew that. Hybrid should tie or beat the best single retriever, and — the part that matters — be the only one strong on BOTH failure families. Honest expectation-setting: on twenty-four chunks, hybrid may only tie. Its value shows on messy real traffic. That's exactly why we keep a gold set: to know instead of hope.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Project: v0.2 becomes v0.3 — Chroma-backed with metadata, hybrid retrieval, filters on demand. Friday's graded mini-project is v0.3 plus tomorrow's evaluation report. You're two days from shipping.</w:t>
      </w:r>
    </w:p>
    <w:p>
      <w:pPr>
        <w:pStyle w:val="Heading2"/>
        <w:tabs>
          <w:tab w:val="right" w:pos="9026"/>
        </w:tabs>
      </w:pPr>
      <w:r>
        <w:t xml:space="preserve">Slide 13 · Practical briefing</w:t>
      </w:r>
      <w:r>
        <w:rPr>
          <w:b w:val="false"/>
          <w:bCs w:val="false"/>
          <w:color w:val="6B7290"/>
          <w:sz w:val="20"/>
          <w:szCs w:val="20"/>
        </w:rPr>
        <w:t xml:space="preserve">	29:00–30:00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Three phases: index into Chroma and query with filters. Race the index — fifty thousand vectors, brute force versus HNSW, timed. Then merge and measure: RRF in ten lines and the three-way shootout. If your chromadb install hasn't finished from the start of class, it will by the time you need it. Go.</w:t>
      </w:r>
    </w:p>
    <w:p>
      <w:pPr>
        <w:pStyle w:val="Heading1"/>
      </w:pPr>
      <w:r>
        <w:t xml:space="preserve">Part 2 — Practical walkthrough (30 minutes)</w:t>
      </w:r>
    </w:p>
    <w:p>
      <w:pPr>
        <w:pStyle w:val="Heading2"/>
        <w:tabs>
          <w:tab w:val="right" w:pos="9026"/>
        </w:tabs>
      </w:pPr>
      <w:r>
        <w:t xml:space="preserve">Step 0 · Setup + the structured KB</w:t>
      </w:r>
      <w:r>
        <w:rPr>
          <w:b w:val="false"/>
          <w:bCs w:val="false"/>
          <w:color w:val="6B7290"/>
          <w:sz w:val="20"/>
          <w:szCs w:val="20"/>
        </w:rPr>
        <w:t xml:space="preserve">	30:00–33:00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While installs finish, look at the knowledge base cell — it changed shape. Every entry is now a tuple: ID, text, category, price. That structure becomes metadata at indexing time. This is yesterday's design rule in action: exact-constrainable fields get promoted out of the text.</w:t>
      </w:r>
    </w:p>
    <w:p>
      <w:pPr>
        <w:pStyle w:val="Heading2"/>
        <w:tabs>
          <w:tab w:val="right" w:pos="9026"/>
        </w:tabs>
      </w:pPr>
      <w:r>
        <w:t xml:space="preserve">Experiment 1 · Index into Chroma</w:t>
      </w:r>
      <w:r>
        <w:rPr>
          <w:b w:val="false"/>
          <w:bCs w:val="false"/>
          <w:color w:val="6B7290"/>
          <w:sz w:val="20"/>
          <w:szCs w:val="20"/>
        </w:rPr>
        <w:t xml:space="preserve">	33:00–37:00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Create the client, create the collection — note cosine, chosen on purpose — embed the docs with our usual OpenAI call, and add everything: IDs, documents, embeddings, metadata, together. Twenty-four items, HNSW index built silently underneath.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Query 'sasta kettle dikhao' through the new retrieve function. One detail: Chroma returns cosine DISTANCE — one minus similarity — so we flip it back for familiar numbers. Same vectors, same hits as yesterday; different, better home. And run the 'your turn': col.get by ID — it's still a database; you can just look things up.</w:t>
      </w:r>
    </w:p>
    <w:p>
      <w:pPr>
        <w:pStyle w:val="Heading2"/>
        <w:tabs>
          <w:tab w:val="right" w:pos="9026"/>
        </w:tabs>
      </w:pPr>
      <w:r>
        <w:t xml:space="preserve">Experiment 2 · Filters</w:t>
      </w:r>
      <w:r>
        <w:rPr>
          <w:b w:val="false"/>
          <w:bCs w:val="false"/>
          <w:color w:val="6B7290"/>
          <w:sz w:val="20"/>
          <w:szCs w:val="20"/>
        </w:rPr>
        <w:t xml:space="preserve">	37:00–41:00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tea query, twice. Unfiltered: it happily recommends the twenty-five-hundred-rupee premium kettle — semantically great, budget-wrong. Filtered with category kitchen AND price under a thousand: only survivors get ranked. The constraint is exact; the ranking is semantic. Two systems doing what each does best.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0E7C86"/>
          <w:sz w:val="20"/>
          <w:szCs w:val="20"/>
        </w:rPr>
        <w:t xml:space="preserve">▶ The 'your turn' ($ne + $lt combo) trips people on where-clause syntax — remind them: every condition is its own {field: {operator: value}} dict inside $and.</w:t>
      </w:r>
    </w:p>
    <w:p>
      <w:pPr>
        <w:pStyle w:val="Heading2"/>
        <w:tabs>
          <w:tab w:val="right" w:pos="9026"/>
        </w:tabs>
      </w:pPr>
      <w:r>
        <w:t xml:space="preserve">Experiment 3 · The timing race</w:t>
      </w:r>
      <w:r>
        <w:rPr>
          <w:b w:val="false"/>
          <w:bCs w:val="false"/>
          <w:color w:val="6B7290"/>
          <w:sz w:val="20"/>
          <w:szCs w:val="20"/>
        </w:rPr>
        <w:t xml:space="preserve">	41:00–46:00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demo of the day. Fifty thousand random unit vectors. Contender one: numpy brute force — every query scans all fifty thousand. Contender two: Chroma's HNSW — pay once to build the index, then query the graph. Run it and read YOUR numbers. Typical shape: brute force in the tens of milliseconds per query, HNSW around a millisecond — a ten-to-fifty-x speedup, and the gap widens with corpus size.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Point at the build time too: that's the bargain in daylight. Index once, benefit forever. And connect it back: at twenty-four chunks brute force actually wins — no index overhead. Engineering isn't 'always use the fancy thing'; it's knowing where the crossover is.</w:t>
      </w:r>
    </w:p>
    <w:p>
      <w:pPr>
        <w:pStyle w:val="Heading2"/>
        <w:tabs>
          <w:tab w:val="right" w:pos="9026"/>
        </w:tabs>
      </w:pPr>
      <w:r>
        <w:t xml:space="preserve">Experiment 4 · RRF hybrid</w:t>
      </w:r>
      <w:r>
        <w:rPr>
          <w:b w:val="false"/>
          <w:bCs w:val="false"/>
          <w:color w:val="6B7290"/>
          <w:sz w:val="20"/>
          <w:szCs w:val="20"/>
        </w:rPr>
        <w:t xml:space="preserve">	46:00–50:00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Ten lines: get top-ten from BM25, top-ten from vectors, walk each ranking, add one-over-sixty-plus-rank per appearance, sort. Then the nemesis test — 'X-500' and 'sasta kettle dikhao', the two queries that each break one engine. Hybrid survives both. Nobody hand-patched a chunk; the architecture absorbed the weakness.</w:t>
      </w:r>
    </w:p>
    <w:p>
      <w:pPr>
        <w:pStyle w:val="Heading2"/>
        <w:tabs>
          <w:tab w:val="right" w:pos="9026"/>
        </w:tabs>
      </w:pPr>
      <w:r>
        <w:t xml:space="preserve">Experiment 5 · 3-way shootout</w:t>
      </w:r>
      <w:r>
        <w:rPr>
          <w:b w:val="false"/>
          <w:bCs w:val="false"/>
          <w:color w:val="6B7290"/>
          <w:sz w:val="20"/>
          <w:szCs w:val="20"/>
        </w:rPr>
        <w:t xml:space="preserve">	50:00–54:00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Same thirteen-query gold set, same four metrics, three retrievers, one table. Read it out loud as a class. Expected shape: vector above BM25, hybrid at or above vector — and if hybrid merely ties on this tiny corpus, say so plainly: small corpus, small margins; the stability across query TYPES is the shipping argument.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Then the 'your turn' that quietly matters most: change the RRF constant from sixty to ten, re-run, compare. You just tuned a retrieval hyperparameter against a gold set — the exact workflow of tomorrow's module, discovered by accident.</w:t>
      </w:r>
    </w:p>
    <w:p>
      <w:pPr>
        <w:pStyle w:val="Heading2"/>
        <w:tabs>
          <w:tab w:val="right" w:pos="9026"/>
        </w:tabs>
      </w:pPr>
      <w:r>
        <w:t xml:space="preserve">Finale · RAGBot v0.3</w:t>
      </w:r>
      <w:r>
        <w:rPr>
          <w:b w:val="false"/>
          <w:bCs w:val="false"/>
          <w:color w:val="6B7290"/>
          <w:sz w:val="20"/>
          <w:szCs w:val="20"/>
        </w:rPr>
        <w:t xml:space="preserve">	54:00–58:00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Assemble version 0.3: hybrid retrieval by default; when a filter is provided, filtered vector search — BM25 doesn't speak metadata, one honest architectural note. Run the three demo questions: the X-500 warranty — hybrid finds scanner AND policy; the Hinglish discount question; and the filtered tea recommendation that respects the budget.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Then free chat with the v-prefix to watch retrieval live. Version 0.3 is a database-backed, hybrid, filterable RAG bot. What it lacks is a report card — and that's tomorrow.</w:t>
      </w:r>
    </w:p>
    <w:p>
      <w:pPr>
        <w:pStyle w:val="Heading2"/>
        <w:tabs>
          <w:tab w:val="right" w:pos="9026"/>
        </w:tabs>
      </w:pPr>
      <w:r>
        <w:t xml:space="preserve">Wrap-up · Slide 14 + homework</w:t>
      </w:r>
      <w:r>
        <w:rPr>
          <w:b w:val="false"/>
          <w:bCs w:val="false"/>
          <w:color w:val="6B7290"/>
          <w:sz w:val="20"/>
          <w:szCs w:val="20"/>
        </w:rPr>
        <w:t xml:space="preserve">	58:00–60:00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Four ideas. Databases, not arrays — persistence, metadata, updates, scale behind one API. HNSW is the speed — highways over streets, ninety-nine percent recall at a fraction of the work. Filter is not search — exact constraints in metadata, similarity for the rest. And merge with ranks — RRF, where decent-in-both beats best-in-one.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Homework: persistence — PersistentClient, restart, prove you didn't re-embed. Tune the fusion — sweep the RRF constant and pool size, report best F1 and MRR. And extend the store with three products, correct metadata, gold queries included. Tomorrow: the evaluation deep dive — RAGAS grades what your bot SAYS, not just what it fetched. See you then.</w:t>
      </w:r>
    </w:p>
    <w:p>
      <w:pPr>
        <w:pStyle w:val="Heading1"/>
      </w:pPr>
      <w:r>
        <w:t xml:space="preserve">Appendix — Likely student questions &amp; answers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“Why ChromaDB and not Pinecone/Weaviate/FAISS?” — Teaching choice: open-source, pip-installable, zero config, runs in Colab. Concepts transfer one-to-one. FAISS is a library (indexes only, no DB features); Pinecone/Weaviate are managed services — same ideas, plus billing.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“Is HNSW's 99% recall acceptable? What if we miss the right chunk?” — That's a measurable trade-off: raise ef for more recall at more latency. And note your OTHER layers already tolerate imperfection — retrieval itself isn't 100%. Measure end-to-end (tomorrow) and tune where the loss actually is.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“Why does Chroma return distance instead of similarity?” — Convention: databases return 'smaller = closer' metrics. Cosine distance = 1 − cosine similarity. Just flip it; we do it in the retrieve function.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“Can hybrid work WITH metadata filters?” — In our build, filters go through the vector path only, because our BM25 has no filter support. Production engines (Elastic, Weaviate) filter both sides. You could also post-filter BM25 results by metadata — good stretch exercise.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“Why k=60 in RRF?” — Empirical constant from the original 2009 paper; it works surprisingly well across domains. Smaller k trusts each engine's top ranks more; larger k flattens differences. You swept it in homework — that's the real answer: your gold set decides.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“What happens when two chunks tie in RRF?” — Sort order breaks ties arbitrarily (insertion order). At production scale add a deterministic tie-break (e.g. better single-engine rank) for reproducibility.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“Do we still need the 24-chunk brute force knowledge from yesterday?” — Yes — for understanding, debugging, and small corpora where it genuinely wins. Knowing what the database automates is what separates you from someone who can only call APIs.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“Could we store the embeddings of QUERIES too and cache answers?” — Sharp idea — semantic caching is a real production pattern (match new queries against cached ones by similarity). Guardrails needed for staleness; great capstone extension.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90"/>
        <w:sz w:val="18"/>
        <w:szCs w:val="18"/>
      </w:rPr>
      <w:t xml:space="preserve">Page </w:t>
    </w:r>
    <w:r>
      <w:rPr>
        <w:color w:val="6B72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B7290"/>
        <w:sz w:val="18"/>
        <w:szCs w:val="18"/>
      </w:rPr>
      <w:t xml:space="preserve">PMS RoBoTics Research Center</w:t>
    </w:r>
    <w:r>
      <w:rPr>
        <w:color w:val="6B7290"/>
        <w:sz w:val="18"/>
        <w:szCs w:val="18"/>
      </w:rPr>
      <w:t xml:space="preserve">	Week 2 · Module 3 · Instructor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2026-07-15T13:09:59.738Z</dcterms:created>
  <dcterms:modified xsi:type="dcterms:W3CDTF">2026-07-15T13:09:59.740Z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