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8. Advantages and Disadvantages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Enforces mandatory fields and validation at the point of entry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controls can be bypassed by imports, integrations or APIs unless backed by server-side rules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Improves data quality, reporting accuracy and SLA compliance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script blocks every State edit in lists, without exceptions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Lightweight, fast and runs in the browser without server calls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Requires administrative access and script maintenance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 if false restores normal behaviour automatically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are tied to Impact = High; other conditions need additional configuration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to implement and reuse on other tables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may find restrictions inconvenient if not communicated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