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2AB0" w14:textId="77777777" w:rsidR="00626C67" w:rsidRDefault="002F448C">
      <w:pPr>
        <w:spacing w:before="1440" w:after="300"/>
        <w:jc w:val="center"/>
      </w:pPr>
      <w:r>
        <w:rPr>
          <w:b/>
          <w:bCs/>
          <w:color w:val="1E3A5F"/>
          <w:sz w:val="48"/>
          <w:szCs w:val="48"/>
        </w:rPr>
        <w:t>Telecom Customer Churn Prediction System</w:t>
      </w:r>
    </w:p>
    <w:p w14:paraId="2B8C2AB1" w14:textId="77777777" w:rsidR="00626C67" w:rsidRDefault="002F448C">
      <w:pPr>
        <w:spacing w:before="100" w:after="200"/>
        <w:jc w:val="center"/>
      </w:pPr>
      <w:r>
        <w:rPr>
          <w:color w:val="2E6DA4"/>
          <w:sz w:val="30"/>
          <w:szCs w:val="30"/>
        </w:rPr>
        <w:t>End-to-End ML Project Documentation</w:t>
      </w:r>
    </w:p>
    <w:p w14:paraId="2B8C2AB2" w14:textId="77777777" w:rsidR="00626C67" w:rsidRDefault="00626C67">
      <w:pPr>
        <w:pBdr>
          <w:bottom w:val="single" w:sz="6" w:space="1" w:color="2E6DA4"/>
        </w:pBdr>
        <w:spacing w:before="100" w:after="100"/>
      </w:pPr>
    </w:p>
    <w:p w14:paraId="2B8C2AB3" w14:textId="77777777" w:rsidR="00626C67" w:rsidRDefault="002F448C">
      <w:pPr>
        <w:spacing w:before="200" w:after="2880"/>
        <w:jc w:val="center"/>
      </w:pPr>
      <w:r>
        <w:rPr>
          <w:color w:val="666666"/>
        </w:rPr>
        <w:t>Version 3.0  |  June 2026</w:t>
      </w:r>
    </w:p>
    <w:p w14:paraId="2B8C2AB4" w14:textId="77777777" w:rsidR="00626C67" w:rsidRDefault="002F448C">
      <w:pPr>
        <w:pStyle w:val="Heading1"/>
      </w:pPr>
      <w:r>
        <w:t>1. Project Overview</w:t>
      </w:r>
    </w:p>
    <w:p w14:paraId="2B8C2AB5" w14:textId="77777777" w:rsidR="00626C67" w:rsidRDefault="00626C67">
      <w:pPr>
        <w:pBdr>
          <w:bottom w:val="single" w:sz="6" w:space="1" w:color="2E6DA4"/>
        </w:pBdr>
        <w:spacing w:before="100" w:after="100"/>
      </w:pPr>
    </w:p>
    <w:p w14:paraId="2B8C2AB6" w14:textId="77777777" w:rsidR="00626C67" w:rsidRDefault="002F448C">
      <w:pPr>
        <w:spacing w:before="80" w:after="80"/>
      </w:pPr>
      <w:r>
        <w:t>This project delivers a production-ready machine learning system for predicting customer churn in the telecommunications industry. It combines a trained predictive model, a REST API backend, an interactive analytics dashboard, and a customer-facing retention portal — all integrated into a coherent, deployable solution.</w:t>
      </w:r>
    </w:p>
    <w:p w14:paraId="2B8C2AB7" w14:textId="77777777" w:rsidR="00626C67" w:rsidRDefault="002F448C">
      <w:pPr>
        <w:spacing w:before="80" w:after="80"/>
      </w:pPr>
      <w:r>
        <w:t>The system empowers retention teams to proactively identify at-risk customers, understand the root causes of churn, and take timely action to reduce revenue loss.</w:t>
      </w:r>
    </w:p>
    <w:p w14:paraId="2B8C2AB8" w14:textId="77777777" w:rsidR="00626C67" w:rsidRDefault="00626C6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26C67" w14:paraId="2B8C2ABB" w14:textId="77777777">
        <w:tblPrEx>
          <w:tblCellMar>
            <w:top w:w="0" w:type="dxa"/>
            <w:bottom w:w="0" w:type="dxa"/>
          </w:tblCellMar>
        </w:tblPrEx>
        <w:trPr>
          <w:tblHeader/>
        </w:trPr>
        <w:tc>
          <w:tcPr>
            <w:tcW w:w="4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AB9" w14:textId="77777777" w:rsidR="00626C67" w:rsidRDefault="002F448C">
            <w:pPr>
              <w:jc w:val="center"/>
            </w:pPr>
            <w:r>
              <w:rPr>
                <w:b/>
                <w:bCs/>
                <w:color w:val="FFFFFF"/>
                <w:sz w:val="20"/>
                <w:szCs w:val="20"/>
              </w:rPr>
              <w:t>Metric</w:t>
            </w:r>
          </w:p>
        </w:tc>
        <w:tc>
          <w:tcPr>
            <w:tcW w:w="51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ABA" w14:textId="77777777" w:rsidR="00626C67" w:rsidRDefault="002F448C">
            <w:pPr>
              <w:jc w:val="center"/>
            </w:pPr>
            <w:r>
              <w:rPr>
                <w:b/>
                <w:bCs/>
                <w:color w:val="FFFFFF"/>
                <w:sz w:val="20"/>
                <w:szCs w:val="20"/>
              </w:rPr>
              <w:t>Value</w:t>
            </w:r>
          </w:p>
        </w:tc>
      </w:tr>
      <w:tr w:rsidR="00626C67" w14:paraId="2B8C2AB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BC" w14:textId="77777777" w:rsidR="00626C67" w:rsidRDefault="002F448C">
            <w:r>
              <w:rPr>
                <w:sz w:val="20"/>
                <w:szCs w:val="20"/>
              </w:rPr>
              <w:t>Total Customers Analyzed</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BD" w14:textId="77777777" w:rsidR="00626C67" w:rsidRDefault="002F448C">
            <w:r>
              <w:rPr>
                <w:sz w:val="20"/>
                <w:szCs w:val="20"/>
              </w:rPr>
              <w:t>7,043</w:t>
            </w:r>
          </w:p>
        </w:tc>
      </w:tr>
      <w:tr w:rsidR="00626C67" w14:paraId="2B8C2AC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BF" w14:textId="77777777" w:rsidR="00626C67" w:rsidRDefault="002F448C">
            <w:r>
              <w:rPr>
                <w:sz w:val="20"/>
                <w:szCs w:val="20"/>
              </w:rPr>
              <w:t>Overall Churn Rate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C0" w14:textId="77777777" w:rsidR="00626C67" w:rsidRDefault="002F448C">
            <w:r>
              <w:rPr>
                <w:sz w:val="20"/>
                <w:szCs w:val="20"/>
              </w:rPr>
              <w:t>26.5%</w:t>
            </w:r>
          </w:p>
        </w:tc>
      </w:tr>
      <w:tr w:rsidR="00626C67" w14:paraId="2B8C2AC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C2" w14:textId="77777777" w:rsidR="00626C67" w:rsidRDefault="002F448C">
            <w:r>
              <w:rPr>
                <w:sz w:val="20"/>
                <w:szCs w:val="20"/>
              </w:rPr>
              <w:t>Average Customer Lifetime Value (CLTV)</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C3" w14:textId="77777777" w:rsidR="00626C67" w:rsidRDefault="002F448C">
            <w:r>
              <w:rPr>
                <w:sz w:val="20"/>
                <w:szCs w:val="20"/>
              </w:rPr>
              <w:t>$4,400</w:t>
            </w:r>
          </w:p>
        </w:tc>
      </w:tr>
      <w:tr w:rsidR="00626C67" w14:paraId="2B8C2AC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C5" w14:textId="77777777" w:rsidR="00626C67" w:rsidRDefault="002F448C">
            <w:r>
              <w:rPr>
                <w:sz w:val="20"/>
                <w:szCs w:val="20"/>
              </w:rPr>
              <w:t>Average Customer Tenure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C6" w14:textId="77777777" w:rsidR="00626C67" w:rsidRDefault="002F448C">
            <w:r>
              <w:rPr>
                <w:sz w:val="20"/>
                <w:szCs w:val="20"/>
              </w:rPr>
              <w:t>32.4 Months</w:t>
            </w:r>
          </w:p>
        </w:tc>
      </w:tr>
      <w:tr w:rsidR="00626C67" w14:paraId="2B8C2AC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C8" w14:textId="77777777" w:rsidR="00626C67" w:rsidRDefault="002F448C">
            <w:r>
              <w:rPr>
                <w:sz w:val="20"/>
                <w:szCs w:val="20"/>
              </w:rPr>
              <w:t>Average Monthly Charges</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C9" w14:textId="77777777" w:rsidR="00626C67" w:rsidRDefault="002F448C">
            <w:r>
              <w:rPr>
                <w:sz w:val="20"/>
                <w:szCs w:val="20"/>
              </w:rPr>
              <w:t>$64.76</w:t>
            </w:r>
          </w:p>
        </w:tc>
      </w:tr>
      <w:tr w:rsidR="00626C67" w14:paraId="2B8C2AC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CB" w14:textId="77777777" w:rsidR="00626C67" w:rsidRDefault="002F448C">
            <w:r>
              <w:rPr>
                <w:sz w:val="20"/>
                <w:szCs w:val="20"/>
              </w:rPr>
              <w:t>Optimal Risk Threshold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CC" w14:textId="77777777" w:rsidR="00626C67" w:rsidRDefault="002F448C">
            <w:r>
              <w:rPr>
                <w:sz w:val="20"/>
                <w:szCs w:val="20"/>
              </w:rPr>
              <w:t>0.2941</w:t>
            </w:r>
          </w:p>
        </w:tc>
      </w:tr>
      <w:tr w:rsidR="00626C67" w14:paraId="2B8C2AD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CE" w14:textId="77777777" w:rsidR="00626C67" w:rsidRDefault="002F448C">
            <w:r>
              <w:rPr>
                <w:sz w:val="20"/>
                <w:szCs w:val="20"/>
              </w:rPr>
              <w:lastRenderedPageBreak/>
              <w:t>API Endpoint</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CF" w14:textId="03ED4CAB" w:rsidR="00626C67" w:rsidRDefault="004A30F1">
            <w:hyperlink r:id="rId5" w:history="1">
              <w:r w:rsidR="002F448C" w:rsidRPr="004A30F1">
                <w:rPr>
                  <w:rStyle w:val="Hyperlink"/>
                  <w:sz w:val="20"/>
                  <w:szCs w:val="20"/>
                </w:rPr>
                <w:t>https://telco-churn-api-gbyx.onrender.com</w:t>
              </w:r>
            </w:hyperlink>
          </w:p>
        </w:tc>
      </w:tr>
    </w:tbl>
    <w:p w14:paraId="2B8C2AD1" w14:textId="77777777" w:rsidR="00626C67" w:rsidRDefault="00626C67">
      <w:pPr>
        <w:spacing w:before="200"/>
      </w:pPr>
    </w:p>
    <w:p w14:paraId="2B8C2AD2" w14:textId="77777777" w:rsidR="00626C67" w:rsidRDefault="002F448C">
      <w:pPr>
        <w:pStyle w:val="Heading1"/>
      </w:pPr>
      <w:r>
        <w:t>2. System Architecture &amp; Component Order</w:t>
      </w:r>
    </w:p>
    <w:p w14:paraId="2B8C2AD3" w14:textId="77777777" w:rsidR="00626C67" w:rsidRDefault="00626C67">
      <w:pPr>
        <w:pBdr>
          <w:bottom w:val="single" w:sz="6" w:space="1" w:color="2E6DA4"/>
        </w:pBdr>
        <w:spacing w:before="100" w:after="100"/>
      </w:pPr>
    </w:p>
    <w:p w14:paraId="2B8C2AD4" w14:textId="77777777" w:rsidR="00626C67" w:rsidRDefault="002F448C">
      <w:pPr>
        <w:spacing w:before="80" w:after="80"/>
      </w:pPr>
      <w:r>
        <w:t>The project is structured as a 4-layer architecture. Below is the logical flow from data science to end-user, with each component building on the previous.</w:t>
      </w:r>
    </w:p>
    <w:p w14:paraId="2B8C2AD5" w14:textId="77777777" w:rsidR="00626C67" w:rsidRDefault="00626C67">
      <w:pPr>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2500"/>
        <w:gridCol w:w="3460"/>
      </w:tblGrid>
      <w:tr w:rsidR="00626C67" w14:paraId="2B8C2ADA" w14:textId="77777777">
        <w:tblPrEx>
          <w:tblCellMar>
            <w:top w:w="0" w:type="dxa"/>
            <w:bottom w:w="0" w:type="dxa"/>
          </w:tblCellMar>
        </w:tblPrEx>
        <w:trPr>
          <w:tblHeader/>
        </w:trPr>
        <w:tc>
          <w:tcPr>
            <w:tcW w:w="9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AD6" w14:textId="77777777" w:rsidR="00626C67" w:rsidRDefault="002F448C">
            <w:pPr>
              <w:jc w:val="center"/>
            </w:pPr>
            <w:r>
              <w:rPr>
                <w:b/>
                <w:bCs/>
                <w:color w:val="FFFFFF"/>
                <w:sz w:val="20"/>
                <w:szCs w:val="20"/>
              </w:rPr>
              <w:t>Step</w:t>
            </w:r>
          </w:p>
        </w:tc>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AD7" w14:textId="77777777" w:rsidR="00626C67" w:rsidRDefault="002F448C">
            <w:pPr>
              <w:jc w:val="center"/>
            </w:pPr>
            <w:r>
              <w:rPr>
                <w:b/>
                <w:bCs/>
                <w:color w:val="FFFFFF"/>
                <w:sz w:val="20"/>
                <w:szCs w:val="20"/>
              </w:rPr>
              <w:t>Component</w:t>
            </w:r>
          </w:p>
        </w:tc>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AD8" w14:textId="77777777" w:rsidR="00626C67" w:rsidRDefault="002F448C">
            <w:pPr>
              <w:jc w:val="center"/>
            </w:pPr>
            <w:r>
              <w:rPr>
                <w:b/>
                <w:bCs/>
                <w:color w:val="FFFFFF"/>
                <w:sz w:val="20"/>
                <w:szCs w:val="20"/>
              </w:rPr>
              <w:t>Technology</w:t>
            </w:r>
          </w:p>
        </w:tc>
        <w:tc>
          <w:tcPr>
            <w:tcW w:w="34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AD9" w14:textId="77777777" w:rsidR="00626C67" w:rsidRDefault="002F448C">
            <w:pPr>
              <w:jc w:val="center"/>
            </w:pPr>
            <w:r>
              <w:rPr>
                <w:b/>
                <w:bCs/>
                <w:color w:val="FFFFFF"/>
                <w:sz w:val="20"/>
                <w:szCs w:val="20"/>
              </w:rPr>
              <w:t>Purpose</w:t>
            </w:r>
          </w:p>
        </w:tc>
      </w:tr>
      <w:tr w:rsidR="00626C67" w14:paraId="2B8C2AD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DB" w14:textId="77777777" w:rsidR="00626C67" w:rsidRDefault="002F448C">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DC" w14:textId="77777777" w:rsidR="00626C67" w:rsidRDefault="002F448C">
            <w:r>
              <w:rPr>
                <w:sz w:val="20"/>
                <w:szCs w:val="20"/>
              </w:rPr>
              <w:t>ML Model &amp; Backend API</w:t>
            </w:r>
          </w:p>
        </w:tc>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DD" w14:textId="77777777" w:rsidR="00626C67" w:rsidRDefault="002F448C">
            <w:r>
              <w:rPr>
                <w:sz w:val="20"/>
                <w:szCs w:val="20"/>
              </w:rPr>
              <w:t>FastAPI + Python (Render)</w:t>
            </w:r>
          </w:p>
        </w:tc>
        <w:tc>
          <w:tcPr>
            <w:tcW w:w="3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DE" w14:textId="77777777" w:rsidR="00626C67" w:rsidRDefault="002F448C">
            <w:r>
              <w:rPr>
                <w:sz w:val="20"/>
                <w:szCs w:val="20"/>
              </w:rPr>
              <w:t>Trained 18-feature churn model served via REST API</w:t>
            </w:r>
          </w:p>
        </w:tc>
      </w:tr>
      <w:tr w:rsidR="00626C67" w14:paraId="2B8C2A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E0" w14:textId="77777777" w:rsidR="00626C67" w:rsidRDefault="002F448C">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E1" w14:textId="77777777" w:rsidR="00626C67" w:rsidRDefault="002F448C">
            <w:r>
              <w:rPr>
                <w:sz w:val="20"/>
                <w:szCs w:val="20"/>
              </w:rPr>
              <w:t>API Health Verification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E2" w14:textId="77777777" w:rsidR="00626C67" w:rsidRDefault="002F448C">
            <w:r>
              <w:rPr>
                <w:sz w:val="20"/>
                <w:szCs w:val="20"/>
              </w:rPr>
              <w:t>Postman / Browser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E3" w14:textId="77777777" w:rsidR="00626C67" w:rsidRDefault="002F448C">
            <w:r>
              <w:rPr>
                <w:sz w:val="20"/>
                <w:szCs w:val="20"/>
              </w:rPr>
              <w:t>Confirms the prediction endpoint is live and responding</w:t>
            </w:r>
          </w:p>
        </w:tc>
      </w:tr>
      <w:tr w:rsidR="00626C67" w14:paraId="2B8C2A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E5" w14:textId="77777777" w:rsidR="00626C67" w:rsidRDefault="002F448C">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E6" w14:textId="77777777" w:rsidR="00626C67" w:rsidRDefault="002F448C">
            <w:r>
              <w:rPr>
                <w:sz w:val="20"/>
                <w:szCs w:val="20"/>
              </w:rPr>
              <w:t>Analytics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E7" w14:textId="77777777" w:rsidR="00626C67" w:rsidRDefault="002F448C">
            <w:r>
              <w:rPr>
                <w:sz w:val="20"/>
                <w:szCs w:val="20"/>
              </w:rPr>
              <w:t>Plotly Dash (Render)</w:t>
            </w:r>
          </w:p>
        </w:tc>
        <w:tc>
          <w:tcPr>
            <w:tcW w:w="3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E8" w14:textId="77777777" w:rsidR="00626C67" w:rsidRDefault="002F448C">
            <w:r>
              <w:rPr>
                <w:sz w:val="20"/>
                <w:szCs w:val="20"/>
              </w:rPr>
              <w:t>Exploratory analysis of churn drivers across the customer base</w:t>
            </w:r>
          </w:p>
        </w:tc>
      </w:tr>
      <w:tr w:rsidR="00626C67" w14:paraId="2B8C2AE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EA" w14:textId="77777777" w:rsidR="00626C67" w:rsidRDefault="002F448C">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EB" w14:textId="77777777" w:rsidR="00626C67" w:rsidRDefault="002F448C">
            <w:r>
              <w:rPr>
                <w:sz w:val="20"/>
                <w:szCs w:val="20"/>
              </w:rPr>
              <w:t>Retention Portal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EC" w14:textId="77777777" w:rsidR="00626C67" w:rsidRDefault="002F448C">
            <w:r>
              <w:rPr>
                <w:sz w:val="20"/>
                <w:szCs w:val="20"/>
              </w:rPr>
              <w:t>Streamlit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ED" w14:textId="77777777" w:rsidR="00626C67" w:rsidRDefault="002F448C">
            <w:r>
              <w:rPr>
                <w:sz w:val="20"/>
                <w:szCs w:val="20"/>
              </w:rPr>
              <w:t>Front-end for CSRs to assess individual customer churn risk</w:t>
            </w:r>
          </w:p>
        </w:tc>
      </w:tr>
    </w:tbl>
    <w:p w14:paraId="2B8C2AEF" w14:textId="77777777" w:rsidR="00626C67" w:rsidRDefault="00626C67">
      <w:pPr>
        <w:spacing w:before="200"/>
      </w:pPr>
    </w:p>
    <w:p w14:paraId="2B8C2AF0" w14:textId="77777777" w:rsidR="00626C67" w:rsidRDefault="002F448C">
      <w:pPr>
        <w:pStyle w:val="Heading1"/>
      </w:pPr>
      <w:r>
        <w:t>3. Component-by-Component Explanation</w:t>
      </w:r>
    </w:p>
    <w:p w14:paraId="2B8C2AF1" w14:textId="77777777" w:rsidR="00626C67" w:rsidRDefault="00626C67">
      <w:pPr>
        <w:pBdr>
          <w:bottom w:val="single" w:sz="6" w:space="1" w:color="2E6DA4"/>
        </w:pBdr>
        <w:spacing w:before="100" w:after="100"/>
      </w:pPr>
    </w:p>
    <w:p w14:paraId="2B8C2AF2" w14:textId="77777777" w:rsidR="00626C67" w:rsidRDefault="002F448C">
      <w:pPr>
        <w:pStyle w:val="Heading2"/>
      </w:pPr>
      <w:r>
        <w:t>3.1 — ML Model &amp; Backend API (Foundation Layer)</w:t>
      </w:r>
    </w:p>
    <w:p w14:paraId="2B8C2AF3" w14:textId="77777777" w:rsidR="00626C67" w:rsidRDefault="002F448C">
      <w:pPr>
        <w:spacing w:before="80" w:after="80"/>
      </w:pPr>
      <w:r>
        <w:t>The core of the system is a machine learning model trained on 18 engineered features derived from the IBM Telecom Customer Churn dataset. The model predicts two outputs per customer:</w:t>
      </w:r>
    </w:p>
    <w:p w14:paraId="2B8C2AF4" w14:textId="77777777" w:rsidR="00626C67" w:rsidRDefault="002F448C">
      <w:pPr>
        <w:pStyle w:val="ListParagraph"/>
        <w:numPr>
          <w:ilvl w:val="0"/>
          <w:numId w:val="2"/>
        </w:numPr>
        <w:spacing w:before="60" w:after="60"/>
      </w:pPr>
      <w:r>
        <w:t>Churn Probability — a continuous score from 0 to 1</w:t>
      </w:r>
    </w:p>
    <w:p w14:paraId="2B8C2AF5" w14:textId="77777777" w:rsidR="00626C67" w:rsidRDefault="002F448C">
      <w:pPr>
        <w:pStyle w:val="ListParagraph"/>
        <w:numPr>
          <w:ilvl w:val="0"/>
          <w:numId w:val="2"/>
        </w:numPr>
        <w:spacing w:before="60" w:after="60"/>
      </w:pPr>
      <w:r>
        <w:t>Risk Tier — categorized as Low Risk, Medium Risk, or High Risk based on the optimal threshold of 0.2941</w:t>
      </w:r>
    </w:p>
    <w:p w14:paraId="2B8C2AF6" w14:textId="77777777" w:rsidR="00626C67" w:rsidRDefault="002F448C">
      <w:pPr>
        <w:pStyle w:val="ListParagraph"/>
        <w:numPr>
          <w:ilvl w:val="0"/>
          <w:numId w:val="2"/>
        </w:numPr>
        <w:spacing w:before="60" w:after="60"/>
      </w:pPr>
      <w:r>
        <w:t>Assigned Cluster — an unsupervised segment (K-Means) grouping the customer with similar profiles</w:t>
      </w:r>
    </w:p>
    <w:p w14:paraId="2B8C2AF7" w14:textId="77777777" w:rsidR="00626C67" w:rsidRDefault="00626C67">
      <w:pPr>
        <w:spacing w:before="120"/>
      </w:pPr>
    </w:p>
    <w:p w14:paraId="2B8C2AF8" w14:textId="77777777" w:rsidR="00626C67" w:rsidRDefault="002F448C">
      <w:pPr>
        <w:spacing w:before="200" w:after="100"/>
      </w:pPr>
      <w:r>
        <w:rPr>
          <w:b/>
          <w:bCs/>
          <w:color w:val="1E3A5F"/>
          <w:sz w:val="24"/>
          <w:szCs w:val="24"/>
        </w:rPr>
        <w:t>API Endpoint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26C67" w14:paraId="2B8C2AFB" w14:textId="77777777">
        <w:tblPrEx>
          <w:tblCellMar>
            <w:top w:w="0" w:type="dxa"/>
            <w:bottom w:w="0" w:type="dxa"/>
          </w:tblCellMar>
        </w:tblPrEx>
        <w:trPr>
          <w:tblHeader/>
        </w:trPr>
        <w:tc>
          <w:tcPr>
            <w:tcW w:w="3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AF9" w14:textId="77777777" w:rsidR="00626C67" w:rsidRDefault="002F448C">
            <w:pPr>
              <w:jc w:val="center"/>
            </w:pPr>
            <w:r>
              <w:rPr>
                <w:b/>
                <w:bCs/>
                <w:color w:val="FFFFFF"/>
                <w:sz w:val="20"/>
                <w:szCs w:val="20"/>
              </w:rPr>
              <w:t>Property</w:t>
            </w:r>
          </w:p>
        </w:tc>
        <w:tc>
          <w:tcPr>
            <w:tcW w:w="58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AFA" w14:textId="77777777" w:rsidR="00626C67" w:rsidRDefault="002F448C">
            <w:pPr>
              <w:jc w:val="center"/>
            </w:pPr>
            <w:r>
              <w:rPr>
                <w:b/>
                <w:bCs/>
                <w:color w:val="FFFFFF"/>
                <w:sz w:val="20"/>
                <w:szCs w:val="20"/>
              </w:rPr>
              <w:t>Detail</w:t>
            </w:r>
          </w:p>
        </w:tc>
      </w:tr>
      <w:tr w:rsidR="00626C67" w14:paraId="2B8C2A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FC" w14:textId="77777777" w:rsidR="00626C67" w:rsidRDefault="002F448C">
            <w:r>
              <w:rPr>
                <w:sz w:val="20"/>
                <w:szCs w:val="20"/>
              </w:rPr>
              <w:t>Base URL</w:t>
            </w:r>
          </w:p>
        </w:tc>
        <w:tc>
          <w:tcPr>
            <w:tcW w:w="5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AFD" w14:textId="6B3C3AB0" w:rsidR="00626C67" w:rsidRDefault="004A30F1">
            <w:hyperlink r:id="rId6" w:history="1">
              <w:r w:rsidR="002F448C" w:rsidRPr="004A30F1">
                <w:rPr>
                  <w:rStyle w:val="Hyperlink"/>
                  <w:sz w:val="20"/>
                  <w:szCs w:val="20"/>
                </w:rPr>
                <w:t>https://telco-churn-api-gbyx.onrender.com</w:t>
              </w:r>
            </w:hyperlink>
          </w:p>
        </w:tc>
      </w:tr>
      <w:tr w:rsidR="00626C67" w14:paraId="2B8C2B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AFF" w14:textId="77777777" w:rsidR="00626C67" w:rsidRDefault="002F448C">
            <w:r>
              <w:rPr>
                <w:sz w:val="20"/>
                <w:szCs w:val="20"/>
              </w:rPr>
              <w:t>Prediction Endpoint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00" w14:textId="77777777" w:rsidR="00626C67" w:rsidRDefault="002F448C">
            <w:r>
              <w:rPr>
                <w:sz w:val="20"/>
                <w:szCs w:val="20"/>
              </w:rPr>
              <w:t>POST /predict</w:t>
            </w:r>
          </w:p>
        </w:tc>
      </w:tr>
      <w:tr w:rsidR="00626C67" w14:paraId="2B8C2B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02" w14:textId="77777777" w:rsidR="00626C67" w:rsidRDefault="002F448C">
            <w:r>
              <w:rPr>
                <w:sz w:val="20"/>
                <w:szCs w:val="20"/>
              </w:rPr>
              <w:lastRenderedPageBreak/>
              <w:t>Health Check</w:t>
            </w:r>
          </w:p>
        </w:tc>
        <w:tc>
          <w:tcPr>
            <w:tcW w:w="5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03" w14:textId="77777777" w:rsidR="00626C67" w:rsidRDefault="002F448C">
            <w:r>
              <w:rPr>
                <w:sz w:val="20"/>
                <w:szCs w:val="20"/>
              </w:rPr>
              <w:t>GET / → {"message": "Telco Churn API Running"}</w:t>
            </w:r>
          </w:p>
        </w:tc>
      </w:tr>
      <w:tr w:rsidR="00626C67" w14:paraId="2B8C2B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05" w14:textId="77777777" w:rsidR="00626C67" w:rsidRDefault="002F448C">
            <w:r>
              <w:rPr>
                <w:sz w:val="20"/>
                <w:szCs w:val="20"/>
              </w:rPr>
              <w:t>Response Format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06" w14:textId="77777777" w:rsidR="00626C67" w:rsidRDefault="002F448C">
            <w:r>
              <w:rPr>
                <w:sz w:val="20"/>
                <w:szCs w:val="20"/>
              </w:rPr>
              <w:t>JSON: assigned_cluster, churn_probability, churn_risk_flag, risk_tier</w:t>
            </w:r>
          </w:p>
        </w:tc>
      </w:tr>
      <w:tr w:rsidR="00626C67" w14:paraId="2B8C2B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08" w14:textId="77777777" w:rsidR="00626C67" w:rsidRDefault="002F448C">
            <w:r>
              <w:rPr>
                <w:sz w:val="20"/>
                <w:szCs w:val="20"/>
              </w:rPr>
              <w:t>Hosting Platform</w:t>
            </w:r>
          </w:p>
        </w:tc>
        <w:tc>
          <w:tcPr>
            <w:tcW w:w="5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09" w14:textId="77777777" w:rsidR="00626C67" w:rsidRDefault="002F448C">
            <w:r>
              <w:rPr>
                <w:sz w:val="20"/>
                <w:szCs w:val="20"/>
              </w:rPr>
              <w:t>Render.com (free tier, auto-deploys from GitHub)</w:t>
            </w:r>
          </w:p>
        </w:tc>
      </w:tr>
      <w:tr w:rsidR="00626C67" w14:paraId="2B8C2B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0B" w14:textId="77777777" w:rsidR="00626C67" w:rsidRDefault="002F448C">
            <w:r>
              <w:rPr>
                <w:sz w:val="20"/>
                <w:szCs w:val="20"/>
              </w:rPr>
              <w:t>Response Time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0C" w14:textId="77777777" w:rsidR="00626C67" w:rsidRDefault="002F448C">
            <w:r>
              <w:rPr>
                <w:sz w:val="20"/>
                <w:szCs w:val="20"/>
              </w:rPr>
              <w:t>~671ms average</w:t>
            </w:r>
          </w:p>
        </w:tc>
      </w:tr>
    </w:tbl>
    <w:p w14:paraId="2B8C2B0E" w14:textId="77777777" w:rsidR="00626C67" w:rsidRDefault="00626C67">
      <w:pPr>
        <w:spacing w:before="200"/>
      </w:pPr>
    </w:p>
    <w:p w14:paraId="1766254C" w14:textId="6C876597" w:rsidR="004A30F1" w:rsidRDefault="004A30F1">
      <w:pPr>
        <w:pStyle w:val="Heading2"/>
      </w:pPr>
      <w:r>
        <w:rPr>
          <w:noProof/>
        </w:rPr>
        <w:drawing>
          <wp:inline distT="0" distB="0" distL="0" distR="0" wp14:anchorId="21513909" wp14:editId="7BF2540E">
            <wp:extent cx="5943600" cy="3353435"/>
            <wp:effectExtent l="0" t="0" r="0" b="0"/>
            <wp:docPr id="62691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14166" name="Picture 626914166"/>
                    <pic:cNvPicPr/>
                  </pic:nvPicPr>
                  <pic:blipFill>
                    <a:blip r:embed="rId7">
                      <a:extLst>
                        <a:ext uri="{28A0092B-C50C-407E-A947-70E740481C1C}">
                          <a14:useLocalDpi xmlns:a14="http://schemas.microsoft.com/office/drawing/2010/main" val="0"/>
                        </a:ext>
                      </a:extLst>
                    </a:blip>
                    <a:stretch>
                      <a:fillRect/>
                    </a:stretch>
                  </pic:blipFill>
                  <pic:spPr>
                    <a:xfrm>
                      <a:off x="0" y="0"/>
                      <a:ext cx="5943600" cy="3353435"/>
                    </a:xfrm>
                    <a:prstGeom prst="rect">
                      <a:avLst/>
                    </a:prstGeom>
                  </pic:spPr>
                </pic:pic>
              </a:graphicData>
            </a:graphic>
          </wp:inline>
        </w:drawing>
      </w:r>
    </w:p>
    <w:p w14:paraId="2B8C2B0F" w14:textId="0E095748" w:rsidR="00626C67" w:rsidRDefault="002F448C">
      <w:pPr>
        <w:pStyle w:val="Heading2"/>
      </w:pPr>
      <w:r>
        <w:t>3.2 — API Health Verification (Validation Layer)</w:t>
      </w:r>
    </w:p>
    <w:p w14:paraId="2B8C2B10" w14:textId="77777777" w:rsidR="00626C67" w:rsidRDefault="002F448C">
      <w:pPr>
        <w:spacing w:before="80" w:after="80"/>
      </w:pPr>
      <w:r>
        <w:t>Before connecting the front-end tools, the API is validated using both a browser GET request and a Postman POST request with a sample payload.</w:t>
      </w:r>
    </w:p>
    <w:p w14:paraId="2B8C2B11" w14:textId="77777777" w:rsidR="00626C67" w:rsidRDefault="00626C67">
      <w:pPr>
        <w:spacing w:before="120"/>
      </w:pPr>
    </w:p>
    <w:p w14:paraId="2B8C2B12" w14:textId="77777777" w:rsidR="00626C67" w:rsidRDefault="002F448C">
      <w:pPr>
        <w:spacing w:before="200" w:after="100"/>
      </w:pPr>
      <w:r>
        <w:rPr>
          <w:b/>
          <w:bCs/>
          <w:color w:val="1E3A5F"/>
          <w:sz w:val="24"/>
          <w:szCs w:val="24"/>
        </w:rPr>
        <w:t>Browser Health Check (Screenshot 2 — Image 2)</w:t>
      </w:r>
    </w:p>
    <w:p w14:paraId="2B8C2B13" w14:textId="77777777" w:rsidR="00626C67" w:rsidRDefault="002F448C">
      <w:pPr>
        <w:pStyle w:val="ListParagraph"/>
        <w:numPr>
          <w:ilvl w:val="0"/>
          <w:numId w:val="2"/>
        </w:numPr>
        <w:spacing w:before="60" w:after="60"/>
      </w:pPr>
      <w:r>
        <w:t>URL visited: telco-churn-api-gbyx.onrender.com</w:t>
      </w:r>
    </w:p>
    <w:p w14:paraId="2B8C2B14" w14:textId="77777777" w:rsidR="00626C67" w:rsidRDefault="002F448C">
      <w:pPr>
        <w:pStyle w:val="ListParagraph"/>
        <w:numPr>
          <w:ilvl w:val="0"/>
          <w:numId w:val="2"/>
        </w:numPr>
        <w:spacing w:before="60" w:after="60"/>
      </w:pPr>
      <w:r>
        <w:t>Response confirms the service is live: {"message": "Telco Churn API Running"}</w:t>
      </w:r>
    </w:p>
    <w:p w14:paraId="2B8C2B15" w14:textId="77777777" w:rsidR="00626C67" w:rsidRDefault="002F448C">
      <w:pPr>
        <w:pStyle w:val="ListParagraph"/>
        <w:numPr>
          <w:ilvl w:val="0"/>
          <w:numId w:val="2"/>
        </w:numPr>
        <w:spacing w:before="60" w:after="60"/>
      </w:pPr>
      <w:r>
        <w:t>This is the GET / health-check route, confirming the server is up before any ML calls are made</w:t>
      </w:r>
    </w:p>
    <w:p w14:paraId="2B8C2B16" w14:textId="20013219" w:rsidR="00626C67" w:rsidRDefault="004C3B7D">
      <w:pPr>
        <w:spacing w:before="100"/>
      </w:pPr>
      <w:r>
        <w:rPr>
          <w:noProof/>
        </w:rPr>
        <w:lastRenderedPageBreak/>
        <w:drawing>
          <wp:inline distT="0" distB="0" distL="0" distR="0" wp14:anchorId="68EBAC97" wp14:editId="76C6E18C">
            <wp:extent cx="5943600" cy="2967990"/>
            <wp:effectExtent l="0" t="0" r="0" b="3810"/>
            <wp:docPr id="1418781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81632" name="Picture 14187816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67990"/>
                    </a:xfrm>
                    <a:prstGeom prst="rect">
                      <a:avLst/>
                    </a:prstGeom>
                  </pic:spPr>
                </pic:pic>
              </a:graphicData>
            </a:graphic>
          </wp:inline>
        </w:drawing>
      </w:r>
    </w:p>
    <w:p w14:paraId="2B8C2B17" w14:textId="77777777" w:rsidR="00626C67" w:rsidRDefault="002F448C">
      <w:pPr>
        <w:spacing w:before="200" w:after="100"/>
      </w:pPr>
      <w:r>
        <w:rPr>
          <w:b/>
          <w:bCs/>
          <w:color w:val="1E3A5F"/>
          <w:sz w:val="24"/>
          <w:szCs w:val="24"/>
        </w:rPr>
        <w:t>Postman Prediction Test (Screenshot 1 — Image 1)</w:t>
      </w:r>
    </w:p>
    <w:p w14:paraId="2B8C2B18" w14:textId="77777777" w:rsidR="00626C67" w:rsidRDefault="002F448C">
      <w:pPr>
        <w:pStyle w:val="ListParagraph"/>
        <w:numPr>
          <w:ilvl w:val="0"/>
          <w:numId w:val="2"/>
        </w:numPr>
        <w:spacing w:before="60" w:after="60"/>
      </w:pPr>
      <w:r>
        <w:t>Method: POST to /predict with a JSON body containing 18 encoded feature fields</w:t>
      </w:r>
    </w:p>
    <w:p w14:paraId="2B8C2B19" w14:textId="77777777" w:rsidR="00626C67" w:rsidRDefault="002F448C">
      <w:pPr>
        <w:pStyle w:val="ListParagraph"/>
        <w:numPr>
          <w:ilvl w:val="0"/>
          <w:numId w:val="2"/>
        </w:numPr>
        <w:spacing w:before="60" w:after="60"/>
      </w:pPr>
      <w:r>
        <w:t>HTTP Status: 200 OK — confirming successful prediction</w:t>
      </w:r>
    </w:p>
    <w:p w14:paraId="2B8C2B1A" w14:textId="77777777" w:rsidR="00626C67" w:rsidRDefault="002F448C">
      <w:pPr>
        <w:pStyle w:val="ListParagraph"/>
        <w:numPr>
          <w:ilvl w:val="0"/>
          <w:numId w:val="2"/>
        </w:numPr>
        <w:spacing w:before="60" w:after="60"/>
      </w:pPr>
      <w:r>
        <w:t>Sample Response: {"assigned_cluster": 1, "churn_probability": 1.0, "churn_risk_flag": 1, "risk_tier": "High Risk"}</w:t>
      </w:r>
    </w:p>
    <w:p w14:paraId="2B8C2B1B" w14:textId="77777777" w:rsidR="00626C67" w:rsidRDefault="002F448C">
      <w:pPr>
        <w:pStyle w:val="ListParagraph"/>
        <w:numPr>
          <w:ilvl w:val="0"/>
          <w:numId w:val="2"/>
        </w:numPr>
        <w:spacing w:before="60" w:after="60"/>
      </w:pPr>
      <w:r>
        <w:t>This test validates the full ML pipeline — from feature input through model inference to JSON output</w:t>
      </w:r>
    </w:p>
    <w:p w14:paraId="2B8C2B1C" w14:textId="77777777" w:rsidR="00626C67" w:rsidRDefault="00626C67">
      <w:pPr>
        <w:spacing w:before="120"/>
      </w:pPr>
    </w:p>
    <w:p w14:paraId="2B8C2B1D" w14:textId="77777777" w:rsidR="00626C67" w:rsidRDefault="002F448C">
      <w:pPr>
        <w:spacing w:before="80" w:after="80"/>
      </w:pPr>
      <w:r>
        <w:t>The sample payload in the screenshot uses encoded categorical features (e.g., Contract_encoded: 0 = Month-to-month, Internet_Service_encoded: 1 = DSL). A churn probability of 1.0 with High Risk classification indicates this test customer has all the hallmarks of a churner.</w:t>
      </w:r>
    </w:p>
    <w:p w14:paraId="2B8C2B1E" w14:textId="77777777" w:rsidR="00626C67" w:rsidRDefault="00626C67">
      <w:pPr>
        <w:spacing w:before="200"/>
      </w:pPr>
    </w:p>
    <w:p w14:paraId="2B8C2B1F" w14:textId="77777777" w:rsidR="00626C67" w:rsidRDefault="002F448C">
      <w:pPr>
        <w:pStyle w:val="Heading2"/>
      </w:pPr>
      <w:r>
        <w:t>3.3 — Customer Churn Analysis Dashboard (Insights Layer)</w:t>
      </w:r>
    </w:p>
    <w:p w14:paraId="2B8C2B20" w14:textId="5FB20A42" w:rsidR="00626C67" w:rsidRDefault="002F448C">
      <w:pPr>
        <w:spacing w:before="80" w:after="80"/>
      </w:pPr>
      <w:r>
        <w:t xml:space="preserve">The Dash-based analytics dashboard (hosted on Render at </w:t>
      </w:r>
      <w:hyperlink r:id="rId9" w:history="1">
        <w:r w:rsidRPr="004A30F1">
          <w:rPr>
            <w:rStyle w:val="Hyperlink"/>
          </w:rPr>
          <w:t>telco-churn-api-1.onrender.</w:t>
        </w:r>
        <w:r w:rsidRPr="004A30F1">
          <w:rPr>
            <w:rStyle w:val="Hyperlink"/>
          </w:rPr>
          <w:t>c</w:t>
        </w:r>
        <w:r w:rsidRPr="004A30F1">
          <w:rPr>
            <w:rStyle w:val="Hyperlink"/>
          </w:rPr>
          <w:t>om</w:t>
        </w:r>
      </w:hyperlink>
      <w:r>
        <w:t>) provides interactive exploration of churn patterns across the entire customer base. Three snapshots demonstrate its filtering capabilities:</w:t>
      </w:r>
    </w:p>
    <w:p w14:paraId="2B8C2B21" w14:textId="77777777" w:rsidR="00626C67" w:rsidRDefault="00626C67">
      <w:pPr>
        <w:spacing w:before="120"/>
      </w:pPr>
    </w:p>
    <w:p w14:paraId="2B8C2B22" w14:textId="60CDB09A" w:rsidR="00626C67" w:rsidRDefault="002F448C">
      <w:pPr>
        <w:spacing w:before="200" w:after="100"/>
      </w:pPr>
      <w:r>
        <w:rPr>
          <w:b/>
          <w:bCs/>
          <w:color w:val="1E3A5F"/>
          <w:sz w:val="24"/>
          <w:szCs w:val="24"/>
        </w:rPr>
        <w:t>Dashboard View 1 — All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26C67" w14:paraId="2B8C2B25" w14:textId="77777777">
        <w:tblPrEx>
          <w:tblCellMar>
            <w:top w:w="0" w:type="dxa"/>
            <w:bottom w:w="0" w:type="dxa"/>
          </w:tblCellMar>
        </w:tblPrEx>
        <w:trPr>
          <w:tblHeader/>
        </w:trPr>
        <w:tc>
          <w:tcPr>
            <w:tcW w:w="4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23" w14:textId="77777777" w:rsidR="00626C67" w:rsidRDefault="002F448C">
            <w:pPr>
              <w:jc w:val="center"/>
            </w:pPr>
            <w:r>
              <w:rPr>
                <w:b/>
                <w:bCs/>
                <w:color w:val="FFFFFF"/>
                <w:sz w:val="20"/>
                <w:szCs w:val="20"/>
              </w:rPr>
              <w:t>KPI</w:t>
            </w:r>
          </w:p>
        </w:tc>
        <w:tc>
          <w:tcPr>
            <w:tcW w:w="51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24" w14:textId="77777777" w:rsidR="00626C67" w:rsidRDefault="002F448C">
            <w:pPr>
              <w:jc w:val="center"/>
            </w:pPr>
            <w:r>
              <w:rPr>
                <w:b/>
                <w:bCs/>
                <w:color w:val="FFFFFF"/>
                <w:sz w:val="20"/>
                <w:szCs w:val="20"/>
              </w:rPr>
              <w:t>Value</w:t>
            </w:r>
          </w:p>
        </w:tc>
      </w:tr>
      <w:tr w:rsidR="00626C67" w14:paraId="2B8C2B2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26" w14:textId="77777777" w:rsidR="00626C67" w:rsidRDefault="002F448C">
            <w:r>
              <w:rPr>
                <w:sz w:val="20"/>
                <w:szCs w:val="20"/>
              </w:rPr>
              <w:t>Total Customers</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27" w14:textId="77777777" w:rsidR="00626C67" w:rsidRDefault="002F448C">
            <w:r>
              <w:rPr>
                <w:sz w:val="20"/>
                <w:szCs w:val="20"/>
              </w:rPr>
              <w:t>7,043</w:t>
            </w:r>
          </w:p>
        </w:tc>
      </w:tr>
      <w:tr w:rsidR="00626C67" w14:paraId="2B8C2B2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29" w14:textId="77777777" w:rsidR="00626C67" w:rsidRDefault="002F448C">
            <w:r>
              <w:rPr>
                <w:sz w:val="20"/>
                <w:szCs w:val="20"/>
              </w:rPr>
              <w:t>Churn Rate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2A" w14:textId="77777777" w:rsidR="00626C67" w:rsidRDefault="002F448C">
            <w:r>
              <w:rPr>
                <w:sz w:val="20"/>
                <w:szCs w:val="20"/>
              </w:rPr>
              <w:t>26.5%</w:t>
            </w:r>
          </w:p>
        </w:tc>
      </w:tr>
      <w:tr w:rsidR="00626C67" w14:paraId="2B8C2B2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2C" w14:textId="77777777" w:rsidR="00626C67" w:rsidRDefault="002F448C">
            <w:r>
              <w:rPr>
                <w:sz w:val="20"/>
                <w:szCs w:val="20"/>
              </w:rPr>
              <w:t>Average CLTV</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2D" w14:textId="77777777" w:rsidR="00626C67" w:rsidRDefault="002F448C">
            <w:r>
              <w:rPr>
                <w:sz w:val="20"/>
                <w:szCs w:val="20"/>
              </w:rPr>
              <w:t>$4,400</w:t>
            </w:r>
          </w:p>
        </w:tc>
      </w:tr>
      <w:tr w:rsidR="00626C67" w14:paraId="2B8C2B3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2F" w14:textId="77777777" w:rsidR="00626C67" w:rsidRDefault="002F448C">
            <w:r>
              <w:rPr>
                <w:sz w:val="20"/>
                <w:szCs w:val="20"/>
              </w:rPr>
              <w:lastRenderedPageBreak/>
              <w:t>Average Tenure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30" w14:textId="77777777" w:rsidR="00626C67" w:rsidRDefault="002F448C">
            <w:r>
              <w:rPr>
                <w:sz w:val="20"/>
                <w:szCs w:val="20"/>
              </w:rPr>
              <w:t>32.4 months</w:t>
            </w:r>
          </w:p>
        </w:tc>
      </w:tr>
      <w:tr w:rsidR="00626C67" w14:paraId="2B8C2B3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32" w14:textId="77777777" w:rsidR="00626C67" w:rsidRDefault="002F448C">
            <w:r>
              <w:rPr>
                <w:sz w:val="20"/>
                <w:szCs w:val="20"/>
              </w:rPr>
              <w:t>Avg Monthly Charges</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33" w14:textId="77777777" w:rsidR="00626C67" w:rsidRDefault="002F448C">
            <w:r>
              <w:rPr>
                <w:sz w:val="20"/>
                <w:szCs w:val="20"/>
              </w:rPr>
              <w:t>$64.76</w:t>
            </w:r>
          </w:p>
        </w:tc>
      </w:tr>
    </w:tbl>
    <w:p w14:paraId="2B8C2B35" w14:textId="77777777" w:rsidR="00626C67" w:rsidRDefault="00626C67">
      <w:pPr>
        <w:spacing w:before="100"/>
      </w:pPr>
    </w:p>
    <w:p w14:paraId="2B8C2B36" w14:textId="77777777" w:rsidR="00626C67" w:rsidRDefault="002F448C">
      <w:pPr>
        <w:spacing w:before="80" w:after="80"/>
      </w:pPr>
      <w:r>
        <w:t>Top churn reasons globally: Attitude of support person (192), Competitor offered higher download speeds (189), Competitor offered more data (162), and Don't know (154). The CLTV vs Churn Score scatter plot reveals that high churn scores cluster heavily among customers with churn scores above 40.</w:t>
      </w:r>
    </w:p>
    <w:p w14:paraId="2B8C2B37" w14:textId="77777777" w:rsidR="00626C67" w:rsidRDefault="00626C67">
      <w:pPr>
        <w:spacing w:before="150"/>
      </w:pPr>
    </w:p>
    <w:p w14:paraId="2B8C2B38" w14:textId="5F3CDCC6" w:rsidR="00626C67" w:rsidRDefault="002F448C">
      <w:pPr>
        <w:spacing w:before="200" w:after="100"/>
      </w:pPr>
      <w:r>
        <w:rPr>
          <w:b/>
          <w:bCs/>
          <w:color w:val="1E3A5F"/>
          <w:sz w:val="24"/>
          <w:szCs w:val="24"/>
        </w:rPr>
        <w:t>Dashboard View 2 — Los Angeles Filter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26C67" w14:paraId="2B8C2B3B" w14:textId="77777777">
        <w:tblPrEx>
          <w:tblCellMar>
            <w:top w:w="0" w:type="dxa"/>
            <w:bottom w:w="0" w:type="dxa"/>
          </w:tblCellMar>
        </w:tblPrEx>
        <w:trPr>
          <w:tblHeader/>
        </w:trPr>
        <w:tc>
          <w:tcPr>
            <w:tcW w:w="4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39" w14:textId="77777777" w:rsidR="00626C67" w:rsidRDefault="002F448C">
            <w:pPr>
              <w:jc w:val="center"/>
            </w:pPr>
            <w:r>
              <w:rPr>
                <w:b/>
                <w:bCs/>
                <w:color w:val="FFFFFF"/>
                <w:sz w:val="20"/>
                <w:szCs w:val="20"/>
              </w:rPr>
              <w:t>KPI</w:t>
            </w:r>
          </w:p>
        </w:tc>
        <w:tc>
          <w:tcPr>
            <w:tcW w:w="51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3A" w14:textId="77777777" w:rsidR="00626C67" w:rsidRDefault="002F448C">
            <w:pPr>
              <w:jc w:val="center"/>
            </w:pPr>
            <w:r>
              <w:rPr>
                <w:b/>
                <w:bCs/>
                <w:color w:val="FFFFFF"/>
                <w:sz w:val="20"/>
                <w:szCs w:val="20"/>
              </w:rPr>
              <w:t>Value</w:t>
            </w:r>
          </w:p>
        </w:tc>
      </w:tr>
      <w:tr w:rsidR="00626C67" w14:paraId="2B8C2B3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3C" w14:textId="77777777" w:rsidR="00626C67" w:rsidRDefault="002F448C">
            <w:r>
              <w:rPr>
                <w:sz w:val="20"/>
                <w:szCs w:val="20"/>
              </w:rPr>
              <w:t>Filtered Customers</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3D" w14:textId="77777777" w:rsidR="00626C67" w:rsidRDefault="002F448C">
            <w:r>
              <w:rPr>
                <w:sz w:val="20"/>
                <w:szCs w:val="20"/>
              </w:rPr>
              <w:t>305</w:t>
            </w:r>
          </w:p>
        </w:tc>
      </w:tr>
      <w:tr w:rsidR="00626C67" w14:paraId="2B8C2B4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3F" w14:textId="77777777" w:rsidR="00626C67" w:rsidRDefault="002F448C">
            <w:r>
              <w:rPr>
                <w:sz w:val="20"/>
                <w:szCs w:val="20"/>
              </w:rPr>
              <w:t>Churn Rate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40" w14:textId="77777777" w:rsidR="00626C67" w:rsidRDefault="002F448C">
            <w:r>
              <w:rPr>
                <w:sz w:val="20"/>
                <w:szCs w:val="20"/>
              </w:rPr>
              <w:t>29.5% (+3% above average)</w:t>
            </w:r>
          </w:p>
        </w:tc>
      </w:tr>
      <w:tr w:rsidR="00626C67" w14:paraId="2B8C2B4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42" w14:textId="77777777" w:rsidR="00626C67" w:rsidRDefault="002F448C">
            <w:r>
              <w:rPr>
                <w:sz w:val="20"/>
                <w:szCs w:val="20"/>
              </w:rPr>
              <w:t>Average CLTV</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43" w14:textId="77777777" w:rsidR="00626C67" w:rsidRDefault="002F448C">
            <w:r>
              <w:rPr>
                <w:sz w:val="20"/>
                <w:szCs w:val="20"/>
              </w:rPr>
              <w:t>$4,377</w:t>
            </w:r>
          </w:p>
        </w:tc>
      </w:tr>
      <w:tr w:rsidR="00626C67" w14:paraId="2B8C2B4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45" w14:textId="77777777" w:rsidR="00626C67" w:rsidRDefault="002F448C">
            <w:r>
              <w:rPr>
                <w:sz w:val="20"/>
                <w:szCs w:val="20"/>
              </w:rPr>
              <w:t>Average Tenure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46" w14:textId="77777777" w:rsidR="00626C67" w:rsidRDefault="002F448C">
            <w:r>
              <w:rPr>
                <w:sz w:val="20"/>
                <w:szCs w:val="20"/>
              </w:rPr>
              <w:t>30.8 months</w:t>
            </w:r>
          </w:p>
        </w:tc>
      </w:tr>
      <w:tr w:rsidR="00626C67" w14:paraId="2B8C2B4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48" w14:textId="77777777" w:rsidR="00626C67" w:rsidRDefault="002F448C">
            <w:r>
              <w:rPr>
                <w:sz w:val="20"/>
                <w:szCs w:val="20"/>
              </w:rPr>
              <w:t>Avg Monthly Charges</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49" w14:textId="77777777" w:rsidR="00626C67" w:rsidRDefault="002F448C">
            <w:r>
              <w:rPr>
                <w:sz w:val="20"/>
                <w:szCs w:val="20"/>
              </w:rPr>
              <w:t>$62.42</w:t>
            </w:r>
          </w:p>
        </w:tc>
      </w:tr>
    </w:tbl>
    <w:p w14:paraId="2B8C2B4B" w14:textId="77777777" w:rsidR="00626C67" w:rsidRDefault="00626C67">
      <w:pPr>
        <w:spacing w:before="100"/>
      </w:pPr>
    </w:p>
    <w:p w14:paraId="2B8C2B4C" w14:textId="77777777" w:rsidR="00626C67" w:rsidRDefault="002F448C">
      <w:pPr>
        <w:spacing w:before="80" w:after="80"/>
      </w:pPr>
      <w:r>
        <w:t>Filtering to Los Angeles reveals a higher-than-average churn rate of 29.5%. Competitive offers dominate churn reasons in this city: higher download speeds (12 churners), more data (11), better devices (9), and a better overall offer (9).</w:t>
      </w:r>
    </w:p>
    <w:p w14:paraId="2B8C2B4D" w14:textId="77777777" w:rsidR="00626C67" w:rsidRDefault="00626C67">
      <w:pPr>
        <w:spacing w:before="150"/>
      </w:pPr>
    </w:p>
    <w:p w14:paraId="2B8C2B4E" w14:textId="68649C23" w:rsidR="00626C67" w:rsidRDefault="002F448C">
      <w:pPr>
        <w:spacing w:before="200" w:after="100"/>
      </w:pPr>
      <w:r>
        <w:rPr>
          <w:b/>
          <w:bCs/>
          <w:color w:val="1E3A5F"/>
          <w:sz w:val="24"/>
          <w:szCs w:val="24"/>
        </w:rPr>
        <w:t>Dashboard View 3 — Los Angeles, Non-Senior, No Partner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26C67" w14:paraId="2B8C2B51" w14:textId="77777777">
        <w:tblPrEx>
          <w:tblCellMar>
            <w:top w:w="0" w:type="dxa"/>
            <w:bottom w:w="0" w:type="dxa"/>
          </w:tblCellMar>
        </w:tblPrEx>
        <w:trPr>
          <w:tblHeader/>
        </w:trPr>
        <w:tc>
          <w:tcPr>
            <w:tcW w:w="4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4F" w14:textId="77777777" w:rsidR="00626C67" w:rsidRDefault="002F448C">
            <w:pPr>
              <w:jc w:val="center"/>
            </w:pPr>
            <w:r>
              <w:rPr>
                <w:b/>
                <w:bCs/>
                <w:color w:val="FFFFFF"/>
                <w:sz w:val="20"/>
                <w:szCs w:val="20"/>
              </w:rPr>
              <w:t>KPI</w:t>
            </w:r>
          </w:p>
        </w:tc>
        <w:tc>
          <w:tcPr>
            <w:tcW w:w="51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50" w14:textId="77777777" w:rsidR="00626C67" w:rsidRDefault="002F448C">
            <w:pPr>
              <w:jc w:val="center"/>
            </w:pPr>
            <w:r>
              <w:rPr>
                <w:b/>
                <w:bCs/>
                <w:color w:val="FFFFFF"/>
                <w:sz w:val="20"/>
                <w:szCs w:val="20"/>
              </w:rPr>
              <w:t>Value</w:t>
            </w:r>
          </w:p>
        </w:tc>
      </w:tr>
      <w:tr w:rsidR="00626C67" w14:paraId="2B8C2B5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52" w14:textId="77777777" w:rsidR="00626C67" w:rsidRDefault="002F448C">
            <w:r>
              <w:rPr>
                <w:sz w:val="20"/>
                <w:szCs w:val="20"/>
              </w:rPr>
              <w:t>Filtered Customers</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53" w14:textId="77777777" w:rsidR="00626C67" w:rsidRDefault="002F448C">
            <w:r>
              <w:rPr>
                <w:sz w:val="20"/>
                <w:szCs w:val="20"/>
              </w:rPr>
              <w:t>132</w:t>
            </w:r>
          </w:p>
        </w:tc>
      </w:tr>
      <w:tr w:rsidR="00626C67" w14:paraId="2B8C2B5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55" w14:textId="77777777" w:rsidR="00626C67" w:rsidRDefault="002F448C">
            <w:r>
              <w:rPr>
                <w:sz w:val="20"/>
                <w:szCs w:val="20"/>
              </w:rPr>
              <w:t>Churn Rate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56" w14:textId="77777777" w:rsidR="00626C67" w:rsidRDefault="002F448C">
            <w:r>
              <w:rPr>
                <w:sz w:val="20"/>
                <w:szCs w:val="20"/>
              </w:rPr>
              <w:t>37.9% (highest segment)</w:t>
            </w:r>
          </w:p>
        </w:tc>
      </w:tr>
      <w:tr w:rsidR="00626C67" w14:paraId="2B8C2B5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58" w14:textId="77777777" w:rsidR="00626C67" w:rsidRDefault="002F448C">
            <w:r>
              <w:rPr>
                <w:sz w:val="20"/>
                <w:szCs w:val="20"/>
              </w:rPr>
              <w:t>Average CLTV</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59" w14:textId="77777777" w:rsidR="00626C67" w:rsidRDefault="002F448C">
            <w:r>
              <w:rPr>
                <w:sz w:val="20"/>
                <w:szCs w:val="20"/>
              </w:rPr>
              <w:t>$4,232</w:t>
            </w:r>
          </w:p>
        </w:tc>
      </w:tr>
      <w:tr w:rsidR="00626C67" w14:paraId="2B8C2B5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5B" w14:textId="77777777" w:rsidR="00626C67" w:rsidRDefault="002F448C">
            <w:r>
              <w:rPr>
                <w:sz w:val="20"/>
                <w:szCs w:val="20"/>
              </w:rPr>
              <w:t>Average Tenure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5C" w14:textId="77777777" w:rsidR="00626C67" w:rsidRDefault="002F448C">
            <w:r>
              <w:rPr>
                <w:sz w:val="20"/>
                <w:szCs w:val="20"/>
              </w:rPr>
              <w:t>21.2 months (shortest)</w:t>
            </w:r>
          </w:p>
        </w:tc>
      </w:tr>
      <w:tr w:rsidR="00626C67" w14:paraId="2B8C2B6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5E" w14:textId="77777777" w:rsidR="00626C67" w:rsidRDefault="002F448C">
            <w:r>
              <w:rPr>
                <w:sz w:val="20"/>
                <w:szCs w:val="20"/>
              </w:rPr>
              <w:t>Avg Monthly Charges</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5F" w14:textId="77777777" w:rsidR="00626C67" w:rsidRDefault="002F448C">
            <w:r>
              <w:rPr>
                <w:sz w:val="20"/>
                <w:szCs w:val="20"/>
              </w:rPr>
              <w:t>$58.43</w:t>
            </w:r>
          </w:p>
        </w:tc>
      </w:tr>
    </w:tbl>
    <w:p w14:paraId="2B8C2B61" w14:textId="77777777" w:rsidR="00626C67" w:rsidRDefault="00626C67">
      <w:pPr>
        <w:spacing w:before="100"/>
      </w:pPr>
    </w:p>
    <w:p w14:paraId="2B8C2B62" w14:textId="77777777" w:rsidR="00626C67" w:rsidRDefault="002F448C">
      <w:pPr>
        <w:spacing w:before="80" w:after="80"/>
      </w:pPr>
      <w:r>
        <w:t>Narrowing to non-senior citizens with no partner in Los Angeles surfaces the highest-risk segment: 37.9% churn rate with the shortest average tenure (21.2 months). This represents young, independent, cost-sensitive customers who are most likely to switch to competitors. The OLS trendline on the scatter plot shows a slight negative CLTV-Churn Score correlation (R² = 0.0084), confirming that higher churn scores weakly predict lower lifetime value.</w:t>
      </w:r>
    </w:p>
    <w:p w14:paraId="2B8C2B63" w14:textId="77777777" w:rsidR="00626C67" w:rsidRDefault="00626C67">
      <w:pPr>
        <w:spacing w:before="200"/>
      </w:pPr>
    </w:p>
    <w:p w14:paraId="2B8C2B64" w14:textId="77777777" w:rsidR="00626C67" w:rsidRDefault="002F448C">
      <w:pPr>
        <w:pStyle w:val="Heading2"/>
      </w:pPr>
      <w:r>
        <w:lastRenderedPageBreak/>
        <w:t>3.4 — Telecom Retention Portal v3.0 (Action Layer)</w:t>
      </w:r>
    </w:p>
    <w:p w14:paraId="2B8C2B65" w14:textId="014B1BC1" w:rsidR="00626C67" w:rsidRDefault="002F448C">
      <w:pPr>
        <w:spacing w:before="80" w:after="80"/>
      </w:pPr>
      <w:r>
        <w:t xml:space="preserve">The Streamlit-based Retention Portal (hosted at </w:t>
      </w:r>
      <w:hyperlink r:id="rId10" w:history="1">
        <w:r w:rsidRPr="004A30F1">
          <w:rPr>
            <w:rStyle w:val="Hyperlink"/>
          </w:rPr>
          <w:t>telco-churn-api-amf2jey38hegcsrslwk2j9.streamlit.app</w:t>
        </w:r>
      </w:hyperlink>
      <w:r>
        <w:t>) is the operational front-end used by Customer Service Representatives (CSRs) to evaluate individual customers in real time.</w:t>
      </w:r>
    </w:p>
    <w:p w14:paraId="2B8C2B66" w14:textId="77777777" w:rsidR="00626C67" w:rsidRDefault="00626C67">
      <w:pPr>
        <w:spacing w:before="120"/>
      </w:pPr>
    </w:p>
    <w:p w14:paraId="2B8C2B67" w14:textId="77777777" w:rsidR="00626C67" w:rsidRDefault="002F448C">
      <w:pPr>
        <w:spacing w:before="200" w:after="100"/>
      </w:pPr>
      <w:r>
        <w:rPr>
          <w:b/>
          <w:bCs/>
          <w:color w:val="1E3A5F"/>
          <w:sz w:val="24"/>
          <w:szCs w:val="24"/>
        </w:rPr>
        <w:t>Portal Input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6C67" w14:paraId="2B8C2B6A" w14:textId="77777777">
        <w:tblPrEx>
          <w:tblCellMar>
            <w:top w:w="0" w:type="dxa"/>
            <w:bottom w:w="0" w:type="dxa"/>
          </w:tblCellMar>
        </w:tblPrEx>
        <w:trPr>
          <w:tblHeader/>
        </w:trPr>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68" w14:textId="77777777" w:rsidR="00626C67" w:rsidRDefault="002F448C">
            <w:pPr>
              <w:jc w:val="center"/>
            </w:pPr>
            <w:r>
              <w:rPr>
                <w:b/>
                <w:bCs/>
                <w:color w:val="FFFFFF"/>
                <w:sz w:val="20"/>
                <w:szCs w:val="20"/>
              </w:rPr>
              <w:t>Section</w:t>
            </w:r>
          </w:p>
        </w:tc>
        <w:tc>
          <w:tcPr>
            <w:tcW w:w="6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69" w14:textId="77777777" w:rsidR="00626C67" w:rsidRDefault="002F448C">
            <w:pPr>
              <w:jc w:val="center"/>
            </w:pPr>
            <w:r>
              <w:rPr>
                <w:b/>
                <w:bCs/>
                <w:color w:val="FFFFFF"/>
                <w:sz w:val="20"/>
                <w:szCs w:val="20"/>
              </w:rPr>
              <w:t>Fields Collected</w:t>
            </w:r>
          </w:p>
        </w:tc>
      </w:tr>
      <w:tr w:rsidR="00626C67" w14:paraId="2B8C2B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6B" w14:textId="77777777" w:rsidR="00626C67" w:rsidRDefault="002F448C">
            <w:r>
              <w:rPr>
                <w:sz w:val="20"/>
                <w:szCs w:val="20"/>
              </w:rPr>
              <w:t>Customer Demographics</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6C" w14:textId="77777777" w:rsidR="00626C67" w:rsidRDefault="002F448C">
            <w:r>
              <w:rPr>
                <w:sz w:val="20"/>
                <w:szCs w:val="20"/>
              </w:rPr>
              <w:t>Senior Citizen status, Partner status, Dependents</w:t>
            </w:r>
          </w:p>
        </w:tc>
      </w:tr>
      <w:tr w:rsidR="00626C67" w14:paraId="2B8C2B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6E" w14:textId="77777777" w:rsidR="00626C67" w:rsidRDefault="002F448C">
            <w:r>
              <w:rPr>
                <w:sz w:val="20"/>
                <w:szCs w:val="20"/>
              </w:rPr>
              <w:t>Geographic Footprint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6F" w14:textId="77777777" w:rsidR="00626C67" w:rsidRDefault="002F448C">
            <w:r>
              <w:rPr>
                <w:sz w:val="20"/>
                <w:szCs w:val="20"/>
              </w:rPr>
              <w:t>City, Market Frequency, Share metrics</w:t>
            </w:r>
          </w:p>
        </w:tc>
      </w:tr>
      <w:tr w:rsidR="00626C67" w14:paraId="2B8C2B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71" w14:textId="77777777" w:rsidR="00626C67" w:rsidRDefault="002F448C">
            <w:r>
              <w:rPr>
                <w:sz w:val="20"/>
                <w:szCs w:val="20"/>
              </w:rPr>
              <w:t>Core Services &amp; Contracts</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72" w14:textId="77777777" w:rsidR="00626C67" w:rsidRDefault="002F448C">
            <w:r>
              <w:rPr>
                <w:sz w:val="20"/>
                <w:szCs w:val="20"/>
              </w:rPr>
              <w:t>Contract Type, Internet Service Type, Phone Line, Multiple Lines</w:t>
            </w:r>
          </w:p>
        </w:tc>
      </w:tr>
      <w:tr w:rsidR="00626C67" w14:paraId="2B8C2B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74" w14:textId="77777777" w:rsidR="00626C67" w:rsidRDefault="002F448C">
            <w:r>
              <w:rPr>
                <w:sz w:val="20"/>
                <w:szCs w:val="20"/>
              </w:rPr>
              <w:t>Security &amp; Entertainment Add-ons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75" w14:textId="77777777" w:rsidR="00626C67" w:rsidRDefault="002F448C">
            <w:r>
              <w:rPr>
                <w:sz w:val="20"/>
                <w:szCs w:val="20"/>
              </w:rPr>
              <w:t>Online Security, Online Backup, Device Protection, Tech Support, Streaming TV, Streaming Movies</w:t>
            </w:r>
          </w:p>
        </w:tc>
      </w:tr>
      <w:tr w:rsidR="00626C67" w14:paraId="2B8C2B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77" w14:textId="77777777" w:rsidR="00626C67" w:rsidRDefault="002F448C">
            <w:r>
              <w:rPr>
                <w:sz w:val="20"/>
                <w:szCs w:val="20"/>
              </w:rPr>
              <w:t>Financial &amp; Tenure Drivers</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78" w14:textId="77777777" w:rsidR="00626C67" w:rsidRDefault="002F448C">
            <w:r>
              <w:rPr>
                <w:sz w:val="20"/>
                <w:szCs w:val="20"/>
              </w:rPr>
              <w:t>Tenure (0–72 months), Monthly Bill Charges, Total Lifetime Charges</w:t>
            </w:r>
          </w:p>
        </w:tc>
      </w:tr>
    </w:tbl>
    <w:p w14:paraId="2B8C2B7A" w14:textId="77777777" w:rsidR="00626C67" w:rsidRDefault="00626C67">
      <w:pPr>
        <w:spacing w:before="120"/>
      </w:pPr>
    </w:p>
    <w:p w14:paraId="2B8C2B7B" w14:textId="77777777" w:rsidR="00626C67" w:rsidRDefault="002F448C">
      <w:pPr>
        <w:spacing w:before="200" w:after="100"/>
      </w:pPr>
      <w:r>
        <w:rPr>
          <w:b/>
          <w:bCs/>
          <w:color w:val="1E3A5F"/>
          <w:sz w:val="24"/>
          <w:szCs w:val="24"/>
        </w:rPr>
        <w:t>How It Works</w:t>
      </w:r>
    </w:p>
    <w:p w14:paraId="2B8C2B7C" w14:textId="77777777" w:rsidR="00626C67" w:rsidRDefault="002F448C">
      <w:pPr>
        <w:pStyle w:val="ListParagraph"/>
        <w:numPr>
          <w:ilvl w:val="0"/>
          <w:numId w:val="2"/>
        </w:numPr>
        <w:spacing w:before="60" w:after="60"/>
      </w:pPr>
      <w:r>
        <w:t>CSR enters the customer's profile across the 5 input sections above</w:t>
      </w:r>
    </w:p>
    <w:p w14:paraId="2B8C2B7D" w14:textId="77777777" w:rsidR="00626C67" w:rsidRDefault="002F448C">
      <w:pPr>
        <w:pStyle w:val="ListParagraph"/>
        <w:numPr>
          <w:ilvl w:val="0"/>
          <w:numId w:val="2"/>
        </w:numPr>
        <w:spacing w:before="60" w:after="60"/>
      </w:pPr>
      <w:r>
        <w:t>Portal calls the backend API (POST /predict) with the 18 encoded features</w:t>
      </w:r>
    </w:p>
    <w:p w14:paraId="2B8C2B7E" w14:textId="77777777" w:rsidR="00626C67" w:rsidRDefault="002F448C">
      <w:pPr>
        <w:pStyle w:val="ListParagraph"/>
        <w:numPr>
          <w:ilvl w:val="0"/>
          <w:numId w:val="2"/>
        </w:numPr>
        <w:spacing w:before="60" w:after="60"/>
      </w:pPr>
      <w:r>
        <w:t>API returns: churn probability, risk tier (Low/Medium/High), and cluster assignment</w:t>
      </w:r>
    </w:p>
    <w:p w14:paraId="2B8C2B7F" w14:textId="77777777" w:rsidR="00626C67" w:rsidRDefault="002F448C">
      <w:pPr>
        <w:pStyle w:val="ListParagraph"/>
        <w:numPr>
          <w:ilvl w:val="0"/>
          <w:numId w:val="2"/>
        </w:numPr>
        <w:spacing w:before="60" w:after="60"/>
      </w:pPr>
      <w:r>
        <w:t>Portal displays the risk assessment and recommended retention actions</w:t>
      </w:r>
    </w:p>
    <w:p w14:paraId="2B8C2B80" w14:textId="77777777" w:rsidR="00626C67" w:rsidRDefault="002F448C">
      <w:pPr>
        <w:pStyle w:val="ListParagraph"/>
        <w:numPr>
          <w:ilvl w:val="0"/>
          <w:numId w:val="2"/>
        </w:numPr>
        <w:spacing w:before="60" w:after="60"/>
      </w:pPr>
      <w:r>
        <w:t>The optimal threshold of 0.2941 is applied server-side — customers above this score are flagged for intervention</w:t>
      </w:r>
    </w:p>
    <w:p w14:paraId="2B8C2B81" w14:textId="77777777" w:rsidR="00626C67" w:rsidRDefault="00626C67">
      <w:pPr>
        <w:spacing w:before="120"/>
      </w:pPr>
    </w:p>
    <w:p w14:paraId="2B8C2B82" w14:textId="77777777" w:rsidR="00626C67" w:rsidRDefault="002F448C">
      <w:pPr>
        <w:spacing w:before="80" w:after="80"/>
      </w:pPr>
      <w:r>
        <w:t>The sample shown in the PDF represents a Month-to-month customer with no internet service, 12 months tenure, $65/month charges, and $780 total charges — a profile that would generate a real-time churn risk score from the ML model.</w:t>
      </w:r>
    </w:p>
    <w:p w14:paraId="2B8C2B83" w14:textId="77777777" w:rsidR="00626C67" w:rsidRDefault="00626C67">
      <w:pPr>
        <w:spacing w:before="200"/>
      </w:pPr>
    </w:p>
    <w:p w14:paraId="2B8C2B84" w14:textId="77777777" w:rsidR="00626C67" w:rsidRDefault="002F448C">
      <w:pPr>
        <w:pStyle w:val="Heading1"/>
      </w:pPr>
      <w:r>
        <w:t>4. Key Business Insights</w:t>
      </w:r>
    </w:p>
    <w:p w14:paraId="2B8C2B85" w14:textId="77777777" w:rsidR="00626C67" w:rsidRDefault="00626C67">
      <w:pPr>
        <w:pBdr>
          <w:bottom w:val="single" w:sz="6" w:space="1" w:color="2E6DA4"/>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26C67" w14:paraId="2B8C2B89" w14:textId="77777777">
        <w:tblPrEx>
          <w:tblCellMar>
            <w:top w:w="0" w:type="dxa"/>
            <w:bottom w:w="0" w:type="dxa"/>
          </w:tblCellMar>
        </w:tblPrEx>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86" w14:textId="77777777" w:rsidR="00626C67" w:rsidRDefault="002F448C">
            <w:pPr>
              <w:jc w:val="center"/>
            </w:pPr>
            <w:r>
              <w:rPr>
                <w:b/>
                <w:bCs/>
                <w:color w:val="FFFFFF"/>
                <w:sz w:val="20"/>
                <w:szCs w:val="20"/>
              </w:rPr>
              <w:t>Insight</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87" w14:textId="77777777" w:rsidR="00626C67" w:rsidRDefault="002F448C">
            <w:pPr>
              <w:jc w:val="center"/>
            </w:pPr>
            <w:r>
              <w:rPr>
                <w:b/>
                <w:bCs/>
                <w:color w:val="FFFFFF"/>
                <w:sz w:val="20"/>
                <w:szCs w:val="20"/>
              </w:rPr>
              <w:t>Finding</w:t>
            </w:r>
          </w:p>
        </w:tc>
        <w:tc>
          <w:tcPr>
            <w:tcW w:w="3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88" w14:textId="77777777" w:rsidR="00626C67" w:rsidRDefault="002F448C">
            <w:pPr>
              <w:jc w:val="center"/>
            </w:pPr>
            <w:r>
              <w:rPr>
                <w:b/>
                <w:bCs/>
                <w:color w:val="FFFFFF"/>
                <w:sz w:val="20"/>
                <w:szCs w:val="20"/>
              </w:rPr>
              <w:t>Implication</w:t>
            </w:r>
          </w:p>
        </w:tc>
      </w:tr>
      <w:tr w:rsidR="00626C67" w14:paraId="2B8C2B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8A" w14:textId="77777777" w:rsidR="00626C67" w:rsidRDefault="002F448C">
            <w:r>
              <w:rPr>
                <w:sz w:val="20"/>
                <w:szCs w:val="20"/>
              </w:rPr>
              <w:t>Primary Churn Driver</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8B" w14:textId="77777777" w:rsidR="00626C67" w:rsidRDefault="002F448C">
            <w:r>
              <w:rPr>
                <w:sz w:val="20"/>
                <w:szCs w:val="20"/>
              </w:rPr>
              <w:t>Competitor advantages (speed, data, devices)</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8C" w14:textId="77777777" w:rsidR="00626C67" w:rsidRDefault="002F448C">
            <w:r>
              <w:rPr>
                <w:sz w:val="20"/>
                <w:szCs w:val="20"/>
              </w:rPr>
              <w:t>Benchmark against top 3 competitors quarterly</w:t>
            </w:r>
          </w:p>
        </w:tc>
      </w:tr>
      <w:tr w:rsidR="00626C67" w14:paraId="2B8C2B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8E" w14:textId="77777777" w:rsidR="00626C67" w:rsidRDefault="002F448C">
            <w:r>
              <w:rPr>
                <w:sz w:val="20"/>
                <w:szCs w:val="20"/>
              </w:rPr>
              <w:t>Highest-Risk Segment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8F" w14:textId="77777777" w:rsidR="00626C67" w:rsidRDefault="002F448C">
            <w:r>
              <w:rPr>
                <w:sz w:val="20"/>
                <w:szCs w:val="20"/>
              </w:rPr>
              <w:t>Young, non-senior, no-partner LA customers (37.9% churn)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90" w14:textId="77777777" w:rsidR="00626C67" w:rsidRDefault="002F448C">
            <w:r>
              <w:rPr>
                <w:sz w:val="20"/>
                <w:szCs w:val="20"/>
              </w:rPr>
              <w:t>Target with loyalty discounts and upgrade offers</w:t>
            </w:r>
          </w:p>
        </w:tc>
      </w:tr>
      <w:tr w:rsidR="00626C67" w14:paraId="2B8C2B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92" w14:textId="77777777" w:rsidR="00626C67" w:rsidRDefault="002F448C">
            <w:r>
              <w:rPr>
                <w:sz w:val="20"/>
                <w:szCs w:val="20"/>
              </w:rPr>
              <w:t>Churn &amp; Tenure</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93" w14:textId="77777777" w:rsidR="00626C67" w:rsidRDefault="002F448C">
            <w:r>
              <w:rPr>
                <w:sz w:val="20"/>
                <w:szCs w:val="20"/>
              </w:rPr>
              <w:t>Shortest tenure (21.2 months) in high-churn segments</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94" w14:textId="77777777" w:rsidR="00626C67" w:rsidRDefault="002F448C">
            <w:r>
              <w:rPr>
                <w:sz w:val="20"/>
                <w:szCs w:val="20"/>
              </w:rPr>
              <w:t>Focus retention efforts in first 24 months</w:t>
            </w:r>
          </w:p>
        </w:tc>
      </w:tr>
      <w:tr w:rsidR="00626C67" w14:paraId="2B8C2B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96" w14:textId="77777777" w:rsidR="00626C67" w:rsidRDefault="002F448C">
            <w:r>
              <w:rPr>
                <w:sz w:val="20"/>
                <w:szCs w:val="20"/>
              </w:rPr>
              <w:lastRenderedPageBreak/>
              <w:t>Month-to-Month Risk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97" w14:textId="77777777" w:rsidR="00626C67" w:rsidRDefault="002F448C">
            <w:r>
              <w:rPr>
                <w:sz w:val="20"/>
                <w:szCs w:val="20"/>
              </w:rPr>
              <w:t>Month-to-month contracts dominate churn cases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98" w14:textId="77777777" w:rsidR="00626C67" w:rsidRDefault="002F448C">
            <w:r>
              <w:rPr>
                <w:sz w:val="20"/>
                <w:szCs w:val="20"/>
              </w:rPr>
              <w:t>Incentivize annual/2-year contract upgrades</w:t>
            </w:r>
          </w:p>
        </w:tc>
      </w:tr>
      <w:tr w:rsidR="00626C67" w14:paraId="2B8C2B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9A" w14:textId="77777777" w:rsidR="00626C67" w:rsidRDefault="002F448C">
            <w:r>
              <w:rPr>
                <w:sz w:val="20"/>
                <w:szCs w:val="20"/>
              </w:rPr>
              <w:t>Support Quality</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9B" w14:textId="77777777" w:rsidR="00626C67" w:rsidRDefault="002F448C">
            <w:r>
              <w:rPr>
                <w:sz w:val="20"/>
                <w:szCs w:val="20"/>
              </w:rPr>
              <w:t>Attitude of support person is the #1 churn reason overall</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9C" w14:textId="77777777" w:rsidR="00626C67" w:rsidRDefault="002F448C">
            <w:r>
              <w:rPr>
                <w:sz w:val="20"/>
                <w:szCs w:val="20"/>
              </w:rPr>
              <w:t>Invest in CSR training and quality monitoring</w:t>
            </w:r>
          </w:p>
        </w:tc>
      </w:tr>
      <w:tr w:rsidR="00626C67" w14:paraId="2B8C2B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9E" w14:textId="77777777" w:rsidR="00626C67" w:rsidRDefault="002F448C">
            <w:r>
              <w:rPr>
                <w:sz w:val="20"/>
                <w:szCs w:val="20"/>
              </w:rPr>
              <w:t>CLTV at Risk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9F" w14:textId="77777777" w:rsidR="00626C67" w:rsidRDefault="002F448C">
            <w:r>
              <w:rPr>
                <w:sz w:val="20"/>
                <w:szCs w:val="20"/>
              </w:rPr>
              <w:t>Average CLTV of $4,400 per churned customer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A0" w14:textId="77777777" w:rsidR="00626C67" w:rsidRDefault="002F448C">
            <w:r>
              <w:rPr>
                <w:sz w:val="20"/>
                <w:szCs w:val="20"/>
              </w:rPr>
              <w:t>Each percentage point reduction saves ~$31K per 100 customers</w:t>
            </w:r>
          </w:p>
        </w:tc>
      </w:tr>
    </w:tbl>
    <w:p w14:paraId="2B8C2BA2" w14:textId="77777777" w:rsidR="00626C67" w:rsidRDefault="00626C67">
      <w:pPr>
        <w:spacing w:before="200"/>
      </w:pPr>
    </w:p>
    <w:p w14:paraId="2B8C2BA3" w14:textId="77777777" w:rsidR="00626C67" w:rsidRDefault="002F448C">
      <w:pPr>
        <w:pStyle w:val="Heading1"/>
      </w:pPr>
      <w:r>
        <w:t>5. Technology Stack Summary</w:t>
      </w:r>
    </w:p>
    <w:p w14:paraId="2B8C2BA4" w14:textId="77777777" w:rsidR="00626C67" w:rsidRDefault="00626C67">
      <w:pPr>
        <w:pBdr>
          <w:bottom w:val="single" w:sz="6" w:space="1" w:color="2E6DA4"/>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4060"/>
      </w:tblGrid>
      <w:tr w:rsidR="00626C67" w14:paraId="2B8C2BA8" w14:textId="77777777">
        <w:tblPrEx>
          <w:tblCellMar>
            <w:top w:w="0" w:type="dxa"/>
            <w:bottom w:w="0" w:type="dxa"/>
          </w:tblCellMar>
        </w:tblPrEx>
        <w:trPr>
          <w:tblHeader/>
        </w:trPr>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A5" w14:textId="77777777" w:rsidR="00626C67" w:rsidRDefault="002F448C">
            <w:pPr>
              <w:jc w:val="center"/>
            </w:pPr>
            <w:r>
              <w:rPr>
                <w:b/>
                <w:bCs/>
                <w:color w:val="FFFFFF"/>
                <w:sz w:val="20"/>
                <w:szCs w:val="20"/>
              </w:rPr>
              <w:t>Layer</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A6" w14:textId="77777777" w:rsidR="00626C67" w:rsidRDefault="002F448C">
            <w:pPr>
              <w:jc w:val="center"/>
            </w:pPr>
            <w:r>
              <w:rPr>
                <w:b/>
                <w:bCs/>
                <w:color w:val="FFFFFF"/>
                <w:sz w:val="20"/>
                <w:szCs w:val="20"/>
              </w:rPr>
              <w:t>Technology</w:t>
            </w:r>
          </w:p>
        </w:tc>
        <w:tc>
          <w:tcPr>
            <w:tcW w:w="40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B8C2BA7" w14:textId="77777777" w:rsidR="00626C67" w:rsidRDefault="002F448C">
            <w:pPr>
              <w:jc w:val="center"/>
            </w:pPr>
            <w:r>
              <w:rPr>
                <w:b/>
                <w:bCs/>
                <w:color w:val="FFFFFF"/>
                <w:sz w:val="20"/>
                <w:szCs w:val="20"/>
              </w:rPr>
              <w:t>Role</w:t>
            </w:r>
          </w:p>
        </w:tc>
      </w:tr>
      <w:tr w:rsidR="00626C67" w14:paraId="2B8C2B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A9" w14:textId="77777777" w:rsidR="00626C67" w:rsidRDefault="002F448C">
            <w:r>
              <w:rPr>
                <w:sz w:val="20"/>
                <w:szCs w:val="20"/>
              </w:rPr>
              <w:t>Machine Learning</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AA" w14:textId="77777777" w:rsidR="00626C67" w:rsidRDefault="002F448C">
            <w:r>
              <w:rPr>
                <w:sz w:val="20"/>
                <w:szCs w:val="20"/>
              </w:rPr>
              <w:t>Python (scikit-learn, XGBoost)</w:t>
            </w:r>
          </w:p>
        </w:tc>
        <w:tc>
          <w:tcPr>
            <w:tcW w:w="40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AB" w14:textId="77777777" w:rsidR="00626C67" w:rsidRDefault="002F448C">
            <w:r>
              <w:rPr>
                <w:sz w:val="20"/>
                <w:szCs w:val="20"/>
              </w:rPr>
              <w:t>Model training, feature engineering, clustering</w:t>
            </w:r>
          </w:p>
        </w:tc>
      </w:tr>
      <w:tr w:rsidR="00626C67" w14:paraId="2B8C2B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AD" w14:textId="77777777" w:rsidR="00626C67" w:rsidRDefault="002F448C">
            <w:r>
              <w:rPr>
                <w:sz w:val="20"/>
                <w:szCs w:val="20"/>
              </w:rPr>
              <w:t>API 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AE" w14:textId="77777777" w:rsidR="00626C67" w:rsidRDefault="002F448C">
            <w:r>
              <w:rPr>
                <w:sz w:val="20"/>
                <w:szCs w:val="20"/>
              </w:rPr>
              <w:t>FastAPI + Uvicorn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AF" w14:textId="77777777" w:rsidR="00626C67" w:rsidRDefault="002F448C">
            <w:r>
              <w:rPr>
                <w:sz w:val="20"/>
                <w:szCs w:val="20"/>
              </w:rPr>
              <w:t>Serve predictions via REST endpoint</w:t>
            </w:r>
          </w:p>
        </w:tc>
      </w:tr>
      <w:tr w:rsidR="00626C67" w14:paraId="2B8C2B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B1" w14:textId="77777777" w:rsidR="00626C67" w:rsidRDefault="002F448C">
            <w:r>
              <w:rPr>
                <w:sz w:val="20"/>
                <w:szCs w:val="20"/>
              </w:rPr>
              <w:t>API Hosting</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B2" w14:textId="77777777" w:rsidR="00626C67" w:rsidRDefault="002F448C">
            <w:r>
              <w:rPr>
                <w:sz w:val="20"/>
                <w:szCs w:val="20"/>
              </w:rPr>
              <w:t>Render.com</w:t>
            </w:r>
          </w:p>
        </w:tc>
        <w:tc>
          <w:tcPr>
            <w:tcW w:w="40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B3" w14:textId="77777777" w:rsidR="00626C67" w:rsidRDefault="002F448C">
            <w:r>
              <w:rPr>
                <w:sz w:val="20"/>
                <w:szCs w:val="20"/>
              </w:rPr>
              <w:t>Cloud deployment with auto-scaling</w:t>
            </w:r>
          </w:p>
        </w:tc>
      </w:tr>
      <w:tr w:rsidR="00626C67" w14:paraId="2B8C2B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B5" w14:textId="77777777" w:rsidR="00626C67" w:rsidRDefault="002F448C">
            <w:r>
              <w:rPr>
                <w:sz w:val="20"/>
                <w:szCs w:val="20"/>
              </w:rPr>
              <w:t>Analytics 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B6" w14:textId="77777777" w:rsidR="00626C67" w:rsidRDefault="002F448C">
            <w:r>
              <w:rPr>
                <w:sz w:val="20"/>
                <w:szCs w:val="20"/>
              </w:rPr>
              <w:t>Plotly Dash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B7" w14:textId="77777777" w:rsidR="00626C67" w:rsidRDefault="002F448C">
            <w:r>
              <w:rPr>
                <w:sz w:val="20"/>
                <w:szCs w:val="20"/>
              </w:rPr>
              <w:t>Interactive data exploration UI</w:t>
            </w:r>
          </w:p>
        </w:tc>
      </w:tr>
      <w:tr w:rsidR="00626C67" w14:paraId="2B8C2B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B9" w14:textId="77777777" w:rsidR="00626C67" w:rsidRDefault="002F448C">
            <w:r>
              <w:rPr>
                <w:sz w:val="20"/>
                <w:szCs w:val="20"/>
              </w:rPr>
              <w:t>Retention Portal</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BA" w14:textId="77777777" w:rsidR="00626C67" w:rsidRDefault="002F448C">
            <w:r>
              <w:rPr>
                <w:sz w:val="20"/>
                <w:szCs w:val="20"/>
              </w:rPr>
              <w:t>Streamlit</w:t>
            </w:r>
          </w:p>
        </w:tc>
        <w:tc>
          <w:tcPr>
            <w:tcW w:w="40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BB" w14:textId="77777777" w:rsidR="00626C67" w:rsidRDefault="002F448C">
            <w:r>
              <w:rPr>
                <w:sz w:val="20"/>
                <w:szCs w:val="20"/>
              </w:rPr>
              <w:t>CSR-facing risk assessment tool</w:t>
            </w:r>
          </w:p>
        </w:tc>
      </w:tr>
      <w:tr w:rsidR="00626C67" w14:paraId="2B8C2B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BD" w14:textId="77777777" w:rsidR="00626C67" w:rsidRDefault="002F448C">
            <w:r>
              <w:rPr>
                <w:sz w:val="20"/>
                <w:szCs w:val="20"/>
              </w:rPr>
              <w:t>Portal Hosting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BE" w14:textId="77777777" w:rsidR="00626C67" w:rsidRDefault="002F448C">
            <w:r>
              <w:rPr>
                <w:sz w:val="20"/>
                <w:szCs w:val="20"/>
              </w:rPr>
              <w:t>Streamlit Community Cloud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BF" w14:textId="77777777" w:rsidR="00626C67" w:rsidRDefault="002F448C">
            <w:r>
              <w:rPr>
                <w:sz w:val="20"/>
                <w:szCs w:val="20"/>
              </w:rPr>
              <w:t>Free hosting with GitHub integration</w:t>
            </w:r>
          </w:p>
        </w:tc>
      </w:tr>
      <w:tr w:rsidR="00626C67" w14:paraId="2B8C2B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C1" w14:textId="77777777" w:rsidR="00626C67" w:rsidRDefault="002F448C">
            <w:r>
              <w:rPr>
                <w:sz w:val="20"/>
                <w:szCs w:val="20"/>
              </w:rPr>
              <w:t>API Testing</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C2" w14:textId="77777777" w:rsidR="00626C67" w:rsidRDefault="002F448C">
            <w:r>
              <w:rPr>
                <w:sz w:val="20"/>
                <w:szCs w:val="20"/>
              </w:rPr>
              <w:t>Postman</w:t>
            </w:r>
          </w:p>
        </w:tc>
        <w:tc>
          <w:tcPr>
            <w:tcW w:w="40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8C2BC3" w14:textId="77777777" w:rsidR="00626C67" w:rsidRDefault="002F448C">
            <w:r>
              <w:rPr>
                <w:sz w:val="20"/>
                <w:szCs w:val="20"/>
              </w:rPr>
              <w:t>Endpoint validation and payload testing</w:t>
            </w:r>
          </w:p>
        </w:tc>
      </w:tr>
      <w:tr w:rsidR="00626C67" w14:paraId="2B8C2B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C5" w14:textId="77777777" w:rsidR="00626C67" w:rsidRDefault="002F448C">
            <w:r>
              <w:rPr>
                <w:sz w:val="20"/>
                <w:szCs w:val="20"/>
              </w:rPr>
              <w:t>Data Source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C6" w14:textId="77777777" w:rsidR="00626C67" w:rsidRDefault="002F448C">
            <w:r>
              <w:rPr>
                <w:sz w:val="20"/>
                <w:szCs w:val="20"/>
              </w:rPr>
              <w:t>IBM Telco Customer Churn Dataset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BC7" w14:textId="77777777" w:rsidR="00626C67" w:rsidRDefault="002F448C">
            <w:r>
              <w:rPr>
                <w:sz w:val="20"/>
                <w:szCs w:val="20"/>
              </w:rPr>
              <w:t>7,043 customer records</w:t>
            </w:r>
          </w:p>
        </w:tc>
      </w:tr>
    </w:tbl>
    <w:p w14:paraId="2B8C2BC9" w14:textId="57AE4CD7" w:rsidR="00626C67" w:rsidRPr="004A30F1" w:rsidRDefault="004A30F1">
      <w:pPr>
        <w:spacing w:before="200"/>
        <w:rPr>
          <w:b/>
          <w:bCs/>
          <w:color w:val="1F3864" w:themeColor="accent1" w:themeShade="80"/>
          <w:sz w:val="32"/>
          <w:szCs w:val="32"/>
        </w:rPr>
      </w:pPr>
      <w:r w:rsidRPr="004A30F1">
        <w:rPr>
          <w:b/>
          <w:bCs/>
          <w:color w:val="1F3864" w:themeColor="accent1" w:themeShade="80"/>
          <w:sz w:val="32"/>
          <w:szCs w:val="32"/>
        </w:rPr>
        <w:t>6.DRAW BACKS OF PROJECT</w:t>
      </w:r>
    </w:p>
    <w:p w14:paraId="0FF8C384" w14:textId="76988E37" w:rsidR="001C38E4" w:rsidRPr="001C38E4" w:rsidRDefault="001C38E4" w:rsidP="001C38E4">
      <w:pPr>
        <w:spacing w:before="200"/>
        <w:rPr>
          <w:color w:val="000000" w:themeColor="text1"/>
        </w:rPr>
      </w:pPr>
      <w:r>
        <w:rPr>
          <w:color w:val="000000" w:themeColor="text1"/>
        </w:rPr>
        <w:t>1.</w:t>
      </w:r>
      <w:r w:rsidRPr="001C38E4">
        <w:rPr>
          <w:color w:val="000000" w:themeColor="text1"/>
        </w:rPr>
        <w:t xml:space="preserve"> </w:t>
      </w:r>
      <w:r w:rsidRPr="001C38E4">
        <w:rPr>
          <w:b/>
          <w:bCs/>
          <w:color w:val="000000" w:themeColor="text1"/>
        </w:rPr>
        <w:t>Render Free Tier Cold Starts</w:t>
      </w:r>
      <w:r w:rsidRPr="001C38E4">
        <w:rPr>
          <w:color w:val="000000" w:themeColor="text1"/>
        </w:rPr>
        <w:t xml:space="preserve"> — Both the FastAPI backend and Plotly Dash app spin down after 15 minutes of inactivity, causing 30–60 second wake-up delays that make the system feel broken to first-time users. </w:t>
      </w:r>
    </w:p>
    <w:p w14:paraId="76E00721" w14:textId="77777777" w:rsidR="001C38E4" w:rsidRDefault="001C38E4" w:rsidP="001C38E4">
      <w:pPr>
        <w:spacing w:before="200"/>
        <w:rPr>
          <w:color w:val="000000" w:themeColor="text1"/>
        </w:rPr>
      </w:pPr>
      <w:r>
        <w:rPr>
          <w:color w:val="000000" w:themeColor="text1"/>
        </w:rPr>
        <w:t>2.</w:t>
      </w:r>
      <w:r w:rsidRPr="001C38E4">
        <w:rPr>
          <w:color w:val="000000" w:themeColor="text1"/>
        </w:rPr>
        <w:t xml:space="preserve"> </w:t>
      </w:r>
      <w:r w:rsidRPr="001C38E4">
        <w:rPr>
          <w:b/>
          <w:bCs/>
          <w:color w:val="000000" w:themeColor="text1"/>
        </w:rPr>
        <w:t>Joblib/.pkl Load Latency</w:t>
      </w:r>
      <w:r w:rsidRPr="001C38E4">
        <w:rPr>
          <w:color w:val="000000" w:themeColor="text1"/>
        </w:rPr>
        <w:t xml:space="preserve"> — Model artifacts are deserialized from disk into memory on every cold start, adding extra seconds on top of Render's spin-up time and compounding the initial response delay. </w:t>
      </w:r>
    </w:p>
    <w:p w14:paraId="78880B37" w14:textId="1011017B" w:rsidR="001C38E4" w:rsidRPr="001C38E4" w:rsidRDefault="001C38E4" w:rsidP="001C38E4">
      <w:pPr>
        <w:spacing w:before="200"/>
        <w:rPr>
          <w:color w:val="000000" w:themeColor="text1"/>
        </w:rPr>
      </w:pPr>
      <w:r>
        <w:rPr>
          <w:color w:val="000000" w:themeColor="text1"/>
        </w:rPr>
        <w:t>3.</w:t>
      </w:r>
      <w:r w:rsidRPr="001C38E4">
        <w:rPr>
          <w:color w:val="000000" w:themeColor="text1"/>
        </w:rPr>
        <w:t xml:space="preserve">  </w:t>
      </w:r>
      <w:r w:rsidRPr="001C38E4">
        <w:rPr>
          <w:b/>
          <w:bCs/>
          <w:color w:val="000000" w:themeColor="text1"/>
        </w:rPr>
        <w:t>Streamlit → API Timeout Risk</w:t>
      </w:r>
      <w:r w:rsidRPr="001C38E4">
        <w:rPr>
          <w:color w:val="000000" w:themeColor="text1"/>
        </w:rPr>
        <w:t xml:space="preserve"> — Streamlit uses a short default request timeout, so if the API hasn't fully woken up when a CSR submits a customer profile, the request silently fails or throws an unhandled error with no user feedback. </w:t>
      </w:r>
    </w:p>
    <w:p w14:paraId="162330BF" w14:textId="2BD297B0" w:rsidR="001C38E4" w:rsidRPr="001C38E4" w:rsidRDefault="001C38E4" w:rsidP="001C38E4">
      <w:pPr>
        <w:spacing w:before="200"/>
        <w:rPr>
          <w:color w:val="000000" w:themeColor="text1"/>
        </w:rPr>
      </w:pPr>
      <w:r>
        <w:rPr>
          <w:color w:val="000000" w:themeColor="text1"/>
        </w:rPr>
        <w:t>4.</w:t>
      </w:r>
      <w:r w:rsidRPr="001C38E4">
        <w:rPr>
          <w:color w:val="000000" w:themeColor="text1"/>
        </w:rPr>
        <w:t xml:space="preserve">  </w:t>
      </w:r>
      <w:r w:rsidRPr="001C38E4">
        <w:rPr>
          <w:b/>
          <w:bCs/>
          <w:color w:val="000000" w:themeColor="text1"/>
        </w:rPr>
        <w:t>No Caching Layer</w:t>
      </w:r>
      <w:r w:rsidRPr="001C38E4">
        <w:rPr>
          <w:color w:val="000000" w:themeColor="text1"/>
        </w:rPr>
        <w:t xml:space="preserve"> — Every prediction triggers a full API round-trip with fresh model inference. Repeated queries for the same customer profile recompute from scratch, wasting latency that a simple Redis or in-memory cache could eliminate. </w:t>
      </w:r>
    </w:p>
    <w:p w14:paraId="5F11DB4A" w14:textId="3C252A0D" w:rsidR="001C38E4" w:rsidRPr="001C38E4" w:rsidRDefault="001C38E4" w:rsidP="001C38E4">
      <w:pPr>
        <w:spacing w:before="200"/>
        <w:rPr>
          <w:color w:val="000000" w:themeColor="text1"/>
        </w:rPr>
      </w:pPr>
      <w:r>
        <w:rPr>
          <w:color w:val="000000" w:themeColor="text1"/>
        </w:rPr>
        <w:lastRenderedPageBreak/>
        <w:t>5.</w:t>
      </w:r>
      <w:r w:rsidRPr="001C38E4">
        <w:rPr>
          <w:color w:val="000000" w:themeColor="text1"/>
        </w:rPr>
        <w:t xml:space="preserve"> </w:t>
      </w:r>
      <w:r w:rsidRPr="001C38E4">
        <w:rPr>
          <w:b/>
          <w:bCs/>
          <w:color w:val="000000" w:themeColor="text1"/>
        </w:rPr>
        <w:t>Single Point of Failure</w:t>
      </w:r>
      <w:r w:rsidRPr="001C38E4">
        <w:rPr>
          <w:color w:val="000000" w:themeColor="text1"/>
        </w:rPr>
        <w:t xml:space="preserve"> — The entire Streamlit portal depends on one Render-hosted API endpoint with no fallback, retry logic, or graceful degradation — if the API is down, the portal is completely non-functional. </w:t>
      </w:r>
    </w:p>
    <w:p w14:paraId="12182761" w14:textId="77777777" w:rsidR="001C38E4" w:rsidRDefault="001C38E4" w:rsidP="001C38E4">
      <w:pPr>
        <w:spacing w:before="200"/>
        <w:rPr>
          <w:color w:val="000000" w:themeColor="text1"/>
        </w:rPr>
      </w:pPr>
      <w:r>
        <w:rPr>
          <w:color w:val="000000" w:themeColor="text1"/>
        </w:rPr>
        <w:t>6.</w:t>
      </w:r>
      <w:r w:rsidRPr="001C38E4">
        <w:rPr>
          <w:color w:val="000000" w:themeColor="text1"/>
        </w:rPr>
        <w:t xml:space="preserve"> </w:t>
      </w:r>
      <w:r w:rsidRPr="001C38E4">
        <w:rPr>
          <w:b/>
          <w:bCs/>
          <w:color w:val="000000" w:themeColor="text1"/>
        </w:rPr>
        <w:t>AI-Assisted Development Gaps</w:t>
      </w:r>
      <w:r w:rsidRPr="001C38E4">
        <w:rPr>
          <w:color w:val="000000" w:themeColor="text1"/>
        </w:rPr>
        <w:t xml:space="preserve"> — Heavy reliance on ChatGPT and Gemini for prompt-driven code generation, without deep manual review, can introduce subtle bugs in feature encoding or threshold logic that are hard to catch without rigorous unit tests. </w:t>
      </w:r>
    </w:p>
    <w:p w14:paraId="39318DC0" w14:textId="07C0FF8B" w:rsidR="001C38E4" w:rsidRPr="001C38E4" w:rsidRDefault="001C38E4" w:rsidP="001C38E4">
      <w:pPr>
        <w:spacing w:before="200"/>
        <w:rPr>
          <w:color w:val="000000" w:themeColor="text1"/>
        </w:rPr>
      </w:pPr>
      <w:r>
        <w:rPr>
          <w:color w:val="000000" w:themeColor="text1"/>
        </w:rPr>
        <w:t>7.</w:t>
      </w:r>
      <w:r w:rsidRPr="001C38E4">
        <w:rPr>
          <w:color w:val="000000" w:themeColor="text1"/>
        </w:rPr>
        <w:t xml:space="preserve"> </w:t>
      </w:r>
      <w:r w:rsidRPr="001C38E4">
        <w:rPr>
          <w:b/>
          <w:bCs/>
          <w:color w:val="000000" w:themeColor="text1"/>
        </w:rPr>
        <w:t>No Real-Time Data Pipeline</w:t>
      </w:r>
      <w:r w:rsidRPr="001C38E4">
        <w:rPr>
          <w:color w:val="000000" w:themeColor="text1"/>
        </w:rPr>
        <w:t xml:space="preserve"> — The dashboard and model run on a static dataset snapshot; there is no live data ingestion, so churn predictions become stale as customer behavior evolves post-deployment. </w:t>
      </w:r>
    </w:p>
    <w:p w14:paraId="6AA343C1" w14:textId="0B2490BC" w:rsidR="004A30F1" w:rsidRPr="001C38E4" w:rsidRDefault="001C38E4" w:rsidP="001C38E4">
      <w:pPr>
        <w:spacing w:before="200"/>
        <w:rPr>
          <w:color w:val="000000" w:themeColor="text1"/>
        </w:rPr>
      </w:pPr>
      <w:r>
        <w:rPr>
          <w:color w:val="000000" w:themeColor="text1"/>
        </w:rPr>
        <w:t>8.</w:t>
      </w:r>
      <w:r w:rsidRPr="001C38E4">
        <w:rPr>
          <w:color w:val="000000" w:themeColor="text1"/>
        </w:rPr>
        <w:t xml:space="preserve">  </w:t>
      </w:r>
      <w:r w:rsidRPr="001C38E4">
        <w:rPr>
          <w:b/>
          <w:bCs/>
          <w:color w:val="000000" w:themeColor="text1"/>
        </w:rPr>
        <w:t>Free Tier Resource Ceiling</w:t>
      </w:r>
      <w:r w:rsidRPr="001C38E4">
        <w:rPr>
          <w:color w:val="000000" w:themeColor="text1"/>
        </w:rPr>
        <w:t xml:space="preserve"> — Render and Streamlit Community Cloud impose strict memory and CPU limits, meaning the system cannot handle concurrent users or larger datasets without hitting resource caps and crashing.</w:t>
      </w:r>
    </w:p>
    <w:p w14:paraId="2B8C2BCA" w14:textId="48089052" w:rsidR="00626C67" w:rsidRDefault="004A30F1">
      <w:pPr>
        <w:pStyle w:val="Heading1"/>
      </w:pPr>
      <w:r>
        <w:t>7</w:t>
      </w:r>
      <w:r w:rsidR="002F448C">
        <w:t>. End-to-End Flow Summary</w:t>
      </w:r>
    </w:p>
    <w:p w14:paraId="2B8C2BCB" w14:textId="77777777" w:rsidR="00626C67" w:rsidRDefault="00626C67">
      <w:pPr>
        <w:pBdr>
          <w:bottom w:val="single" w:sz="6" w:space="1" w:color="2E6DA4"/>
        </w:pBdr>
        <w:spacing w:before="100" w:after="100"/>
      </w:pPr>
    </w:p>
    <w:p w14:paraId="2B8C2BCC" w14:textId="77777777" w:rsidR="00626C67" w:rsidRDefault="002F448C">
      <w:pPr>
        <w:spacing w:before="80" w:after="80"/>
      </w:pPr>
      <w:r>
        <w:t>The complete project workflow follows this sequence:</w:t>
      </w:r>
    </w:p>
    <w:p w14:paraId="2B8C2BCD" w14:textId="77777777" w:rsidR="00626C67" w:rsidRDefault="00626C67">
      <w:pPr>
        <w:spacing w:before="100"/>
      </w:pPr>
    </w:p>
    <w:p w14:paraId="2B8C2BCE" w14:textId="77777777" w:rsidR="00626C67" w:rsidRDefault="002F448C">
      <w:pPr>
        <w:pStyle w:val="ListParagraph"/>
        <w:numPr>
          <w:ilvl w:val="0"/>
          <w:numId w:val="3"/>
        </w:numPr>
        <w:spacing w:before="60" w:after="60"/>
      </w:pPr>
      <w:r>
        <w:t>Step 1 — Data &amp; Model: Raw telecom data is cleaned, features are engineered, and an ML model is trained to predict churn probability.</w:t>
      </w:r>
    </w:p>
    <w:p w14:paraId="2B8C2BCF" w14:textId="77777777" w:rsidR="00626C67" w:rsidRDefault="002F448C">
      <w:pPr>
        <w:pStyle w:val="ListParagraph"/>
        <w:numPr>
          <w:ilvl w:val="0"/>
          <w:numId w:val="3"/>
        </w:numPr>
        <w:spacing w:before="60" w:after="60"/>
      </w:pPr>
      <w:r>
        <w:t>Step 2 — API Deployment: The model is wrapped in a FastAPI app and deployed to Render.com, exposing a /predict endpoint.</w:t>
      </w:r>
    </w:p>
    <w:p w14:paraId="2B8C2BD0" w14:textId="77777777" w:rsidR="00626C67" w:rsidRDefault="002F448C">
      <w:pPr>
        <w:pStyle w:val="ListParagraph"/>
        <w:numPr>
          <w:ilvl w:val="0"/>
          <w:numId w:val="3"/>
        </w:numPr>
        <w:spacing w:before="60" w:after="60"/>
      </w:pPr>
      <w:r>
        <w:t>Step 3 — Health Check: The API is validated via browser (GET /) and Postman (POST /predict) to confirm it is live and returning correct predictions.</w:t>
      </w:r>
    </w:p>
    <w:p w14:paraId="2B8C2BD1" w14:textId="77777777" w:rsidR="00626C67" w:rsidRDefault="002F448C">
      <w:pPr>
        <w:pStyle w:val="ListParagraph"/>
        <w:numPr>
          <w:ilvl w:val="0"/>
          <w:numId w:val="3"/>
        </w:numPr>
        <w:spacing w:before="60" w:after="60"/>
      </w:pPr>
      <w:r>
        <w:t>Step 4 — Dashboard: The Dash analytics portal connects to the dataset to provide business-level churn insights, filterable by city, demographics, and partner status.</w:t>
      </w:r>
    </w:p>
    <w:p w14:paraId="2B8C2BD2" w14:textId="77777777" w:rsidR="00626C67" w:rsidRDefault="002F448C">
      <w:pPr>
        <w:pStyle w:val="ListParagraph"/>
        <w:numPr>
          <w:ilvl w:val="0"/>
          <w:numId w:val="3"/>
        </w:numPr>
        <w:spacing w:before="60" w:after="60"/>
      </w:pPr>
      <w:r>
        <w:t>Step 5 — Retention Portal: The Streamlit app provides a form-based UI where CSRs enter a customer's profile, call the API, and receive an instant churn risk verdict to guide retention conversations.</w:t>
      </w:r>
    </w:p>
    <w:p w14:paraId="2B8C2BD3" w14:textId="77777777" w:rsidR="00626C67" w:rsidRDefault="00626C67">
      <w:pPr>
        <w:spacing w:before="200"/>
      </w:pPr>
    </w:p>
    <w:p w14:paraId="2B8C2BD4" w14:textId="77777777" w:rsidR="00626C67" w:rsidRDefault="00626C67">
      <w:pPr>
        <w:pBdr>
          <w:bottom w:val="single" w:sz="6" w:space="1" w:color="2E6DA4"/>
        </w:pBdr>
        <w:spacing w:before="100" w:after="100"/>
      </w:pPr>
    </w:p>
    <w:p w14:paraId="2B8C2BD5" w14:textId="77777777" w:rsidR="00626C67" w:rsidRDefault="002F448C">
      <w:pPr>
        <w:spacing w:before="200"/>
        <w:jc w:val="center"/>
      </w:pPr>
      <w:r>
        <w:rPr>
          <w:i/>
          <w:iCs/>
          <w:color w:val="888888"/>
          <w:sz w:val="18"/>
          <w:szCs w:val="18"/>
        </w:rPr>
        <w:t>Telecom Customer Churn Prediction System — v3.0 Project Documentation</w:t>
      </w:r>
    </w:p>
    <w:sectPr w:rsidR="00626C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4DCD"/>
    <w:multiLevelType w:val="hybridMultilevel"/>
    <w:tmpl w:val="F058ED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002587"/>
    <w:multiLevelType w:val="hybridMultilevel"/>
    <w:tmpl w:val="D6480D9C"/>
    <w:lvl w:ilvl="0" w:tplc="73AC1998">
      <w:start w:val="1"/>
      <w:numFmt w:val="bullet"/>
      <w:lvlText w:val="•"/>
      <w:lvlJc w:val="left"/>
      <w:pPr>
        <w:ind w:left="720" w:hanging="360"/>
      </w:pPr>
    </w:lvl>
    <w:lvl w:ilvl="1" w:tplc="371C9744">
      <w:numFmt w:val="decimal"/>
      <w:lvlText w:val=""/>
      <w:lvlJc w:val="left"/>
    </w:lvl>
    <w:lvl w:ilvl="2" w:tplc="A0428F8E">
      <w:numFmt w:val="decimal"/>
      <w:lvlText w:val=""/>
      <w:lvlJc w:val="left"/>
    </w:lvl>
    <w:lvl w:ilvl="3" w:tplc="A30EE550">
      <w:numFmt w:val="decimal"/>
      <w:lvlText w:val=""/>
      <w:lvlJc w:val="left"/>
    </w:lvl>
    <w:lvl w:ilvl="4" w:tplc="AF6E8468">
      <w:numFmt w:val="decimal"/>
      <w:lvlText w:val=""/>
      <w:lvlJc w:val="left"/>
    </w:lvl>
    <w:lvl w:ilvl="5" w:tplc="F586AE70">
      <w:numFmt w:val="decimal"/>
      <w:lvlText w:val=""/>
      <w:lvlJc w:val="left"/>
    </w:lvl>
    <w:lvl w:ilvl="6" w:tplc="AE5A3640">
      <w:numFmt w:val="decimal"/>
      <w:lvlText w:val=""/>
      <w:lvlJc w:val="left"/>
    </w:lvl>
    <w:lvl w:ilvl="7" w:tplc="AF1E7D60">
      <w:numFmt w:val="decimal"/>
      <w:lvlText w:val=""/>
      <w:lvlJc w:val="left"/>
    </w:lvl>
    <w:lvl w:ilvl="8" w:tplc="6BBEE32A">
      <w:numFmt w:val="decimal"/>
      <w:lvlText w:val=""/>
      <w:lvlJc w:val="left"/>
    </w:lvl>
  </w:abstractNum>
  <w:abstractNum w:abstractNumId="2" w15:restartNumberingAfterBreak="0">
    <w:nsid w:val="3B4D4AC9"/>
    <w:multiLevelType w:val="hybridMultilevel"/>
    <w:tmpl w:val="91EA62C0"/>
    <w:lvl w:ilvl="0" w:tplc="CD6AE37A">
      <w:start w:val="1"/>
      <w:numFmt w:val="bullet"/>
      <w:lvlText w:val="●"/>
      <w:lvlJc w:val="left"/>
      <w:pPr>
        <w:ind w:left="720" w:hanging="360"/>
      </w:pPr>
    </w:lvl>
    <w:lvl w:ilvl="1" w:tplc="5E541CA8">
      <w:start w:val="1"/>
      <w:numFmt w:val="bullet"/>
      <w:lvlText w:val="○"/>
      <w:lvlJc w:val="left"/>
      <w:pPr>
        <w:ind w:left="1440" w:hanging="360"/>
      </w:pPr>
    </w:lvl>
    <w:lvl w:ilvl="2" w:tplc="BF4685B2">
      <w:start w:val="1"/>
      <w:numFmt w:val="bullet"/>
      <w:lvlText w:val="■"/>
      <w:lvlJc w:val="left"/>
      <w:pPr>
        <w:ind w:left="2160" w:hanging="360"/>
      </w:pPr>
    </w:lvl>
    <w:lvl w:ilvl="3" w:tplc="65F0083E">
      <w:start w:val="1"/>
      <w:numFmt w:val="bullet"/>
      <w:lvlText w:val="●"/>
      <w:lvlJc w:val="left"/>
      <w:pPr>
        <w:ind w:left="2880" w:hanging="360"/>
      </w:pPr>
    </w:lvl>
    <w:lvl w:ilvl="4" w:tplc="782219C8">
      <w:start w:val="1"/>
      <w:numFmt w:val="bullet"/>
      <w:lvlText w:val="○"/>
      <w:lvlJc w:val="left"/>
      <w:pPr>
        <w:ind w:left="3600" w:hanging="360"/>
      </w:pPr>
    </w:lvl>
    <w:lvl w:ilvl="5" w:tplc="8F203818">
      <w:start w:val="1"/>
      <w:numFmt w:val="bullet"/>
      <w:lvlText w:val="■"/>
      <w:lvlJc w:val="left"/>
      <w:pPr>
        <w:ind w:left="4320" w:hanging="360"/>
      </w:pPr>
    </w:lvl>
    <w:lvl w:ilvl="6" w:tplc="63DAFD4A">
      <w:start w:val="1"/>
      <w:numFmt w:val="bullet"/>
      <w:lvlText w:val="●"/>
      <w:lvlJc w:val="left"/>
      <w:pPr>
        <w:ind w:left="5040" w:hanging="360"/>
      </w:pPr>
    </w:lvl>
    <w:lvl w:ilvl="7" w:tplc="A3B4A462">
      <w:start w:val="1"/>
      <w:numFmt w:val="bullet"/>
      <w:lvlText w:val="●"/>
      <w:lvlJc w:val="left"/>
      <w:pPr>
        <w:ind w:left="5760" w:hanging="360"/>
      </w:pPr>
    </w:lvl>
    <w:lvl w:ilvl="8" w:tplc="D716F766">
      <w:start w:val="1"/>
      <w:numFmt w:val="bullet"/>
      <w:lvlText w:val="●"/>
      <w:lvlJc w:val="left"/>
      <w:pPr>
        <w:ind w:left="6480" w:hanging="360"/>
      </w:pPr>
    </w:lvl>
  </w:abstractNum>
  <w:abstractNum w:abstractNumId="3" w15:restartNumberingAfterBreak="0">
    <w:nsid w:val="3CD56CAF"/>
    <w:multiLevelType w:val="hybridMultilevel"/>
    <w:tmpl w:val="AA2269BC"/>
    <w:lvl w:ilvl="0" w:tplc="CF90624A">
      <w:start w:val="1"/>
      <w:numFmt w:val="decimal"/>
      <w:lvlText w:val="%1."/>
      <w:lvlJc w:val="left"/>
      <w:pPr>
        <w:ind w:left="720" w:hanging="360"/>
      </w:pPr>
    </w:lvl>
    <w:lvl w:ilvl="1" w:tplc="2FDA27DC">
      <w:numFmt w:val="decimal"/>
      <w:lvlText w:val=""/>
      <w:lvlJc w:val="left"/>
    </w:lvl>
    <w:lvl w:ilvl="2" w:tplc="7D0CA3B8">
      <w:numFmt w:val="decimal"/>
      <w:lvlText w:val=""/>
      <w:lvlJc w:val="left"/>
    </w:lvl>
    <w:lvl w:ilvl="3" w:tplc="45982D4C">
      <w:numFmt w:val="decimal"/>
      <w:lvlText w:val=""/>
      <w:lvlJc w:val="left"/>
    </w:lvl>
    <w:lvl w:ilvl="4" w:tplc="1C58E6D2">
      <w:numFmt w:val="decimal"/>
      <w:lvlText w:val=""/>
      <w:lvlJc w:val="left"/>
    </w:lvl>
    <w:lvl w:ilvl="5" w:tplc="AFA269F4">
      <w:numFmt w:val="decimal"/>
      <w:lvlText w:val=""/>
      <w:lvlJc w:val="left"/>
    </w:lvl>
    <w:lvl w:ilvl="6" w:tplc="299A42A0">
      <w:numFmt w:val="decimal"/>
      <w:lvlText w:val=""/>
      <w:lvlJc w:val="left"/>
    </w:lvl>
    <w:lvl w:ilvl="7" w:tplc="6CB26D44">
      <w:numFmt w:val="decimal"/>
      <w:lvlText w:val=""/>
      <w:lvlJc w:val="left"/>
    </w:lvl>
    <w:lvl w:ilvl="8" w:tplc="48F8E1A4">
      <w:numFmt w:val="decimal"/>
      <w:lvlText w:val=""/>
      <w:lvlJc w:val="left"/>
    </w:lvl>
  </w:abstractNum>
  <w:num w:numId="1" w16cid:durableId="1048139734">
    <w:abstractNumId w:val="2"/>
    <w:lvlOverride w:ilvl="0">
      <w:startOverride w:val="1"/>
    </w:lvlOverride>
  </w:num>
  <w:num w:numId="2" w16cid:durableId="87653674">
    <w:abstractNumId w:val="1"/>
    <w:lvlOverride w:ilvl="0">
      <w:startOverride w:val="1"/>
    </w:lvlOverride>
  </w:num>
  <w:num w:numId="3" w16cid:durableId="493956295">
    <w:abstractNumId w:val="3"/>
    <w:lvlOverride w:ilvl="0">
      <w:startOverride w:val="1"/>
    </w:lvlOverride>
  </w:num>
  <w:num w:numId="4" w16cid:durableId="8395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C67"/>
    <w:rsid w:val="001C38E4"/>
    <w:rsid w:val="00242DD3"/>
    <w:rsid w:val="002F448C"/>
    <w:rsid w:val="003D78BA"/>
    <w:rsid w:val="004A30F1"/>
    <w:rsid w:val="004C3B7D"/>
    <w:rsid w:val="00626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C2AB0"/>
  <w15:docId w15:val="{6CE87801-D14C-499E-A64F-106892260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2"/>
      <w:szCs w:val="32"/>
    </w:rPr>
  </w:style>
  <w:style w:type="paragraph" w:styleId="Heading2">
    <w:name w:val="heading 2"/>
    <w:uiPriority w:val="9"/>
    <w:unhideWhenUsed/>
    <w:qFormat/>
    <w:pPr>
      <w:spacing w:before="300" w:after="15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A30F1"/>
    <w:rPr>
      <w:color w:val="605E5C"/>
      <w:shd w:val="clear" w:color="auto" w:fill="E1DFDD"/>
    </w:rPr>
  </w:style>
  <w:style w:type="character" w:styleId="FollowedHyperlink">
    <w:name w:val="FollowedHyperlink"/>
    <w:basedOn w:val="DefaultParagraphFont"/>
    <w:uiPriority w:val="99"/>
    <w:semiHidden/>
    <w:unhideWhenUsed/>
    <w:rsid w:val="004A30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lco-churn-api-gbyx.onrender.com/" TargetMode="External"/><Relationship Id="rId11" Type="http://schemas.openxmlformats.org/officeDocument/2006/relationships/fontTable" Target="fontTable.xml"/><Relationship Id="rId5" Type="http://schemas.openxmlformats.org/officeDocument/2006/relationships/hyperlink" Target="https://telco-churn-api-gbyx.onrender.com/" TargetMode="External"/><Relationship Id="rId10" Type="http://schemas.openxmlformats.org/officeDocument/2006/relationships/hyperlink" Target="https://telco-churn-api-amf2jey38hegcsrslwk2j9.streamlit.app/" TargetMode="External"/><Relationship Id="rId4" Type="http://schemas.openxmlformats.org/officeDocument/2006/relationships/webSettings" Target="webSettings.xml"/><Relationship Id="rId9" Type="http://schemas.openxmlformats.org/officeDocument/2006/relationships/hyperlink" Target="https://telco-churn-api-1.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1669</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ashu sk</cp:lastModifiedBy>
  <cp:revision>7</cp:revision>
  <dcterms:created xsi:type="dcterms:W3CDTF">2026-06-28T03:36:00Z</dcterms:created>
  <dcterms:modified xsi:type="dcterms:W3CDTF">2026-06-28T03:42:00Z</dcterms:modified>
</cp:coreProperties>
</file>