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BA4" w:rsidRPr="0003165A" w:rsidRDefault="00BE0BA4" w:rsidP="00BE0BA4">
      <w:pPr>
        <w:pStyle w:val="Titel"/>
      </w:pPr>
    </w:p>
    <w:p w:rsidR="00BE0BA4" w:rsidRPr="0003165A" w:rsidRDefault="00BE0BA4" w:rsidP="00BE0BA4">
      <w:pPr>
        <w:pStyle w:val="Titel"/>
      </w:pPr>
    </w:p>
    <w:p w:rsidR="00BE0BA4" w:rsidRPr="0003165A" w:rsidRDefault="00BE0BA4" w:rsidP="00BE0BA4">
      <w:pPr>
        <w:pStyle w:val="Titel"/>
      </w:pPr>
    </w:p>
    <w:p w:rsidR="00BE0BA4" w:rsidRPr="0003165A" w:rsidRDefault="00BE0BA4" w:rsidP="00BE0BA4">
      <w:pPr>
        <w:pStyle w:val="Titel"/>
      </w:pPr>
    </w:p>
    <w:p w:rsidR="00BE0BA4" w:rsidRPr="0003165A" w:rsidRDefault="00BE0BA4" w:rsidP="00BE0BA4">
      <w:pPr>
        <w:pStyle w:val="Titel"/>
      </w:pPr>
    </w:p>
    <w:p w:rsidR="00B87ABB" w:rsidRPr="0003165A" w:rsidRDefault="00A1430D" w:rsidP="00BE0BA4">
      <w:pPr>
        <w:pStyle w:val="Titel"/>
      </w:pPr>
      <w:sdt>
        <w:sdtPr>
          <w:alias w:val="Titel"/>
          <w:tag w:val=""/>
          <w:id w:val="1678388634"/>
          <w:placeholder>
            <w:docPart w:val="B880F8CCE6EC473A86971ABB13FB4B3D"/>
          </w:placeholder>
          <w:dataBinding w:prefixMappings="xmlns:ns0='http://purl.org/dc/elements/1.1/' xmlns:ns1='http://schemas.openxmlformats.org/package/2006/metadata/core-properties' " w:xpath="/ns1:coreProperties[1]/ns0:title[1]" w:storeItemID="{6C3C8BC8-F283-45AE-878A-BAB7291924A1}"/>
          <w:text/>
        </w:sdtPr>
        <w:sdtContent>
          <w:r w:rsidR="00210CAD" w:rsidRPr="0003165A">
            <w:t>Handl</w:t>
          </w:r>
          <w:r w:rsidR="008B3A68" w:rsidRPr="0003165A">
            <w:t>e multiple module config</w:t>
          </w:r>
          <w:r w:rsidR="00CB4461" w:rsidRPr="0003165A">
            <w:t>uration</w:t>
          </w:r>
          <w:r w:rsidR="00210CAD" w:rsidRPr="0003165A">
            <w:t>s</w:t>
          </w:r>
        </w:sdtContent>
      </w:sdt>
    </w:p>
    <w:p w:rsidR="00BE0BA4" w:rsidRPr="0003165A" w:rsidRDefault="00BE0BA4" w:rsidP="00BE0BA4">
      <w:pPr>
        <w:pStyle w:val="Untertitel"/>
      </w:pPr>
      <w:r w:rsidRPr="0003165A">
        <w:t>Feature request specification</w:t>
      </w:r>
    </w:p>
    <w:p w:rsidR="00BE0BA4" w:rsidRPr="0003165A" w:rsidRDefault="00BE0BA4"/>
    <w:p w:rsidR="00210CAD" w:rsidRPr="0003165A" w:rsidRDefault="00210CAD"/>
    <w:p w:rsidR="00210CAD" w:rsidRPr="0003165A" w:rsidRDefault="00210CAD"/>
    <w:p w:rsidR="0060214B" w:rsidRPr="0003165A" w:rsidRDefault="0060214B" w:rsidP="0060214B">
      <w:pPr>
        <w:pStyle w:val="Untertitel"/>
      </w:pPr>
      <w:r w:rsidRPr="0003165A">
        <w:t>Authors:</w:t>
      </w:r>
    </w:p>
    <w:tbl>
      <w:tblPr>
        <w:tblStyle w:val="HelleListe-Akzent1"/>
        <w:tblW w:w="9407" w:type="dxa"/>
        <w:tblInd w:w="108" w:type="dxa"/>
        <w:tblLook w:val="0420" w:firstRow="1" w:lastRow="0" w:firstColumn="0" w:lastColumn="0" w:noHBand="0" w:noVBand="1"/>
      </w:tblPr>
      <w:tblGrid>
        <w:gridCol w:w="2410"/>
        <w:gridCol w:w="4961"/>
        <w:gridCol w:w="2036"/>
      </w:tblGrid>
      <w:tr w:rsidR="0060214B" w:rsidRPr="0003165A" w:rsidTr="000F4F78">
        <w:trPr>
          <w:cnfStyle w:val="100000000000" w:firstRow="1" w:lastRow="0" w:firstColumn="0" w:lastColumn="0" w:oddVBand="0" w:evenVBand="0" w:oddHBand="0" w:evenHBand="0" w:firstRowFirstColumn="0" w:firstRowLastColumn="0" w:lastRowFirstColumn="0" w:lastRowLastColumn="0"/>
        </w:trPr>
        <w:tc>
          <w:tcPr>
            <w:tcW w:w="2410" w:type="dxa"/>
          </w:tcPr>
          <w:p w:rsidR="0060214B" w:rsidRPr="0003165A" w:rsidRDefault="0060214B" w:rsidP="00A37A15">
            <w:r w:rsidRPr="0003165A">
              <w:t>Name</w:t>
            </w:r>
          </w:p>
        </w:tc>
        <w:tc>
          <w:tcPr>
            <w:tcW w:w="4961" w:type="dxa"/>
          </w:tcPr>
          <w:p w:rsidR="0060214B" w:rsidRPr="0003165A" w:rsidRDefault="0060214B" w:rsidP="00A37A15">
            <w:r w:rsidRPr="0003165A">
              <w:t>Changes</w:t>
            </w:r>
          </w:p>
        </w:tc>
        <w:tc>
          <w:tcPr>
            <w:tcW w:w="2036" w:type="dxa"/>
          </w:tcPr>
          <w:p w:rsidR="0060214B" w:rsidRPr="0003165A" w:rsidRDefault="0060214B" w:rsidP="00A37A15">
            <w:r w:rsidRPr="0003165A">
              <w:t>Date</w:t>
            </w:r>
          </w:p>
        </w:tc>
      </w:tr>
      <w:tr w:rsidR="0060214B" w:rsidRPr="0003165A" w:rsidTr="000F4F78">
        <w:trPr>
          <w:cnfStyle w:val="000000100000" w:firstRow="0" w:lastRow="0" w:firstColumn="0" w:lastColumn="0" w:oddVBand="0" w:evenVBand="0" w:oddHBand="1" w:evenHBand="0" w:firstRowFirstColumn="0" w:firstRowLastColumn="0" w:lastRowFirstColumn="0" w:lastRowLastColumn="0"/>
        </w:trPr>
        <w:tc>
          <w:tcPr>
            <w:tcW w:w="2410" w:type="dxa"/>
          </w:tcPr>
          <w:p w:rsidR="0060214B" w:rsidRPr="0003165A" w:rsidRDefault="00CB4461" w:rsidP="00CB4461">
            <w:r w:rsidRPr="0003165A">
              <w:t>Fabian Kliemannel</w:t>
            </w:r>
          </w:p>
        </w:tc>
        <w:tc>
          <w:tcPr>
            <w:tcW w:w="4961" w:type="dxa"/>
          </w:tcPr>
          <w:p w:rsidR="0060214B" w:rsidRPr="0003165A" w:rsidRDefault="0060214B" w:rsidP="00A37A15">
            <w:r w:rsidRPr="0003165A">
              <w:t>Initial creation</w:t>
            </w:r>
          </w:p>
        </w:tc>
        <w:tc>
          <w:tcPr>
            <w:tcW w:w="2036" w:type="dxa"/>
          </w:tcPr>
          <w:p w:rsidR="0060214B" w:rsidRPr="0003165A" w:rsidRDefault="0060214B" w:rsidP="00A37A15">
            <w:r w:rsidRPr="0003165A">
              <w:t>16.09.13</w:t>
            </w:r>
          </w:p>
        </w:tc>
      </w:tr>
      <w:tr w:rsidR="000F4F78" w:rsidRPr="0003165A" w:rsidTr="000F4F78">
        <w:tc>
          <w:tcPr>
            <w:tcW w:w="2410" w:type="dxa"/>
          </w:tcPr>
          <w:p w:rsidR="000F4F78" w:rsidRPr="0003165A" w:rsidRDefault="000F4F78" w:rsidP="00CB4461">
            <w:r>
              <w:t>Fabian Kliemannel</w:t>
            </w:r>
          </w:p>
        </w:tc>
        <w:tc>
          <w:tcPr>
            <w:tcW w:w="4961" w:type="dxa"/>
          </w:tcPr>
          <w:p w:rsidR="000F4F78" w:rsidRPr="0003165A" w:rsidRDefault="000F4F78" w:rsidP="000F4F78">
            <w:r>
              <w:t xml:space="preserve">Added Conclusions, details on UI changes, persistence decision </w:t>
            </w:r>
          </w:p>
        </w:tc>
        <w:tc>
          <w:tcPr>
            <w:tcW w:w="2036" w:type="dxa"/>
          </w:tcPr>
          <w:p w:rsidR="000F4F78" w:rsidRPr="0003165A" w:rsidRDefault="00B64ED5" w:rsidP="00B64ED5">
            <w:r>
              <w:t>23.09.</w:t>
            </w:r>
            <w:r w:rsidR="000F4F78">
              <w:t>13</w:t>
            </w:r>
          </w:p>
        </w:tc>
      </w:tr>
      <w:tr w:rsidR="00B64ED5" w:rsidRPr="0003165A" w:rsidTr="000F4F78">
        <w:trPr>
          <w:cnfStyle w:val="000000100000" w:firstRow="0" w:lastRow="0" w:firstColumn="0" w:lastColumn="0" w:oddVBand="0" w:evenVBand="0" w:oddHBand="1" w:evenHBand="0" w:firstRowFirstColumn="0" w:firstRowLastColumn="0" w:lastRowFirstColumn="0" w:lastRowLastColumn="0"/>
        </w:trPr>
        <w:tc>
          <w:tcPr>
            <w:tcW w:w="2410" w:type="dxa"/>
          </w:tcPr>
          <w:p w:rsidR="00B64ED5" w:rsidRDefault="00B64ED5" w:rsidP="00CB4461">
            <w:r>
              <w:t>Fabian Kliemannel</w:t>
            </w:r>
          </w:p>
        </w:tc>
        <w:tc>
          <w:tcPr>
            <w:tcW w:w="4961" w:type="dxa"/>
          </w:tcPr>
          <w:p w:rsidR="00B64ED5" w:rsidRDefault="00B64ED5" w:rsidP="000F4F78">
            <w:r>
              <w:t>Added comparison dialog changes</w:t>
            </w:r>
          </w:p>
        </w:tc>
        <w:tc>
          <w:tcPr>
            <w:tcW w:w="2036" w:type="dxa"/>
          </w:tcPr>
          <w:p w:rsidR="00B64ED5" w:rsidRDefault="00B64ED5" w:rsidP="00A37A15">
            <w:r>
              <w:t>24.09.13</w:t>
            </w:r>
          </w:p>
        </w:tc>
      </w:tr>
    </w:tbl>
    <w:p w:rsidR="0060214B" w:rsidRPr="0003165A" w:rsidRDefault="0060214B"/>
    <w:p w:rsidR="0060214B" w:rsidRPr="0003165A" w:rsidRDefault="0060214B"/>
    <w:p w:rsidR="00210CAD" w:rsidRPr="0003165A" w:rsidRDefault="00210CAD" w:rsidP="00210CAD">
      <w:pPr>
        <w:pStyle w:val="Untertitel"/>
      </w:pPr>
      <w:r w:rsidRPr="0003165A">
        <w:t>Concerned software tool:</w:t>
      </w:r>
    </w:p>
    <w:p w:rsidR="00BE0BA4" w:rsidRPr="0003165A" w:rsidRDefault="00A1430D">
      <w:sdt>
        <w:sdtPr>
          <w:alias w:val="Schlüsselwörter"/>
          <w:tag w:val=""/>
          <w:id w:val="-1948850155"/>
          <w:placeholder>
            <w:docPart w:val="644812F072E749F0A9AA2B6826826E52"/>
          </w:placeholder>
          <w:dataBinding w:prefixMappings="xmlns:ns0='http://purl.org/dc/elements/1.1/' xmlns:ns1='http://schemas.openxmlformats.org/package/2006/metadata/core-properties' " w:xpath="/ns1:coreProperties[1]/ns1:keywords[1]" w:storeItemID="{6C3C8BC8-F283-45AE-878A-BAB7291924A1}"/>
          <w:text/>
        </w:sdtPr>
        <w:sdtContent>
          <w:r w:rsidR="002D213A" w:rsidRPr="0003165A">
            <w:t>E/E Browser</w:t>
          </w:r>
        </w:sdtContent>
      </w:sdt>
      <w:r w:rsidR="00BE0BA4" w:rsidRPr="0003165A">
        <w:br w:type="page"/>
      </w:r>
    </w:p>
    <w:sdt>
      <w:sdtPr>
        <w:rPr>
          <w:rFonts w:asciiTheme="minorHAnsi" w:eastAsiaTheme="minorHAnsi" w:hAnsiTheme="minorHAnsi" w:cstheme="minorBidi"/>
          <w:b w:val="0"/>
          <w:bCs w:val="0"/>
          <w:color w:val="auto"/>
          <w:sz w:val="22"/>
          <w:szCs w:val="22"/>
          <w:lang w:val="en-US" w:eastAsia="en-US"/>
        </w:rPr>
        <w:id w:val="-816797466"/>
        <w:docPartObj>
          <w:docPartGallery w:val="Table of Contents"/>
          <w:docPartUnique/>
        </w:docPartObj>
      </w:sdtPr>
      <w:sdtContent>
        <w:p w:rsidR="00230831" w:rsidRPr="0003165A" w:rsidRDefault="00230831">
          <w:pPr>
            <w:pStyle w:val="Inhaltsverzeichnisberschrift"/>
            <w:rPr>
              <w:lang w:val="en-US"/>
            </w:rPr>
          </w:pPr>
          <w:r w:rsidRPr="0003165A">
            <w:rPr>
              <w:lang w:val="en-US"/>
            </w:rPr>
            <w:t>Content</w:t>
          </w:r>
        </w:p>
        <w:p w:rsidR="00B64ED5" w:rsidRDefault="00230831">
          <w:pPr>
            <w:pStyle w:val="Verzeichnis1"/>
            <w:tabs>
              <w:tab w:val="left" w:pos="440"/>
              <w:tab w:val="right" w:leader="dot" w:pos="9350"/>
            </w:tabs>
            <w:rPr>
              <w:rFonts w:eastAsiaTheme="minorEastAsia"/>
              <w:noProof/>
              <w:lang w:val="de-DE" w:eastAsia="de-DE"/>
            </w:rPr>
          </w:pPr>
          <w:r w:rsidRPr="0003165A">
            <w:fldChar w:fldCharType="begin"/>
          </w:r>
          <w:r w:rsidRPr="0003165A">
            <w:instrText xml:space="preserve"> TOC \o "1-3" \h \z \u </w:instrText>
          </w:r>
          <w:r w:rsidRPr="0003165A">
            <w:fldChar w:fldCharType="separate"/>
          </w:r>
          <w:hyperlink w:anchor="_Toc367781137" w:history="1">
            <w:r w:rsidR="00B64ED5" w:rsidRPr="002546FC">
              <w:rPr>
                <w:rStyle w:val="Hyperlink"/>
                <w:noProof/>
              </w:rPr>
              <w:t>1.</w:t>
            </w:r>
            <w:r w:rsidR="00B64ED5">
              <w:rPr>
                <w:rFonts w:eastAsiaTheme="minorEastAsia"/>
                <w:noProof/>
                <w:lang w:val="de-DE" w:eastAsia="de-DE"/>
              </w:rPr>
              <w:tab/>
            </w:r>
            <w:r w:rsidR="00B64ED5" w:rsidRPr="002546FC">
              <w:rPr>
                <w:rStyle w:val="Hyperlink"/>
                <w:noProof/>
              </w:rPr>
              <w:t>General description</w:t>
            </w:r>
            <w:r w:rsidR="00B64ED5">
              <w:rPr>
                <w:noProof/>
                <w:webHidden/>
              </w:rPr>
              <w:tab/>
            </w:r>
            <w:r w:rsidR="00B64ED5">
              <w:rPr>
                <w:noProof/>
                <w:webHidden/>
              </w:rPr>
              <w:fldChar w:fldCharType="begin"/>
            </w:r>
            <w:r w:rsidR="00B64ED5">
              <w:rPr>
                <w:noProof/>
                <w:webHidden/>
              </w:rPr>
              <w:instrText xml:space="preserve"> PAGEREF _Toc367781137 \h </w:instrText>
            </w:r>
            <w:r w:rsidR="00B64ED5">
              <w:rPr>
                <w:noProof/>
                <w:webHidden/>
              </w:rPr>
            </w:r>
            <w:r w:rsidR="00B64ED5">
              <w:rPr>
                <w:noProof/>
                <w:webHidden/>
              </w:rPr>
              <w:fldChar w:fldCharType="separate"/>
            </w:r>
            <w:r w:rsidR="00B64ED5">
              <w:rPr>
                <w:noProof/>
                <w:webHidden/>
              </w:rPr>
              <w:t>3</w:t>
            </w:r>
            <w:r w:rsidR="00B64ED5">
              <w:rPr>
                <w:noProof/>
                <w:webHidden/>
              </w:rPr>
              <w:fldChar w:fldCharType="end"/>
            </w:r>
          </w:hyperlink>
        </w:p>
        <w:p w:rsidR="00B64ED5" w:rsidRDefault="00B64ED5">
          <w:pPr>
            <w:pStyle w:val="Verzeichnis1"/>
            <w:tabs>
              <w:tab w:val="left" w:pos="440"/>
              <w:tab w:val="right" w:leader="dot" w:pos="9350"/>
            </w:tabs>
            <w:rPr>
              <w:rFonts w:eastAsiaTheme="minorEastAsia"/>
              <w:noProof/>
              <w:lang w:val="de-DE" w:eastAsia="de-DE"/>
            </w:rPr>
          </w:pPr>
          <w:hyperlink w:anchor="_Toc367781138" w:history="1">
            <w:r w:rsidRPr="002546FC">
              <w:rPr>
                <w:rStyle w:val="Hyperlink"/>
                <w:noProof/>
              </w:rPr>
              <w:t>2.</w:t>
            </w:r>
            <w:r>
              <w:rPr>
                <w:rFonts w:eastAsiaTheme="minorEastAsia"/>
                <w:noProof/>
                <w:lang w:val="de-DE" w:eastAsia="de-DE"/>
              </w:rPr>
              <w:tab/>
            </w:r>
            <w:r w:rsidRPr="002546FC">
              <w:rPr>
                <w:rStyle w:val="Hyperlink"/>
                <w:noProof/>
              </w:rPr>
              <w:t>Persistence of module configurations</w:t>
            </w:r>
            <w:r>
              <w:rPr>
                <w:noProof/>
                <w:webHidden/>
              </w:rPr>
              <w:tab/>
            </w:r>
            <w:r>
              <w:rPr>
                <w:noProof/>
                <w:webHidden/>
              </w:rPr>
              <w:fldChar w:fldCharType="begin"/>
            </w:r>
            <w:r>
              <w:rPr>
                <w:noProof/>
                <w:webHidden/>
              </w:rPr>
              <w:instrText xml:space="preserve"> PAGEREF _Toc367781138 \h </w:instrText>
            </w:r>
            <w:r>
              <w:rPr>
                <w:noProof/>
                <w:webHidden/>
              </w:rPr>
            </w:r>
            <w:r>
              <w:rPr>
                <w:noProof/>
                <w:webHidden/>
              </w:rPr>
              <w:fldChar w:fldCharType="separate"/>
            </w:r>
            <w:r>
              <w:rPr>
                <w:noProof/>
                <w:webHidden/>
              </w:rPr>
              <w:t>3</w:t>
            </w:r>
            <w:r>
              <w:rPr>
                <w:noProof/>
                <w:webHidden/>
              </w:rPr>
              <w:fldChar w:fldCharType="end"/>
            </w:r>
          </w:hyperlink>
        </w:p>
        <w:p w:rsidR="00B64ED5" w:rsidRDefault="00B64ED5">
          <w:pPr>
            <w:pStyle w:val="Verzeichnis2"/>
            <w:tabs>
              <w:tab w:val="left" w:pos="880"/>
              <w:tab w:val="right" w:leader="dot" w:pos="9350"/>
            </w:tabs>
            <w:rPr>
              <w:rFonts w:eastAsiaTheme="minorEastAsia"/>
              <w:noProof/>
              <w:lang w:val="de-DE" w:eastAsia="de-DE"/>
            </w:rPr>
          </w:pPr>
          <w:hyperlink w:anchor="_Toc367781139" w:history="1">
            <w:r w:rsidRPr="002546FC">
              <w:rPr>
                <w:rStyle w:val="Hyperlink"/>
                <w:noProof/>
              </w:rPr>
              <w:t>2.1.</w:t>
            </w:r>
            <w:r>
              <w:rPr>
                <w:rFonts w:eastAsiaTheme="minorEastAsia"/>
                <w:noProof/>
                <w:lang w:val="de-DE" w:eastAsia="de-DE"/>
              </w:rPr>
              <w:tab/>
            </w:r>
            <w:r w:rsidRPr="002546FC">
              <w:rPr>
                <w:rStyle w:val="Hyperlink"/>
                <w:noProof/>
              </w:rPr>
              <w:t>Persistence with proprietary xml format</w:t>
            </w:r>
            <w:r>
              <w:rPr>
                <w:noProof/>
                <w:webHidden/>
              </w:rPr>
              <w:tab/>
            </w:r>
            <w:r>
              <w:rPr>
                <w:noProof/>
                <w:webHidden/>
              </w:rPr>
              <w:fldChar w:fldCharType="begin"/>
            </w:r>
            <w:r>
              <w:rPr>
                <w:noProof/>
                <w:webHidden/>
              </w:rPr>
              <w:instrText xml:space="preserve"> PAGEREF _Toc367781139 \h </w:instrText>
            </w:r>
            <w:r>
              <w:rPr>
                <w:noProof/>
                <w:webHidden/>
              </w:rPr>
            </w:r>
            <w:r>
              <w:rPr>
                <w:noProof/>
                <w:webHidden/>
              </w:rPr>
              <w:fldChar w:fldCharType="separate"/>
            </w:r>
            <w:r>
              <w:rPr>
                <w:noProof/>
                <w:webHidden/>
              </w:rPr>
              <w:t>4</w:t>
            </w:r>
            <w:r>
              <w:rPr>
                <w:noProof/>
                <w:webHidden/>
              </w:rPr>
              <w:fldChar w:fldCharType="end"/>
            </w:r>
          </w:hyperlink>
        </w:p>
        <w:p w:rsidR="00B64ED5" w:rsidRDefault="00B64ED5">
          <w:pPr>
            <w:pStyle w:val="Verzeichnis2"/>
            <w:tabs>
              <w:tab w:val="left" w:pos="880"/>
              <w:tab w:val="right" w:leader="dot" w:pos="9350"/>
            </w:tabs>
            <w:rPr>
              <w:rFonts w:eastAsiaTheme="minorEastAsia"/>
              <w:noProof/>
              <w:lang w:val="de-DE" w:eastAsia="de-DE"/>
            </w:rPr>
          </w:pPr>
          <w:hyperlink w:anchor="_Toc367781140" w:history="1">
            <w:r w:rsidRPr="002546FC">
              <w:rPr>
                <w:rStyle w:val="Hyperlink"/>
                <w:noProof/>
              </w:rPr>
              <w:t>2.2.</w:t>
            </w:r>
            <w:r>
              <w:rPr>
                <w:rFonts w:eastAsiaTheme="minorEastAsia"/>
                <w:noProof/>
                <w:lang w:val="de-DE" w:eastAsia="de-DE"/>
              </w:rPr>
              <w:tab/>
            </w:r>
            <w:r w:rsidRPr="002546FC">
              <w:rPr>
                <w:rStyle w:val="Hyperlink"/>
                <w:noProof/>
              </w:rPr>
              <w:t>Persistence with KBL format</w:t>
            </w:r>
            <w:r>
              <w:rPr>
                <w:noProof/>
                <w:webHidden/>
              </w:rPr>
              <w:tab/>
            </w:r>
            <w:r>
              <w:rPr>
                <w:noProof/>
                <w:webHidden/>
              </w:rPr>
              <w:fldChar w:fldCharType="begin"/>
            </w:r>
            <w:r>
              <w:rPr>
                <w:noProof/>
                <w:webHidden/>
              </w:rPr>
              <w:instrText xml:space="preserve"> PAGEREF _Toc367781140 \h </w:instrText>
            </w:r>
            <w:r>
              <w:rPr>
                <w:noProof/>
                <w:webHidden/>
              </w:rPr>
            </w:r>
            <w:r>
              <w:rPr>
                <w:noProof/>
                <w:webHidden/>
              </w:rPr>
              <w:fldChar w:fldCharType="separate"/>
            </w:r>
            <w:r>
              <w:rPr>
                <w:noProof/>
                <w:webHidden/>
              </w:rPr>
              <w:t>4</w:t>
            </w:r>
            <w:r>
              <w:rPr>
                <w:noProof/>
                <w:webHidden/>
              </w:rPr>
              <w:fldChar w:fldCharType="end"/>
            </w:r>
          </w:hyperlink>
        </w:p>
        <w:p w:rsidR="00B64ED5" w:rsidRDefault="00B64ED5">
          <w:pPr>
            <w:pStyle w:val="Verzeichnis1"/>
            <w:tabs>
              <w:tab w:val="left" w:pos="440"/>
              <w:tab w:val="right" w:leader="dot" w:pos="9350"/>
            </w:tabs>
            <w:rPr>
              <w:rFonts w:eastAsiaTheme="minorEastAsia"/>
              <w:noProof/>
              <w:lang w:val="de-DE" w:eastAsia="de-DE"/>
            </w:rPr>
          </w:pPr>
          <w:hyperlink w:anchor="_Toc367781141" w:history="1">
            <w:r w:rsidRPr="002546FC">
              <w:rPr>
                <w:rStyle w:val="Hyperlink"/>
                <w:noProof/>
                <w:lang w:val="de-DE"/>
              </w:rPr>
              <w:t>3.</w:t>
            </w:r>
            <w:r>
              <w:rPr>
                <w:rFonts w:eastAsiaTheme="minorEastAsia"/>
                <w:noProof/>
                <w:lang w:val="de-DE" w:eastAsia="de-DE"/>
              </w:rPr>
              <w:tab/>
            </w:r>
            <w:r w:rsidRPr="002546FC">
              <w:rPr>
                <w:rStyle w:val="Hyperlink"/>
                <w:noProof/>
                <w:lang w:val="de-DE"/>
              </w:rPr>
              <w:t>Realization in E/E Browser</w:t>
            </w:r>
            <w:r>
              <w:rPr>
                <w:noProof/>
                <w:webHidden/>
              </w:rPr>
              <w:tab/>
            </w:r>
            <w:r>
              <w:rPr>
                <w:noProof/>
                <w:webHidden/>
              </w:rPr>
              <w:fldChar w:fldCharType="begin"/>
            </w:r>
            <w:r>
              <w:rPr>
                <w:noProof/>
                <w:webHidden/>
              </w:rPr>
              <w:instrText xml:space="preserve"> PAGEREF _Toc367781141 \h </w:instrText>
            </w:r>
            <w:r>
              <w:rPr>
                <w:noProof/>
                <w:webHidden/>
              </w:rPr>
            </w:r>
            <w:r>
              <w:rPr>
                <w:noProof/>
                <w:webHidden/>
              </w:rPr>
              <w:fldChar w:fldCharType="separate"/>
            </w:r>
            <w:r>
              <w:rPr>
                <w:noProof/>
                <w:webHidden/>
              </w:rPr>
              <w:t>5</w:t>
            </w:r>
            <w:r>
              <w:rPr>
                <w:noProof/>
                <w:webHidden/>
              </w:rPr>
              <w:fldChar w:fldCharType="end"/>
            </w:r>
          </w:hyperlink>
        </w:p>
        <w:p w:rsidR="00B64ED5" w:rsidRDefault="00B64ED5">
          <w:pPr>
            <w:pStyle w:val="Verzeichnis2"/>
            <w:tabs>
              <w:tab w:val="left" w:pos="880"/>
              <w:tab w:val="right" w:leader="dot" w:pos="9350"/>
            </w:tabs>
            <w:rPr>
              <w:rFonts w:eastAsiaTheme="minorEastAsia"/>
              <w:noProof/>
              <w:lang w:val="de-DE" w:eastAsia="de-DE"/>
            </w:rPr>
          </w:pPr>
          <w:hyperlink w:anchor="_Toc367781142" w:history="1">
            <w:r w:rsidRPr="002546FC">
              <w:rPr>
                <w:rStyle w:val="Hyperlink"/>
                <w:noProof/>
              </w:rPr>
              <w:t>3.1.</w:t>
            </w:r>
            <w:r>
              <w:rPr>
                <w:rFonts w:eastAsiaTheme="minorEastAsia"/>
                <w:noProof/>
                <w:lang w:val="de-DE" w:eastAsia="de-DE"/>
              </w:rPr>
              <w:tab/>
            </w:r>
            <w:r w:rsidRPr="002546FC">
              <w:rPr>
                <w:rStyle w:val="Hyperlink"/>
                <w:noProof/>
              </w:rPr>
              <w:t>Conclusion</w:t>
            </w:r>
            <w:r>
              <w:rPr>
                <w:noProof/>
                <w:webHidden/>
              </w:rPr>
              <w:tab/>
            </w:r>
            <w:r>
              <w:rPr>
                <w:noProof/>
                <w:webHidden/>
              </w:rPr>
              <w:fldChar w:fldCharType="begin"/>
            </w:r>
            <w:r>
              <w:rPr>
                <w:noProof/>
                <w:webHidden/>
              </w:rPr>
              <w:instrText xml:space="preserve"> PAGEREF _Toc367781142 \h </w:instrText>
            </w:r>
            <w:r>
              <w:rPr>
                <w:noProof/>
                <w:webHidden/>
              </w:rPr>
            </w:r>
            <w:r>
              <w:rPr>
                <w:noProof/>
                <w:webHidden/>
              </w:rPr>
              <w:fldChar w:fldCharType="separate"/>
            </w:r>
            <w:r>
              <w:rPr>
                <w:noProof/>
                <w:webHidden/>
              </w:rPr>
              <w:t>6</w:t>
            </w:r>
            <w:r>
              <w:rPr>
                <w:noProof/>
                <w:webHidden/>
              </w:rPr>
              <w:fldChar w:fldCharType="end"/>
            </w:r>
          </w:hyperlink>
        </w:p>
        <w:p w:rsidR="00B64ED5" w:rsidRDefault="00B64ED5">
          <w:pPr>
            <w:pStyle w:val="Verzeichnis1"/>
            <w:tabs>
              <w:tab w:val="left" w:pos="440"/>
              <w:tab w:val="right" w:leader="dot" w:pos="9350"/>
            </w:tabs>
            <w:rPr>
              <w:rFonts w:eastAsiaTheme="minorEastAsia"/>
              <w:noProof/>
              <w:lang w:val="de-DE" w:eastAsia="de-DE"/>
            </w:rPr>
          </w:pPr>
          <w:hyperlink w:anchor="_Toc367781143" w:history="1">
            <w:r w:rsidRPr="002546FC">
              <w:rPr>
                <w:rStyle w:val="Hyperlink"/>
                <w:noProof/>
              </w:rPr>
              <w:t>4.</w:t>
            </w:r>
            <w:r>
              <w:rPr>
                <w:rFonts w:eastAsiaTheme="minorEastAsia"/>
                <w:noProof/>
                <w:lang w:val="de-DE" w:eastAsia="de-DE"/>
              </w:rPr>
              <w:tab/>
            </w:r>
            <w:r w:rsidRPr="002546FC">
              <w:rPr>
                <w:rStyle w:val="Hyperlink"/>
                <w:noProof/>
              </w:rPr>
              <w:t>User interface proposal</w:t>
            </w:r>
            <w:r>
              <w:rPr>
                <w:noProof/>
                <w:webHidden/>
              </w:rPr>
              <w:tab/>
            </w:r>
            <w:r>
              <w:rPr>
                <w:noProof/>
                <w:webHidden/>
              </w:rPr>
              <w:fldChar w:fldCharType="begin"/>
            </w:r>
            <w:r>
              <w:rPr>
                <w:noProof/>
                <w:webHidden/>
              </w:rPr>
              <w:instrText xml:space="preserve"> PAGEREF _Toc367781143 \h </w:instrText>
            </w:r>
            <w:r>
              <w:rPr>
                <w:noProof/>
                <w:webHidden/>
              </w:rPr>
            </w:r>
            <w:r>
              <w:rPr>
                <w:noProof/>
                <w:webHidden/>
              </w:rPr>
              <w:fldChar w:fldCharType="separate"/>
            </w:r>
            <w:r>
              <w:rPr>
                <w:noProof/>
                <w:webHidden/>
              </w:rPr>
              <w:t>6</w:t>
            </w:r>
            <w:r>
              <w:rPr>
                <w:noProof/>
                <w:webHidden/>
              </w:rPr>
              <w:fldChar w:fldCharType="end"/>
            </w:r>
          </w:hyperlink>
        </w:p>
        <w:p w:rsidR="00B64ED5" w:rsidRDefault="00B64ED5">
          <w:pPr>
            <w:pStyle w:val="Verzeichnis2"/>
            <w:tabs>
              <w:tab w:val="left" w:pos="880"/>
              <w:tab w:val="right" w:leader="dot" w:pos="9350"/>
            </w:tabs>
            <w:rPr>
              <w:rFonts w:eastAsiaTheme="minorEastAsia"/>
              <w:noProof/>
              <w:lang w:val="de-DE" w:eastAsia="de-DE"/>
            </w:rPr>
          </w:pPr>
          <w:hyperlink w:anchor="_Toc367781144" w:history="1">
            <w:r w:rsidRPr="002546FC">
              <w:rPr>
                <w:rStyle w:val="Hyperlink"/>
                <w:noProof/>
              </w:rPr>
              <w:t>4.1.</w:t>
            </w:r>
            <w:r>
              <w:rPr>
                <w:rFonts w:eastAsiaTheme="minorEastAsia"/>
                <w:noProof/>
                <w:lang w:val="de-DE" w:eastAsia="de-DE"/>
              </w:rPr>
              <w:tab/>
            </w:r>
            <w:r w:rsidRPr="002546FC">
              <w:rPr>
                <w:rStyle w:val="Hyperlink"/>
                <w:noProof/>
              </w:rPr>
              <w:t>Ribbon menu changes</w:t>
            </w:r>
            <w:r>
              <w:rPr>
                <w:noProof/>
                <w:webHidden/>
              </w:rPr>
              <w:tab/>
            </w:r>
            <w:r>
              <w:rPr>
                <w:noProof/>
                <w:webHidden/>
              </w:rPr>
              <w:fldChar w:fldCharType="begin"/>
            </w:r>
            <w:r>
              <w:rPr>
                <w:noProof/>
                <w:webHidden/>
              </w:rPr>
              <w:instrText xml:space="preserve"> PAGEREF _Toc367781144 \h </w:instrText>
            </w:r>
            <w:r>
              <w:rPr>
                <w:noProof/>
                <w:webHidden/>
              </w:rPr>
            </w:r>
            <w:r>
              <w:rPr>
                <w:noProof/>
                <w:webHidden/>
              </w:rPr>
              <w:fldChar w:fldCharType="separate"/>
            </w:r>
            <w:r>
              <w:rPr>
                <w:noProof/>
                <w:webHidden/>
              </w:rPr>
              <w:t>6</w:t>
            </w:r>
            <w:r>
              <w:rPr>
                <w:noProof/>
                <w:webHidden/>
              </w:rPr>
              <w:fldChar w:fldCharType="end"/>
            </w:r>
          </w:hyperlink>
        </w:p>
        <w:p w:rsidR="00B64ED5" w:rsidRDefault="00B64ED5">
          <w:pPr>
            <w:pStyle w:val="Verzeichnis3"/>
            <w:tabs>
              <w:tab w:val="right" w:leader="dot" w:pos="9350"/>
            </w:tabs>
            <w:rPr>
              <w:noProof/>
            </w:rPr>
          </w:pPr>
          <w:hyperlink w:anchor="_Toc367781145" w:history="1">
            <w:r w:rsidRPr="002546FC">
              <w:rPr>
                <w:rStyle w:val="Hyperlink"/>
                <w:noProof/>
              </w:rPr>
              <w:t>Conclusion</w:t>
            </w:r>
            <w:r>
              <w:rPr>
                <w:noProof/>
                <w:webHidden/>
              </w:rPr>
              <w:tab/>
            </w:r>
            <w:r>
              <w:rPr>
                <w:noProof/>
                <w:webHidden/>
              </w:rPr>
              <w:fldChar w:fldCharType="begin"/>
            </w:r>
            <w:r>
              <w:rPr>
                <w:noProof/>
                <w:webHidden/>
              </w:rPr>
              <w:instrText xml:space="preserve"> PAGEREF _Toc367781145 \h </w:instrText>
            </w:r>
            <w:r>
              <w:rPr>
                <w:noProof/>
                <w:webHidden/>
              </w:rPr>
            </w:r>
            <w:r>
              <w:rPr>
                <w:noProof/>
                <w:webHidden/>
              </w:rPr>
              <w:fldChar w:fldCharType="separate"/>
            </w:r>
            <w:r>
              <w:rPr>
                <w:noProof/>
                <w:webHidden/>
              </w:rPr>
              <w:t>6</w:t>
            </w:r>
            <w:r>
              <w:rPr>
                <w:noProof/>
                <w:webHidden/>
              </w:rPr>
              <w:fldChar w:fldCharType="end"/>
            </w:r>
          </w:hyperlink>
        </w:p>
        <w:p w:rsidR="00B64ED5" w:rsidRDefault="00B64ED5">
          <w:pPr>
            <w:pStyle w:val="Verzeichnis2"/>
            <w:tabs>
              <w:tab w:val="left" w:pos="880"/>
              <w:tab w:val="right" w:leader="dot" w:pos="9350"/>
            </w:tabs>
            <w:rPr>
              <w:rFonts w:eastAsiaTheme="minorEastAsia"/>
              <w:noProof/>
              <w:lang w:val="de-DE" w:eastAsia="de-DE"/>
            </w:rPr>
          </w:pPr>
          <w:hyperlink w:anchor="_Toc367781146" w:history="1">
            <w:r w:rsidRPr="002546FC">
              <w:rPr>
                <w:rStyle w:val="Hyperlink"/>
                <w:noProof/>
              </w:rPr>
              <w:t>4.2.</w:t>
            </w:r>
            <w:r>
              <w:rPr>
                <w:rFonts w:eastAsiaTheme="minorEastAsia"/>
                <w:noProof/>
                <w:lang w:val="de-DE" w:eastAsia="de-DE"/>
              </w:rPr>
              <w:tab/>
            </w:r>
            <w:r w:rsidRPr="002546FC">
              <w:rPr>
                <w:rStyle w:val="Hyperlink"/>
                <w:noProof/>
              </w:rPr>
              <w:t>Changes to modules pane</w:t>
            </w:r>
            <w:r>
              <w:rPr>
                <w:noProof/>
                <w:webHidden/>
              </w:rPr>
              <w:tab/>
            </w:r>
            <w:r>
              <w:rPr>
                <w:noProof/>
                <w:webHidden/>
              </w:rPr>
              <w:fldChar w:fldCharType="begin"/>
            </w:r>
            <w:r>
              <w:rPr>
                <w:noProof/>
                <w:webHidden/>
              </w:rPr>
              <w:instrText xml:space="preserve"> PAGEREF _Toc367781146 \h </w:instrText>
            </w:r>
            <w:r>
              <w:rPr>
                <w:noProof/>
                <w:webHidden/>
              </w:rPr>
            </w:r>
            <w:r>
              <w:rPr>
                <w:noProof/>
                <w:webHidden/>
              </w:rPr>
              <w:fldChar w:fldCharType="separate"/>
            </w:r>
            <w:r>
              <w:rPr>
                <w:noProof/>
                <w:webHidden/>
              </w:rPr>
              <w:t>7</w:t>
            </w:r>
            <w:r>
              <w:rPr>
                <w:noProof/>
                <w:webHidden/>
              </w:rPr>
              <w:fldChar w:fldCharType="end"/>
            </w:r>
          </w:hyperlink>
        </w:p>
        <w:p w:rsidR="00B64ED5" w:rsidRDefault="00B64ED5">
          <w:pPr>
            <w:pStyle w:val="Verzeichnis3"/>
            <w:tabs>
              <w:tab w:val="right" w:leader="dot" w:pos="9350"/>
            </w:tabs>
            <w:rPr>
              <w:noProof/>
            </w:rPr>
          </w:pPr>
          <w:hyperlink w:anchor="_Toc367781147" w:history="1">
            <w:r w:rsidRPr="002546FC">
              <w:rPr>
                <w:rStyle w:val="Hyperlink"/>
                <w:noProof/>
              </w:rPr>
              <w:t>Conclusion</w:t>
            </w:r>
            <w:r>
              <w:rPr>
                <w:noProof/>
                <w:webHidden/>
              </w:rPr>
              <w:tab/>
            </w:r>
            <w:r>
              <w:rPr>
                <w:noProof/>
                <w:webHidden/>
              </w:rPr>
              <w:fldChar w:fldCharType="begin"/>
            </w:r>
            <w:r>
              <w:rPr>
                <w:noProof/>
                <w:webHidden/>
              </w:rPr>
              <w:instrText xml:space="preserve"> PAGEREF _Toc367781147 \h </w:instrText>
            </w:r>
            <w:r>
              <w:rPr>
                <w:noProof/>
                <w:webHidden/>
              </w:rPr>
            </w:r>
            <w:r>
              <w:rPr>
                <w:noProof/>
                <w:webHidden/>
              </w:rPr>
              <w:fldChar w:fldCharType="separate"/>
            </w:r>
            <w:r>
              <w:rPr>
                <w:noProof/>
                <w:webHidden/>
              </w:rPr>
              <w:t>8</w:t>
            </w:r>
            <w:r>
              <w:rPr>
                <w:noProof/>
                <w:webHidden/>
              </w:rPr>
              <w:fldChar w:fldCharType="end"/>
            </w:r>
          </w:hyperlink>
        </w:p>
        <w:p w:rsidR="00B64ED5" w:rsidRDefault="00B64ED5">
          <w:pPr>
            <w:pStyle w:val="Verzeichnis2"/>
            <w:tabs>
              <w:tab w:val="left" w:pos="880"/>
              <w:tab w:val="right" w:leader="dot" w:pos="9350"/>
            </w:tabs>
            <w:rPr>
              <w:rFonts w:eastAsiaTheme="minorEastAsia"/>
              <w:noProof/>
              <w:lang w:val="de-DE" w:eastAsia="de-DE"/>
            </w:rPr>
          </w:pPr>
          <w:hyperlink w:anchor="_Toc367781148" w:history="1">
            <w:r w:rsidRPr="002546FC">
              <w:rPr>
                <w:rStyle w:val="Hyperlink"/>
                <w:noProof/>
              </w:rPr>
              <w:t>4.3.</w:t>
            </w:r>
            <w:r>
              <w:rPr>
                <w:rFonts w:eastAsiaTheme="minorEastAsia"/>
                <w:noProof/>
                <w:lang w:val="de-DE" w:eastAsia="de-DE"/>
              </w:rPr>
              <w:tab/>
            </w:r>
            <w:r w:rsidRPr="002546FC">
              <w:rPr>
                <w:rStyle w:val="Hyperlink"/>
                <w:noProof/>
              </w:rPr>
              <w:t>Changes in module configuration manager</w:t>
            </w:r>
            <w:r>
              <w:rPr>
                <w:noProof/>
                <w:webHidden/>
              </w:rPr>
              <w:tab/>
            </w:r>
            <w:r>
              <w:rPr>
                <w:noProof/>
                <w:webHidden/>
              </w:rPr>
              <w:fldChar w:fldCharType="begin"/>
            </w:r>
            <w:r>
              <w:rPr>
                <w:noProof/>
                <w:webHidden/>
              </w:rPr>
              <w:instrText xml:space="preserve"> PAGEREF _Toc367781148 \h </w:instrText>
            </w:r>
            <w:r>
              <w:rPr>
                <w:noProof/>
                <w:webHidden/>
              </w:rPr>
            </w:r>
            <w:r>
              <w:rPr>
                <w:noProof/>
                <w:webHidden/>
              </w:rPr>
              <w:fldChar w:fldCharType="separate"/>
            </w:r>
            <w:r>
              <w:rPr>
                <w:noProof/>
                <w:webHidden/>
              </w:rPr>
              <w:t>9</w:t>
            </w:r>
            <w:r>
              <w:rPr>
                <w:noProof/>
                <w:webHidden/>
              </w:rPr>
              <w:fldChar w:fldCharType="end"/>
            </w:r>
          </w:hyperlink>
        </w:p>
        <w:p w:rsidR="00B64ED5" w:rsidRDefault="00B64ED5">
          <w:pPr>
            <w:pStyle w:val="Verzeichnis3"/>
            <w:tabs>
              <w:tab w:val="right" w:leader="dot" w:pos="9350"/>
            </w:tabs>
            <w:rPr>
              <w:noProof/>
            </w:rPr>
          </w:pPr>
          <w:hyperlink w:anchor="_Toc367781149" w:history="1">
            <w:r w:rsidRPr="002546FC">
              <w:rPr>
                <w:rStyle w:val="Hyperlink"/>
                <w:noProof/>
              </w:rPr>
              <w:t>Conclusion</w:t>
            </w:r>
            <w:r>
              <w:rPr>
                <w:noProof/>
                <w:webHidden/>
              </w:rPr>
              <w:tab/>
            </w:r>
            <w:r>
              <w:rPr>
                <w:noProof/>
                <w:webHidden/>
              </w:rPr>
              <w:fldChar w:fldCharType="begin"/>
            </w:r>
            <w:r>
              <w:rPr>
                <w:noProof/>
                <w:webHidden/>
              </w:rPr>
              <w:instrText xml:space="preserve"> PAGEREF _Toc367781149 \h </w:instrText>
            </w:r>
            <w:r>
              <w:rPr>
                <w:noProof/>
                <w:webHidden/>
              </w:rPr>
            </w:r>
            <w:r>
              <w:rPr>
                <w:noProof/>
                <w:webHidden/>
              </w:rPr>
              <w:fldChar w:fldCharType="separate"/>
            </w:r>
            <w:r>
              <w:rPr>
                <w:noProof/>
                <w:webHidden/>
              </w:rPr>
              <w:t>10</w:t>
            </w:r>
            <w:r>
              <w:rPr>
                <w:noProof/>
                <w:webHidden/>
              </w:rPr>
              <w:fldChar w:fldCharType="end"/>
            </w:r>
          </w:hyperlink>
        </w:p>
        <w:p w:rsidR="00B64ED5" w:rsidRDefault="00B64ED5">
          <w:pPr>
            <w:pStyle w:val="Verzeichnis2"/>
            <w:tabs>
              <w:tab w:val="left" w:pos="880"/>
              <w:tab w:val="right" w:leader="dot" w:pos="9350"/>
            </w:tabs>
            <w:rPr>
              <w:rFonts w:eastAsiaTheme="minorEastAsia"/>
              <w:noProof/>
              <w:lang w:val="de-DE" w:eastAsia="de-DE"/>
            </w:rPr>
          </w:pPr>
          <w:hyperlink w:anchor="_Toc367781150" w:history="1">
            <w:r w:rsidRPr="002546FC">
              <w:rPr>
                <w:rStyle w:val="Hyperlink"/>
                <w:noProof/>
              </w:rPr>
              <w:t>4.4.</w:t>
            </w:r>
            <w:r>
              <w:rPr>
                <w:rFonts w:eastAsiaTheme="minorEastAsia"/>
                <w:noProof/>
                <w:lang w:val="de-DE" w:eastAsia="de-DE"/>
              </w:rPr>
              <w:tab/>
            </w:r>
            <w:r w:rsidRPr="002546FC">
              <w:rPr>
                <w:rStyle w:val="Hyperlink"/>
                <w:noProof/>
              </w:rPr>
              <w:t>Changes in compare dialog</w:t>
            </w:r>
            <w:r>
              <w:rPr>
                <w:noProof/>
                <w:webHidden/>
              </w:rPr>
              <w:tab/>
            </w:r>
            <w:r>
              <w:rPr>
                <w:noProof/>
                <w:webHidden/>
              </w:rPr>
              <w:fldChar w:fldCharType="begin"/>
            </w:r>
            <w:r>
              <w:rPr>
                <w:noProof/>
                <w:webHidden/>
              </w:rPr>
              <w:instrText xml:space="preserve"> PAGEREF _Toc367781150 \h </w:instrText>
            </w:r>
            <w:r>
              <w:rPr>
                <w:noProof/>
                <w:webHidden/>
              </w:rPr>
            </w:r>
            <w:r>
              <w:rPr>
                <w:noProof/>
                <w:webHidden/>
              </w:rPr>
              <w:fldChar w:fldCharType="separate"/>
            </w:r>
            <w:r>
              <w:rPr>
                <w:noProof/>
                <w:webHidden/>
              </w:rPr>
              <w:t>12</w:t>
            </w:r>
            <w:r>
              <w:rPr>
                <w:noProof/>
                <w:webHidden/>
              </w:rPr>
              <w:fldChar w:fldCharType="end"/>
            </w:r>
          </w:hyperlink>
        </w:p>
        <w:p w:rsidR="00B64ED5" w:rsidRDefault="00B64ED5">
          <w:pPr>
            <w:pStyle w:val="Verzeichnis3"/>
            <w:tabs>
              <w:tab w:val="right" w:leader="dot" w:pos="9350"/>
            </w:tabs>
            <w:rPr>
              <w:noProof/>
            </w:rPr>
          </w:pPr>
          <w:hyperlink w:anchor="_Toc367781151" w:history="1">
            <w:r w:rsidRPr="002546FC">
              <w:rPr>
                <w:rStyle w:val="Hyperlink"/>
                <w:noProof/>
              </w:rPr>
              <w:t>Conclusion</w:t>
            </w:r>
            <w:r>
              <w:rPr>
                <w:noProof/>
                <w:webHidden/>
              </w:rPr>
              <w:tab/>
            </w:r>
            <w:r>
              <w:rPr>
                <w:noProof/>
                <w:webHidden/>
              </w:rPr>
              <w:fldChar w:fldCharType="begin"/>
            </w:r>
            <w:r>
              <w:rPr>
                <w:noProof/>
                <w:webHidden/>
              </w:rPr>
              <w:instrText xml:space="preserve"> PAGEREF _Toc367781151 \h </w:instrText>
            </w:r>
            <w:r>
              <w:rPr>
                <w:noProof/>
                <w:webHidden/>
              </w:rPr>
            </w:r>
            <w:r>
              <w:rPr>
                <w:noProof/>
                <w:webHidden/>
              </w:rPr>
              <w:fldChar w:fldCharType="separate"/>
            </w:r>
            <w:r>
              <w:rPr>
                <w:noProof/>
                <w:webHidden/>
              </w:rPr>
              <w:t>13</w:t>
            </w:r>
            <w:r>
              <w:rPr>
                <w:noProof/>
                <w:webHidden/>
              </w:rPr>
              <w:fldChar w:fldCharType="end"/>
            </w:r>
          </w:hyperlink>
        </w:p>
        <w:p w:rsidR="00230831" w:rsidRPr="0003165A" w:rsidRDefault="00230831">
          <w:r w:rsidRPr="0003165A">
            <w:rPr>
              <w:b/>
              <w:bCs/>
            </w:rPr>
            <w:fldChar w:fldCharType="end"/>
          </w:r>
        </w:p>
      </w:sdtContent>
    </w:sdt>
    <w:p w:rsidR="00230831" w:rsidRPr="0003165A" w:rsidRDefault="00230831">
      <w:pPr>
        <w:rPr>
          <w:rFonts w:asciiTheme="majorHAnsi" w:eastAsiaTheme="majorEastAsia" w:hAnsiTheme="majorHAnsi" w:cstheme="majorBidi"/>
          <w:color w:val="007298" w:themeColor="accent1" w:themeShade="BF"/>
          <w:sz w:val="32"/>
          <w:szCs w:val="32"/>
        </w:rPr>
      </w:pPr>
      <w:r w:rsidRPr="0003165A">
        <w:br w:type="page"/>
      </w:r>
    </w:p>
    <w:p w:rsidR="002D213A" w:rsidRPr="0003165A" w:rsidRDefault="002D213A" w:rsidP="002D213A">
      <w:pPr>
        <w:pStyle w:val="berschrift1"/>
      </w:pPr>
      <w:bookmarkStart w:id="0" w:name="_Toc367781137"/>
      <w:r w:rsidRPr="0003165A">
        <w:lastRenderedPageBreak/>
        <w:t>General description</w:t>
      </w:r>
      <w:bookmarkEnd w:id="0"/>
    </w:p>
    <w:p w:rsidR="002D213A" w:rsidRPr="0003165A" w:rsidRDefault="002D213A" w:rsidP="002D213A">
      <w:r w:rsidRPr="0003165A">
        <w:t>This specification is about enabling the E/E Browser to effectively handle several module configurations at a time. In E/E Browser a “Module Configuration” is a set of harness modules. Each module is defined in a KBL file. The defined modules are unique identified by their part number. A module configuration can therefore be seen as a set of part numbers each one referencing a single module. Several module configurations need to be temporary saved in E/E Browser and persistently in a specific data format.</w:t>
      </w:r>
    </w:p>
    <w:p w:rsidR="002D213A" w:rsidRPr="0003165A" w:rsidRDefault="002D213A" w:rsidP="002D213A">
      <w:r w:rsidRPr="0003165A">
        <w:t>Supporting several module configurations will enable following use cases:</w:t>
      </w:r>
    </w:p>
    <w:p w:rsidR="002D213A" w:rsidRPr="0003165A" w:rsidRDefault="002D213A" w:rsidP="002D213A">
      <w:pPr>
        <w:pStyle w:val="Listenabsatz"/>
      </w:pPr>
      <w:r w:rsidRPr="0003165A">
        <w:t>Rapidly changing between module configurations</w:t>
      </w:r>
    </w:p>
    <w:p w:rsidR="002D213A" w:rsidRPr="0003165A" w:rsidRDefault="002D213A" w:rsidP="002D213A">
      <w:pPr>
        <w:pStyle w:val="Listenabsatz"/>
      </w:pPr>
      <w:r w:rsidRPr="0003165A">
        <w:t>Import/export of module configurations, e.g. a specific configuration of a test vehicle or a produced vehicle</w:t>
      </w:r>
    </w:p>
    <w:p w:rsidR="002D213A" w:rsidRPr="0003165A" w:rsidRDefault="002D213A" w:rsidP="002D213A">
      <w:pPr>
        <w:pStyle w:val="Listenabsatz"/>
      </w:pPr>
      <w:r w:rsidRPr="0003165A">
        <w:t>Comparison of module configurations</w:t>
      </w:r>
    </w:p>
    <w:p w:rsidR="00F24755" w:rsidRPr="0003165A" w:rsidRDefault="00F24755" w:rsidP="002D213A">
      <w:pPr>
        <w:pStyle w:val="Listenabsatz"/>
      </w:pPr>
      <w:r w:rsidRPr="0003165A">
        <w:t>Easier exchange of user created module configuration between users or business partners</w:t>
      </w:r>
    </w:p>
    <w:p w:rsidR="002D213A" w:rsidRPr="0003165A" w:rsidRDefault="002D213A" w:rsidP="004A3C66">
      <w:pPr>
        <w:pStyle w:val="berschrift1"/>
      </w:pPr>
      <w:bookmarkStart w:id="1" w:name="_Ref367348070"/>
      <w:bookmarkStart w:id="2" w:name="_Ref367348095"/>
      <w:bookmarkStart w:id="3" w:name="_Ref367348098"/>
      <w:bookmarkStart w:id="4" w:name="_Toc367781138"/>
      <w:r w:rsidRPr="0003165A">
        <w:t>Persistence of module configurations</w:t>
      </w:r>
      <w:bookmarkEnd w:id="1"/>
      <w:bookmarkEnd w:id="2"/>
      <w:bookmarkEnd w:id="3"/>
      <w:bookmarkEnd w:id="4"/>
    </w:p>
    <w:p w:rsidR="00663774" w:rsidRDefault="00663774" w:rsidP="00B8291B">
      <w:r>
        <w:t>There are two ways a configuration is made persistent.</w:t>
      </w:r>
    </w:p>
    <w:p w:rsidR="00663774" w:rsidRDefault="00663774" w:rsidP="00663774">
      <w:pPr>
        <w:pStyle w:val="Listenabsatz"/>
        <w:numPr>
          <w:ilvl w:val="0"/>
          <w:numId w:val="39"/>
        </w:numPr>
      </w:pPr>
      <w:r>
        <w:t xml:space="preserve">Daimler will add the configurations to the KBL file contained in HCV. This file is read only for the E/E Browser. This is why E/E Browser will never change a configuration in the KBL file or add a configuration to KBL file. </w:t>
      </w:r>
    </w:p>
    <w:p w:rsidR="00663774" w:rsidRDefault="00663774" w:rsidP="00663774">
      <w:pPr>
        <w:pStyle w:val="Listenabsatz"/>
        <w:numPr>
          <w:ilvl w:val="0"/>
          <w:numId w:val="39"/>
        </w:numPr>
      </w:pPr>
      <w:r>
        <w:t>User defined configurations added in E/E Browser are saved in a proprietary xml format. We cannot store user defined configurations, because HCV specification forbids a second KBL file.</w:t>
      </w:r>
    </w:p>
    <w:p w:rsidR="00364ADE" w:rsidRPr="0003165A" w:rsidRDefault="00364ADE" w:rsidP="00B8291B">
      <w:r w:rsidRPr="0003165A">
        <w:t xml:space="preserve">The module configuration </w:t>
      </w:r>
      <w:r w:rsidR="00663774">
        <w:t xml:space="preserve">(proprietary) xml </w:t>
      </w:r>
      <w:r w:rsidRPr="0003165A">
        <w:t xml:space="preserve">files can be integrated in the HCV files or provided as extra files. </w:t>
      </w:r>
      <w:r w:rsidR="00893A56" w:rsidRPr="0003165A">
        <w:t>Both ways have suitable use case and both should be supported by E/E Browser.</w:t>
      </w:r>
    </w:p>
    <w:p w:rsidR="00364ADE" w:rsidRPr="0003165A" w:rsidRDefault="00364ADE" w:rsidP="00364ADE">
      <w:pPr>
        <w:rPr>
          <w:rStyle w:val="Fett"/>
        </w:rPr>
      </w:pPr>
      <w:r w:rsidRPr="0003165A">
        <w:rPr>
          <w:rStyle w:val="Fett"/>
        </w:rPr>
        <w:t>Aspects for monolithic HCV file with included module configurations</w:t>
      </w:r>
    </w:p>
    <w:p w:rsidR="00364ADE" w:rsidRPr="0003165A" w:rsidRDefault="00364ADE" w:rsidP="00893A56">
      <w:pPr>
        <w:pStyle w:val="Listenabsatz"/>
        <w:rPr>
          <w:rStyle w:val="ZitatZchn"/>
          <w:i w:val="0"/>
          <w:iCs w:val="0"/>
          <w:color w:val="auto"/>
        </w:rPr>
      </w:pPr>
      <w:r w:rsidRPr="0003165A">
        <w:t>User cho</w:t>
      </w:r>
      <w:r w:rsidR="00893A56" w:rsidRPr="0003165A">
        <w:t>o</w:t>
      </w:r>
      <w:r w:rsidRPr="0003165A">
        <w:t xml:space="preserve">ses a harness or module in </w:t>
      </w:r>
      <w:r w:rsidRPr="0003165A">
        <w:rPr>
          <w:rStyle w:val="ZitatZchn"/>
        </w:rPr>
        <w:t>Connect</w:t>
      </w:r>
      <w:r w:rsidR="00893A56" w:rsidRPr="0003165A">
        <w:t>, also he chooses a configuration and the resulting HCV is provided via download</w:t>
      </w:r>
    </w:p>
    <w:p w:rsidR="00364ADE" w:rsidRPr="0003165A" w:rsidRDefault="00893A56" w:rsidP="00364ADE">
      <w:pPr>
        <w:pStyle w:val="Listenabsatz"/>
      </w:pPr>
      <w:r w:rsidRPr="0003165A">
        <w:t>One file exchange with partners</w:t>
      </w:r>
    </w:p>
    <w:p w:rsidR="00893A56" w:rsidRPr="0003165A" w:rsidRDefault="00893A56" w:rsidP="00364ADE">
      <w:pPr>
        <w:pStyle w:val="Listenabsatz"/>
      </w:pPr>
      <w:r w:rsidRPr="0003165A">
        <w:t>No confusion about assignment of module configuration to proper HCV</w:t>
      </w:r>
    </w:p>
    <w:p w:rsidR="00893A56" w:rsidRPr="0003165A" w:rsidRDefault="00893A56" w:rsidP="00893A56">
      <w:pPr>
        <w:rPr>
          <w:rStyle w:val="Fett"/>
        </w:rPr>
      </w:pPr>
      <w:r w:rsidRPr="0003165A">
        <w:rPr>
          <w:rStyle w:val="Fett"/>
        </w:rPr>
        <w:t>Aspects for independent module configuration file</w:t>
      </w:r>
    </w:p>
    <w:p w:rsidR="00893A56" w:rsidRPr="0003165A" w:rsidRDefault="00893A56" w:rsidP="00893A56">
      <w:pPr>
        <w:pStyle w:val="Listenabsatz"/>
        <w:rPr>
          <w:rStyle w:val="Fett"/>
          <w:b w:val="0"/>
          <w:bCs w:val="0"/>
        </w:rPr>
      </w:pPr>
      <w:r w:rsidRPr="0003165A">
        <w:rPr>
          <w:rStyle w:val="Fett"/>
          <w:b w:val="0"/>
          <w:bCs w:val="0"/>
        </w:rPr>
        <w:t>Adding new configurations to opened HCV</w:t>
      </w:r>
    </w:p>
    <w:p w:rsidR="00893A56" w:rsidRPr="0003165A" w:rsidRDefault="00893A56" w:rsidP="00893A56">
      <w:pPr>
        <w:pStyle w:val="Listenabsatz"/>
        <w:rPr>
          <w:rStyle w:val="Fett"/>
          <w:b w:val="0"/>
          <w:bCs w:val="0"/>
        </w:rPr>
      </w:pPr>
      <w:r w:rsidRPr="0003165A">
        <w:rPr>
          <w:rStyle w:val="Fett"/>
          <w:b w:val="0"/>
          <w:bCs w:val="0"/>
        </w:rPr>
        <w:t>Exchange user created configurations (import/export of module configurations)</w:t>
      </w:r>
    </w:p>
    <w:p w:rsidR="009B6230" w:rsidRPr="0003165A" w:rsidRDefault="00893A56" w:rsidP="009B6230">
      <w:pPr>
        <w:pStyle w:val="Listenabsatz"/>
        <w:rPr>
          <w:rStyle w:val="Fett"/>
          <w:b w:val="0"/>
          <w:bCs w:val="0"/>
        </w:rPr>
      </w:pPr>
      <w:r w:rsidRPr="0003165A">
        <w:rPr>
          <w:rStyle w:val="Fett"/>
          <w:b w:val="0"/>
          <w:bCs w:val="0"/>
        </w:rPr>
        <w:t xml:space="preserve">Configurations should </w:t>
      </w:r>
      <w:r w:rsidR="009B6230" w:rsidRPr="0003165A">
        <w:rPr>
          <w:rStyle w:val="Fett"/>
          <w:b w:val="0"/>
          <w:bCs w:val="0"/>
        </w:rPr>
        <w:t xml:space="preserve">contain information about their harness to ensure mapping between HCV and module configuration files </w:t>
      </w:r>
    </w:p>
    <w:p w:rsidR="00663774" w:rsidRPr="0003165A" w:rsidRDefault="00743D4D" w:rsidP="00743D4D">
      <w:r w:rsidRPr="0003165A">
        <w:t xml:space="preserve">Generally there has to be further research on how module configurations look at </w:t>
      </w:r>
      <w:fldSimple w:instr=" DOCPROPERTY  CustomerName  \* MERGEFORMAT ">
        <w:r w:rsidR="004C7D07" w:rsidRPr="0003165A">
          <w:t>Daimler AG</w:t>
        </w:r>
      </w:fldSimple>
      <w:r w:rsidR="004C7D07" w:rsidRPr="0003165A">
        <w:t xml:space="preserve">. How are they identified and how does the list of modules of a module configuration look like. </w:t>
      </w:r>
    </w:p>
    <w:p w:rsidR="002D213A" w:rsidRPr="0003165A" w:rsidRDefault="004A3C66" w:rsidP="004A3C66">
      <w:pPr>
        <w:pStyle w:val="berschrift2"/>
        <w:rPr>
          <w:lang w:val="en-US"/>
        </w:rPr>
      </w:pPr>
      <w:bookmarkStart w:id="5" w:name="_Ref367348089"/>
      <w:bookmarkStart w:id="6" w:name="_Ref367712054"/>
      <w:bookmarkStart w:id="7" w:name="_Toc367781139"/>
      <w:r w:rsidRPr="0003165A">
        <w:rPr>
          <w:lang w:val="en-US"/>
        </w:rPr>
        <w:lastRenderedPageBreak/>
        <w:t>Persist</w:t>
      </w:r>
      <w:r w:rsidR="008B3A68" w:rsidRPr="0003165A">
        <w:rPr>
          <w:lang w:val="en-US"/>
        </w:rPr>
        <w:t>e</w:t>
      </w:r>
      <w:r w:rsidRPr="0003165A">
        <w:rPr>
          <w:lang w:val="en-US"/>
        </w:rPr>
        <w:t>nce with proprietary xml format</w:t>
      </w:r>
      <w:bookmarkEnd w:id="5"/>
      <w:bookmarkEnd w:id="6"/>
      <w:bookmarkEnd w:id="7"/>
    </w:p>
    <w:p w:rsidR="009B6230" w:rsidRPr="0003165A" w:rsidRDefault="000F4D4D" w:rsidP="009866B6">
      <w:r w:rsidRPr="0003165A">
        <w:t xml:space="preserve">Module configurations can be saved in a proprietary XML format. This format has to specified and integrated in the HCV container. </w:t>
      </w:r>
      <w:r w:rsidR="00F24755" w:rsidRPr="0003165A">
        <w:t>The E/E Browser needs a new interface for handling those files including export of user configurations. There also has to an interface in the source system, where module configurations are normally created and saved.</w:t>
      </w:r>
      <w:r w:rsidR="007062A0" w:rsidRPr="0003165A">
        <w:t xml:space="preserve"> </w:t>
      </w:r>
      <w:r w:rsidR="009B6230" w:rsidRPr="0003165A">
        <w:t xml:space="preserve">A module configuration file can contain several </w:t>
      </w:r>
      <w:r w:rsidR="007062A0" w:rsidRPr="0003165A">
        <w:t>module configurations.</w:t>
      </w:r>
      <w:r w:rsidR="00221DE8" w:rsidRPr="0003165A">
        <w:t xml:space="preserve"> Using an extra xml file for module configurations has the advantage of transporting module configurations of multiple harnesses in one file. This is especially useful in the scope of whole car configuration, where multiple harnesses are configured at a time.</w:t>
      </w:r>
    </w:p>
    <w:p w:rsidR="00BF4489" w:rsidRPr="0003165A" w:rsidRDefault="00BF4489" w:rsidP="00BF4489">
      <w:pPr>
        <w:rPr>
          <w:b/>
        </w:rPr>
      </w:pPr>
      <w:r w:rsidRPr="0003165A">
        <w:t>The file will contain 3 xml classes:</w:t>
      </w:r>
    </w:p>
    <w:p w:rsidR="00BF4489" w:rsidRPr="0003165A" w:rsidRDefault="00BF4489" w:rsidP="004E5104">
      <w:pPr>
        <w:pStyle w:val="Numerierung"/>
      </w:pPr>
      <w:r w:rsidRPr="0003165A">
        <w:rPr>
          <w:rStyle w:val="Fett"/>
        </w:rPr>
        <w:t>Root object “</w:t>
      </w:r>
      <w:proofErr w:type="spellStart"/>
      <w:r w:rsidR="004E5104" w:rsidRPr="0003165A">
        <w:rPr>
          <w:rStyle w:val="Fett"/>
        </w:rPr>
        <w:t>ModuleC</w:t>
      </w:r>
      <w:r w:rsidRPr="0003165A">
        <w:rPr>
          <w:rStyle w:val="Fett"/>
        </w:rPr>
        <w:t>onfiguratio</w:t>
      </w:r>
      <w:r w:rsidR="004E5104" w:rsidRPr="0003165A">
        <w:rPr>
          <w:rStyle w:val="Fett"/>
        </w:rPr>
        <w:t>nCo</w:t>
      </w:r>
      <w:r w:rsidRPr="0003165A">
        <w:rPr>
          <w:rStyle w:val="Fett"/>
        </w:rPr>
        <w:t>ntainer</w:t>
      </w:r>
      <w:proofErr w:type="spellEnd"/>
      <w:r w:rsidRPr="0003165A">
        <w:rPr>
          <w:rStyle w:val="Fett"/>
        </w:rPr>
        <w:t xml:space="preserve">” </w:t>
      </w:r>
      <w:r w:rsidRPr="0003165A">
        <w:t>will simply be the root container for all other classes in a module configuration file.</w:t>
      </w:r>
    </w:p>
    <w:p w:rsidR="00BF4489" w:rsidRPr="0003165A" w:rsidRDefault="004E5104" w:rsidP="004E5104">
      <w:pPr>
        <w:pStyle w:val="Numerierung"/>
      </w:pPr>
      <w:r w:rsidRPr="0003165A">
        <w:rPr>
          <w:rStyle w:val="Fett"/>
        </w:rPr>
        <w:t>“</w:t>
      </w:r>
      <w:proofErr w:type="spellStart"/>
      <w:r w:rsidR="00BF4489" w:rsidRPr="0003165A">
        <w:rPr>
          <w:rStyle w:val="Fett"/>
        </w:rPr>
        <w:t>HarnessModuleConfigurations</w:t>
      </w:r>
      <w:proofErr w:type="spellEnd"/>
      <w:r w:rsidRPr="0003165A">
        <w:rPr>
          <w:rStyle w:val="Fett"/>
        </w:rPr>
        <w:t>”</w:t>
      </w:r>
      <w:r w:rsidR="00BF4489" w:rsidRPr="0003165A">
        <w:t xml:space="preserve"> is a container for all module configurations of a single harness. It contains attributes to identify the concerning harness and a list of module configurations.</w:t>
      </w:r>
    </w:p>
    <w:p w:rsidR="00213894" w:rsidRDefault="004E5104" w:rsidP="00213894">
      <w:pPr>
        <w:pStyle w:val="Numerierung"/>
        <w:rPr>
          <w:rStyle w:val="Fett"/>
          <w:b w:val="0"/>
          <w:bCs w:val="0"/>
        </w:rPr>
      </w:pPr>
      <w:r w:rsidRPr="0003165A">
        <w:rPr>
          <w:rStyle w:val="Fett"/>
        </w:rPr>
        <w:t>“</w:t>
      </w:r>
      <w:proofErr w:type="spellStart"/>
      <w:r w:rsidR="00221DE8" w:rsidRPr="0003165A">
        <w:rPr>
          <w:rStyle w:val="Fett"/>
        </w:rPr>
        <w:t>ModuleConfiguration</w:t>
      </w:r>
      <w:proofErr w:type="spellEnd"/>
      <w:r w:rsidR="00F16138">
        <w:rPr>
          <w:rStyle w:val="Fett"/>
        </w:rPr>
        <w:t>”</w:t>
      </w:r>
      <w:r w:rsidR="00221DE8" w:rsidRPr="0003165A">
        <w:rPr>
          <w:rStyle w:val="Fett"/>
        </w:rPr>
        <w:t xml:space="preserve"> </w:t>
      </w:r>
      <w:r w:rsidR="00221DE8" w:rsidRPr="0003165A">
        <w:rPr>
          <w:rStyle w:val="Fett"/>
          <w:b w:val="0"/>
        </w:rPr>
        <w:t xml:space="preserve">contains finally a single module configuration. It consists of identifying attributes and a list of modules that are part of the configuration. A string containing </w:t>
      </w:r>
      <w:r w:rsidR="00F16138">
        <w:rPr>
          <w:rStyle w:val="Fett"/>
          <w:b w:val="0"/>
        </w:rPr>
        <w:t>a list of</w:t>
      </w:r>
      <w:r w:rsidR="00221DE8" w:rsidRPr="0003165A">
        <w:rPr>
          <w:rStyle w:val="Fett"/>
          <w:b w:val="0"/>
        </w:rPr>
        <w:t xml:space="preserve"> part numbers of the modules will be enough, since they are unique in </w:t>
      </w:r>
      <w:r w:rsidR="007F53EF" w:rsidRPr="0003165A">
        <w:rPr>
          <w:rStyle w:val="Fett"/>
          <w:b w:val="0"/>
        </w:rPr>
        <w:fldChar w:fldCharType="begin"/>
      </w:r>
      <w:r w:rsidR="007F53EF" w:rsidRPr="0003165A">
        <w:rPr>
          <w:rStyle w:val="Fett"/>
          <w:b w:val="0"/>
        </w:rPr>
        <w:instrText xml:space="preserve"> DOCPROPERTY  CustomerName  \* MERGEFORMAT </w:instrText>
      </w:r>
      <w:r w:rsidR="007F53EF" w:rsidRPr="0003165A">
        <w:rPr>
          <w:rStyle w:val="Fett"/>
          <w:b w:val="0"/>
        </w:rPr>
        <w:fldChar w:fldCharType="separate"/>
      </w:r>
      <w:r w:rsidR="007F53EF" w:rsidRPr="0003165A">
        <w:rPr>
          <w:rStyle w:val="Fett"/>
          <w:b w:val="0"/>
        </w:rPr>
        <w:t>Daimler AG</w:t>
      </w:r>
      <w:r w:rsidR="007F53EF" w:rsidRPr="0003165A">
        <w:rPr>
          <w:rStyle w:val="Fett"/>
          <w:b w:val="0"/>
        </w:rPr>
        <w:fldChar w:fldCharType="end"/>
      </w:r>
      <w:r w:rsidR="007F53EF" w:rsidRPr="0003165A">
        <w:rPr>
          <w:rStyle w:val="Fett"/>
          <w:b w:val="0"/>
        </w:rPr>
        <w:t>.</w:t>
      </w:r>
      <w:r w:rsidR="00F16138">
        <w:rPr>
          <w:rStyle w:val="Fett"/>
          <w:b w:val="0"/>
        </w:rPr>
        <w:t xml:space="preserve"> The part numbers will be separated by whitespace as known from KBL.</w:t>
      </w:r>
    </w:p>
    <w:p w:rsidR="00213894" w:rsidRDefault="00213894" w:rsidP="00213894">
      <w:pPr>
        <w:pStyle w:val="Numerierung"/>
        <w:numPr>
          <w:ilvl w:val="0"/>
          <w:numId w:val="0"/>
        </w:numPr>
        <w:rPr>
          <w:rStyle w:val="Fett"/>
          <w:b w:val="0"/>
          <w:bCs w:val="0"/>
        </w:rPr>
      </w:pPr>
    </w:p>
    <w:p w:rsidR="00213894" w:rsidRPr="00213894" w:rsidRDefault="00213894" w:rsidP="00213894">
      <w:pPr>
        <w:pStyle w:val="Numerierung"/>
        <w:numPr>
          <w:ilvl w:val="0"/>
          <w:numId w:val="0"/>
        </w:numPr>
        <w:rPr>
          <w:rStyle w:val="Fett"/>
          <w:b w:val="0"/>
          <w:bCs w:val="0"/>
        </w:rPr>
      </w:pPr>
      <w:r>
        <w:rPr>
          <w:rStyle w:val="Fett"/>
          <w:b w:val="0"/>
          <w:bCs w:val="0"/>
        </w:rPr>
        <w:t>There will be further information about the needed attributes after we analyzed examples from Daimler.</w:t>
      </w:r>
    </w:p>
    <w:p w:rsidR="008B3A68" w:rsidRPr="0003165A" w:rsidRDefault="008B3A68" w:rsidP="008B3A68">
      <w:pPr>
        <w:pStyle w:val="berschrift2"/>
        <w:rPr>
          <w:lang w:val="en-US"/>
        </w:rPr>
      </w:pPr>
      <w:bookmarkStart w:id="8" w:name="_Toc367781140"/>
      <w:r w:rsidRPr="0003165A">
        <w:rPr>
          <w:lang w:val="en-US"/>
        </w:rPr>
        <w:t>Persistence with KBL format</w:t>
      </w:r>
      <w:bookmarkEnd w:id="8"/>
    </w:p>
    <w:p w:rsidR="009866B6" w:rsidRPr="0003165A" w:rsidRDefault="007F53EF" w:rsidP="009866B6">
      <w:r w:rsidRPr="0003165A">
        <w:t>It is possible to include the module configuration in KBL. Therefore the KBL standard contains the class “</w:t>
      </w:r>
      <w:proofErr w:type="spellStart"/>
      <w:r w:rsidRPr="0003165A">
        <w:t>Harness_configuration</w:t>
      </w:r>
      <w:proofErr w:type="spellEnd"/>
      <w:r w:rsidRPr="0003165A">
        <w:t xml:space="preserve">”. A KBL harness configuration equals the module configuration mentioned before. It is identified by several attributes to identify a configuration. Some are senseless in the scope of configurations. </w:t>
      </w:r>
    </w:p>
    <w:p w:rsidR="007F53EF" w:rsidRPr="0003165A" w:rsidRDefault="007F53EF" w:rsidP="009866B6">
      <w:r w:rsidRPr="0003165A">
        <w:t xml:space="preserve">Obligatory attributes for </w:t>
      </w:r>
      <w:r w:rsidR="00C21A98" w:rsidRPr="0003165A">
        <w:t>“</w:t>
      </w:r>
      <w:proofErr w:type="spellStart"/>
      <w:r w:rsidRPr="0003165A">
        <w:t>Harness_configuration</w:t>
      </w:r>
      <w:proofErr w:type="spellEnd"/>
      <w:r w:rsidR="00C21A98" w:rsidRPr="0003165A">
        <w:t>”</w:t>
      </w:r>
      <w:r w:rsidRPr="0003165A">
        <w:t>:</w:t>
      </w:r>
    </w:p>
    <w:p w:rsidR="00C21A98" w:rsidRPr="0003165A" w:rsidRDefault="00C21A98" w:rsidP="007F53EF">
      <w:pPr>
        <w:pStyle w:val="Listenabsatz"/>
      </w:pPr>
      <w:proofErr w:type="spellStart"/>
      <w:r w:rsidRPr="0003165A">
        <w:t>Part_number</w:t>
      </w:r>
      <w:proofErr w:type="spellEnd"/>
    </w:p>
    <w:p w:rsidR="00C21A98" w:rsidRPr="0003165A" w:rsidRDefault="00C21A98" w:rsidP="007F53EF">
      <w:pPr>
        <w:pStyle w:val="Listenabsatz"/>
      </w:pPr>
      <w:proofErr w:type="spellStart"/>
      <w:r w:rsidRPr="0003165A">
        <w:t>Company_name</w:t>
      </w:r>
      <w:proofErr w:type="spellEnd"/>
    </w:p>
    <w:p w:rsidR="00C21A98" w:rsidRPr="0003165A" w:rsidRDefault="00C21A98" w:rsidP="00C21A98">
      <w:pPr>
        <w:pStyle w:val="Listenabsatz"/>
      </w:pPr>
      <w:proofErr w:type="spellStart"/>
      <w:r w:rsidRPr="0003165A">
        <w:t>Model_year</w:t>
      </w:r>
      <w:proofErr w:type="spellEnd"/>
    </w:p>
    <w:p w:rsidR="00C21A98" w:rsidRPr="0003165A" w:rsidRDefault="00C21A98" w:rsidP="00C21A98">
      <w:pPr>
        <w:pStyle w:val="Listenabsatz"/>
      </w:pPr>
      <w:r w:rsidRPr="0003165A">
        <w:t>Car_classification_level_2</w:t>
      </w:r>
    </w:p>
    <w:p w:rsidR="00C21A98" w:rsidRPr="0003165A" w:rsidRDefault="00C21A98" w:rsidP="00C21A98">
      <w:pPr>
        <w:pStyle w:val="Listenabsatz"/>
      </w:pPr>
      <w:r w:rsidRPr="0003165A">
        <w:t>Description</w:t>
      </w:r>
    </w:p>
    <w:p w:rsidR="00C21A98" w:rsidRPr="0003165A" w:rsidRDefault="00C21A98" w:rsidP="00C21A98">
      <w:pPr>
        <w:pStyle w:val="Listenabsatz"/>
      </w:pPr>
      <w:proofErr w:type="spellStart"/>
      <w:r w:rsidRPr="0003165A">
        <w:t>Abbrevation</w:t>
      </w:r>
      <w:proofErr w:type="spellEnd"/>
    </w:p>
    <w:p w:rsidR="00C21A98" w:rsidRPr="0003165A" w:rsidRDefault="00C21A98" w:rsidP="00C21A98">
      <w:pPr>
        <w:pStyle w:val="Listenabsatz"/>
      </w:pPr>
      <w:r w:rsidRPr="0003165A">
        <w:t>Version</w:t>
      </w:r>
    </w:p>
    <w:p w:rsidR="00213894" w:rsidRDefault="00213894" w:rsidP="00C21A98">
      <w:r>
        <w:t>The exact mapping of Attributes will be available as soon as we analyzed a Daimler configuration example.</w:t>
      </w:r>
    </w:p>
    <w:p w:rsidR="00C21A98" w:rsidRPr="0003165A" w:rsidRDefault="00C21A98" w:rsidP="00C21A98">
      <w:r w:rsidRPr="0003165A">
        <w:t>A “</w:t>
      </w:r>
      <w:proofErr w:type="spellStart"/>
      <w:r w:rsidRPr="0003165A">
        <w:t>Harness_configuratoin</w:t>
      </w:r>
      <w:proofErr w:type="spellEnd"/>
      <w:r w:rsidRPr="0003165A">
        <w:t>” has furthermore associations to modules.</w:t>
      </w:r>
    </w:p>
    <w:p w:rsidR="0003165A" w:rsidRPr="0003165A" w:rsidRDefault="00C21A98" w:rsidP="0003165A">
      <w:pPr>
        <w:keepNext/>
        <w:jc w:val="center"/>
      </w:pPr>
      <w:r w:rsidRPr="0003165A">
        <w:rPr>
          <w:noProof/>
          <w:lang w:val="de-DE" w:eastAsia="de-DE"/>
        </w:rPr>
        <w:lastRenderedPageBreak/>
        <w:drawing>
          <wp:inline distT="0" distB="0" distL="0" distR="0" wp14:anchorId="1011F6B5" wp14:editId="1C32374D">
            <wp:extent cx="4718303" cy="3745383"/>
            <wp:effectExtent l="0" t="0" r="635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989" t="3971" r="4127" b="3610"/>
                    <a:stretch/>
                  </pic:blipFill>
                  <pic:spPr bwMode="auto">
                    <a:xfrm>
                      <a:off x="0" y="0"/>
                      <a:ext cx="4719318" cy="3746188"/>
                    </a:xfrm>
                    <a:prstGeom prst="rect">
                      <a:avLst/>
                    </a:prstGeom>
                    <a:noFill/>
                    <a:ln>
                      <a:noFill/>
                    </a:ln>
                    <a:extLst>
                      <a:ext uri="{53640926-AAD7-44D8-BBD7-CCE9431645EC}">
                        <a14:shadowObscured xmlns:a14="http://schemas.microsoft.com/office/drawing/2010/main"/>
                      </a:ext>
                    </a:extLst>
                  </pic:spPr>
                </pic:pic>
              </a:graphicData>
            </a:graphic>
          </wp:inline>
        </w:drawing>
      </w:r>
    </w:p>
    <w:p w:rsidR="00C21A98" w:rsidRPr="0003165A" w:rsidRDefault="0003165A" w:rsidP="0003165A">
      <w:pPr>
        <w:pStyle w:val="Beschriftung"/>
        <w:jc w:val="center"/>
      </w:pPr>
      <w:r w:rsidRPr="0003165A">
        <w:t xml:space="preserve">Figure </w:t>
      </w:r>
      <w:fldSimple w:instr=" SEQ Figure \* ARABIC ">
        <w:r w:rsidR="006D2EF5">
          <w:rPr>
            <w:noProof/>
          </w:rPr>
          <w:t>1</w:t>
        </w:r>
      </w:fldSimple>
      <w:r w:rsidRPr="0003165A">
        <w:t xml:space="preserve">: </w:t>
      </w:r>
      <w:proofErr w:type="spellStart"/>
      <w:r w:rsidRPr="0003165A">
        <w:t>Harness_configuration</w:t>
      </w:r>
      <w:proofErr w:type="spellEnd"/>
      <w:r w:rsidRPr="0003165A">
        <w:t xml:space="preserve"> in KBL model</w:t>
      </w:r>
    </w:p>
    <w:p w:rsidR="002D213A" w:rsidRPr="00E45DF8" w:rsidRDefault="002D213A" w:rsidP="002D213A">
      <w:pPr>
        <w:pStyle w:val="berschrift1"/>
        <w:rPr>
          <w:lang w:val="de-DE"/>
        </w:rPr>
      </w:pPr>
      <w:bookmarkStart w:id="9" w:name="_Toc367781141"/>
      <w:proofErr w:type="spellStart"/>
      <w:r w:rsidRPr="00E45DF8">
        <w:rPr>
          <w:lang w:val="de-DE"/>
        </w:rPr>
        <w:t>Realization</w:t>
      </w:r>
      <w:proofErr w:type="spellEnd"/>
      <w:r w:rsidRPr="00E45DF8">
        <w:rPr>
          <w:lang w:val="de-DE"/>
        </w:rPr>
        <w:t xml:space="preserve"> in E/E Browser</w:t>
      </w:r>
      <w:bookmarkEnd w:id="9"/>
    </w:p>
    <w:p w:rsidR="0029192C" w:rsidRDefault="00857F7E" w:rsidP="0029192C">
      <w:r>
        <w:t xml:space="preserve">As mentioned the E/E Browser needs to handle several configurations. Configurations can be imported separately or as part of a HCV. Configurations contained in a </w:t>
      </w:r>
      <w:r w:rsidR="00213894">
        <w:t>KBL</w:t>
      </w:r>
      <w:r>
        <w:t xml:space="preserve"> cannot be changed once they are imported.  Export of configurations should also be possible in separate files or as a new file in a HCV. </w:t>
      </w:r>
    </w:p>
    <w:p w:rsidR="0043527A" w:rsidRDefault="0043527A" w:rsidP="0029192C">
      <w:r>
        <w:t>In addition to the file based exchange of modules, configurations can be pasted from clipboard. The pasted information is interpreted as a list of module part numbers. All part numbers contained in the pasted data get activated, all others get deactivated. If part numbers are not available in current harness, they are ignored and a warning is displayed.</w:t>
      </w:r>
    </w:p>
    <w:p w:rsidR="00857F7E" w:rsidRDefault="00857F7E" w:rsidP="0029192C">
      <w:r>
        <w:t xml:space="preserve">E/E Browser doesn’t change any approval relevant files in a HCV. As result there will be two configuration files in a HCV. One is provided by a source system (PDM, Connect …) and approval relevant. The other one contains user created configurations. </w:t>
      </w:r>
      <w:r w:rsidR="00EC6FED">
        <w:t>Depending on which persistence option is used there will be following files</w:t>
      </w:r>
      <w:r w:rsidR="003C35C6">
        <w:t xml:space="preserve"> in HCV</w:t>
      </w:r>
      <w:r w:rsidR="00EC6FED">
        <w:t>:</w:t>
      </w:r>
    </w:p>
    <w:tbl>
      <w:tblPr>
        <w:tblStyle w:val="HelleSchattierung-Akzent2"/>
        <w:tblW w:w="9576" w:type="dxa"/>
        <w:tblLayout w:type="fixed"/>
        <w:tblLook w:val="06A0" w:firstRow="1" w:lastRow="0" w:firstColumn="1" w:lastColumn="0" w:noHBand="1" w:noVBand="1"/>
      </w:tblPr>
      <w:tblGrid>
        <w:gridCol w:w="3693"/>
        <w:gridCol w:w="3694"/>
        <w:gridCol w:w="1109"/>
        <w:gridCol w:w="1080"/>
      </w:tblGrid>
      <w:tr w:rsidR="003C35C6" w:rsidTr="000D7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3" w:type="dxa"/>
          </w:tcPr>
          <w:p w:rsidR="003C35C6" w:rsidRDefault="003C35C6" w:rsidP="00A37A15">
            <w:r>
              <w:t>Persistence option</w:t>
            </w:r>
          </w:p>
        </w:tc>
        <w:tc>
          <w:tcPr>
            <w:tcW w:w="3694" w:type="dxa"/>
          </w:tcPr>
          <w:p w:rsidR="003C35C6" w:rsidRDefault="003C35C6" w:rsidP="0029192C">
            <w:pPr>
              <w:cnfStyle w:val="100000000000" w:firstRow="1" w:lastRow="0" w:firstColumn="0" w:lastColumn="0" w:oddVBand="0" w:evenVBand="0" w:oddHBand="0" w:evenHBand="0" w:firstRowFirstColumn="0" w:firstRowLastColumn="0" w:lastRowFirstColumn="0" w:lastRowLastColumn="0"/>
            </w:pPr>
            <w:r>
              <w:t>File</w:t>
            </w:r>
          </w:p>
        </w:tc>
        <w:tc>
          <w:tcPr>
            <w:tcW w:w="1109" w:type="dxa"/>
          </w:tcPr>
          <w:p w:rsidR="003C35C6" w:rsidRDefault="00213894" w:rsidP="00213894">
            <w:pPr>
              <w:jc w:val="center"/>
              <w:cnfStyle w:val="100000000000" w:firstRow="1" w:lastRow="0" w:firstColumn="0" w:lastColumn="0" w:oddVBand="0" w:evenVBand="0" w:oddHBand="0" w:evenHBand="0" w:firstRowFirstColumn="0" w:firstRowLastColumn="0" w:lastRowFirstColumn="0" w:lastRowLastColumn="0"/>
            </w:pPr>
            <w:r>
              <w:t>Not editable</w:t>
            </w:r>
          </w:p>
        </w:tc>
        <w:tc>
          <w:tcPr>
            <w:tcW w:w="1080" w:type="dxa"/>
          </w:tcPr>
          <w:p w:rsidR="003C35C6" w:rsidRDefault="003C35C6" w:rsidP="00A45662">
            <w:pPr>
              <w:jc w:val="center"/>
              <w:cnfStyle w:val="100000000000" w:firstRow="1" w:lastRow="0" w:firstColumn="0" w:lastColumn="0" w:oddVBand="0" w:evenVBand="0" w:oddHBand="0" w:evenHBand="0" w:firstRowFirstColumn="0" w:firstRowLastColumn="0" w:lastRowFirstColumn="0" w:lastRowLastColumn="0"/>
            </w:pPr>
            <w:r>
              <w:t>Editable</w:t>
            </w:r>
          </w:p>
        </w:tc>
      </w:tr>
      <w:tr w:rsidR="003C35C6" w:rsidTr="000D7366">
        <w:tc>
          <w:tcPr>
            <w:cnfStyle w:val="001000000000" w:firstRow="0" w:lastRow="0" w:firstColumn="1" w:lastColumn="0" w:oddVBand="0" w:evenVBand="0" w:oddHBand="0" w:evenHBand="0" w:firstRowFirstColumn="0" w:firstRowLastColumn="0" w:lastRowFirstColumn="0" w:lastRowLastColumn="0"/>
            <w:tcW w:w="3693" w:type="dxa"/>
          </w:tcPr>
          <w:p w:rsidR="003C35C6" w:rsidRDefault="003C35C6" w:rsidP="00A37A15">
            <w:r>
              <w:t>independent from option</w:t>
            </w:r>
          </w:p>
        </w:tc>
        <w:tc>
          <w:tcPr>
            <w:tcW w:w="3694" w:type="dxa"/>
          </w:tcPr>
          <w:p w:rsidR="003C35C6" w:rsidRDefault="003C35C6" w:rsidP="00A45662">
            <w:pPr>
              <w:cnfStyle w:val="000000000000" w:firstRow="0" w:lastRow="0" w:firstColumn="0" w:lastColumn="0" w:oddVBand="0" w:evenVBand="0" w:oddHBand="0" w:evenHBand="0" w:firstRowFirstColumn="0" w:firstRowLastColumn="0" w:lastRowFirstColumn="0" w:lastRowLastColumn="0"/>
            </w:pPr>
            <w:r>
              <w:t>Harness data (</w:t>
            </w:r>
            <w:proofErr w:type="spellStart"/>
            <w:r>
              <w:t>document.kbl</w:t>
            </w:r>
            <w:proofErr w:type="spellEnd"/>
            <w:r>
              <w:t>)</w:t>
            </w:r>
          </w:p>
        </w:tc>
        <w:tc>
          <w:tcPr>
            <w:tcW w:w="1109" w:type="dxa"/>
          </w:tcPr>
          <w:p w:rsidR="003C35C6" w:rsidRDefault="003C35C6" w:rsidP="00A45662">
            <w:pPr>
              <w:jc w:val="center"/>
              <w:cnfStyle w:val="000000000000" w:firstRow="0" w:lastRow="0" w:firstColumn="0" w:lastColumn="0" w:oddVBand="0" w:evenVBand="0" w:oddHBand="0" w:evenHBand="0" w:firstRowFirstColumn="0" w:firstRowLastColumn="0" w:lastRowFirstColumn="0" w:lastRowLastColumn="0"/>
            </w:pPr>
            <w:r>
              <w:t>+</w:t>
            </w:r>
          </w:p>
        </w:tc>
        <w:tc>
          <w:tcPr>
            <w:tcW w:w="1080" w:type="dxa"/>
          </w:tcPr>
          <w:p w:rsidR="003C35C6" w:rsidRDefault="003C35C6" w:rsidP="00A45662">
            <w:pPr>
              <w:jc w:val="center"/>
              <w:cnfStyle w:val="000000000000" w:firstRow="0" w:lastRow="0" w:firstColumn="0" w:lastColumn="0" w:oddVBand="0" w:evenVBand="0" w:oddHBand="0" w:evenHBand="0" w:firstRowFirstColumn="0" w:firstRowLastColumn="0" w:lastRowFirstColumn="0" w:lastRowLastColumn="0"/>
            </w:pPr>
            <w:r>
              <w:t>-</w:t>
            </w:r>
          </w:p>
        </w:tc>
      </w:tr>
      <w:tr w:rsidR="003C35C6" w:rsidTr="000D7366">
        <w:tc>
          <w:tcPr>
            <w:cnfStyle w:val="001000000000" w:firstRow="0" w:lastRow="0" w:firstColumn="1" w:lastColumn="0" w:oddVBand="0" w:evenVBand="0" w:oddHBand="0" w:evenHBand="0" w:firstRowFirstColumn="0" w:firstRowLastColumn="0" w:lastRowFirstColumn="0" w:lastRowLastColumn="0"/>
            <w:tcW w:w="3693" w:type="dxa"/>
          </w:tcPr>
          <w:p w:rsidR="003C35C6" w:rsidRDefault="003C35C6" w:rsidP="00A37A15">
            <w:r>
              <w:t>independent from option</w:t>
            </w:r>
          </w:p>
        </w:tc>
        <w:tc>
          <w:tcPr>
            <w:tcW w:w="3694" w:type="dxa"/>
          </w:tcPr>
          <w:p w:rsidR="003C35C6" w:rsidRDefault="003C35C6" w:rsidP="0029192C">
            <w:pPr>
              <w:cnfStyle w:val="000000000000" w:firstRow="0" w:lastRow="0" w:firstColumn="0" w:lastColumn="0" w:oddVBand="0" w:evenVBand="0" w:oddHBand="0" w:evenHBand="0" w:firstRowFirstColumn="0" w:firstRowLastColumn="0" w:lastRowFirstColumn="0" w:lastRowLastColumn="0"/>
            </w:pPr>
            <w:r>
              <w:t>Drawing (SVG)</w:t>
            </w:r>
          </w:p>
        </w:tc>
        <w:tc>
          <w:tcPr>
            <w:tcW w:w="1109" w:type="dxa"/>
          </w:tcPr>
          <w:p w:rsidR="003C35C6" w:rsidRDefault="003C35C6" w:rsidP="00A45662">
            <w:pPr>
              <w:jc w:val="center"/>
              <w:cnfStyle w:val="000000000000" w:firstRow="0" w:lastRow="0" w:firstColumn="0" w:lastColumn="0" w:oddVBand="0" w:evenVBand="0" w:oddHBand="0" w:evenHBand="0" w:firstRowFirstColumn="0" w:firstRowLastColumn="0" w:lastRowFirstColumn="0" w:lastRowLastColumn="0"/>
            </w:pPr>
            <w:r>
              <w:t>+</w:t>
            </w:r>
          </w:p>
        </w:tc>
        <w:tc>
          <w:tcPr>
            <w:tcW w:w="1080" w:type="dxa"/>
          </w:tcPr>
          <w:p w:rsidR="003C35C6" w:rsidRDefault="003C35C6" w:rsidP="00A45662">
            <w:pPr>
              <w:jc w:val="center"/>
              <w:cnfStyle w:val="000000000000" w:firstRow="0" w:lastRow="0" w:firstColumn="0" w:lastColumn="0" w:oddVBand="0" w:evenVBand="0" w:oddHBand="0" w:evenHBand="0" w:firstRowFirstColumn="0" w:firstRowLastColumn="0" w:lastRowFirstColumn="0" w:lastRowLastColumn="0"/>
            </w:pPr>
            <w:r>
              <w:t>-</w:t>
            </w:r>
          </w:p>
        </w:tc>
      </w:tr>
      <w:tr w:rsidR="003C35C6" w:rsidTr="000D7366">
        <w:tc>
          <w:tcPr>
            <w:cnfStyle w:val="001000000000" w:firstRow="0" w:lastRow="0" w:firstColumn="1" w:lastColumn="0" w:oddVBand="0" w:evenVBand="0" w:oddHBand="0" w:evenHBand="0" w:firstRowFirstColumn="0" w:firstRowLastColumn="0" w:lastRowFirstColumn="0" w:lastRowLastColumn="0"/>
            <w:tcW w:w="3693" w:type="dxa"/>
          </w:tcPr>
          <w:p w:rsidR="003C35C6" w:rsidRDefault="003C35C6" w:rsidP="00A37A15">
            <w:r>
              <w:t>independent from option</w:t>
            </w:r>
          </w:p>
        </w:tc>
        <w:tc>
          <w:tcPr>
            <w:tcW w:w="3694" w:type="dxa"/>
          </w:tcPr>
          <w:p w:rsidR="003C35C6" w:rsidRDefault="003C35C6" w:rsidP="0029192C">
            <w:pPr>
              <w:cnfStyle w:val="000000000000" w:firstRow="0" w:lastRow="0" w:firstColumn="0" w:lastColumn="0" w:oddVBand="0" w:evenVBand="0" w:oddHBand="0" w:evenHBand="0" w:firstRowFirstColumn="0" w:firstRowLastColumn="0" w:lastRowFirstColumn="0" w:lastRowLastColumn="0"/>
            </w:pPr>
            <w:r>
              <w:t>Bill of material (index.xml)</w:t>
            </w:r>
          </w:p>
        </w:tc>
        <w:tc>
          <w:tcPr>
            <w:tcW w:w="1109" w:type="dxa"/>
          </w:tcPr>
          <w:p w:rsidR="003C35C6" w:rsidRDefault="003C35C6" w:rsidP="00A45662">
            <w:pPr>
              <w:jc w:val="center"/>
              <w:cnfStyle w:val="000000000000" w:firstRow="0" w:lastRow="0" w:firstColumn="0" w:lastColumn="0" w:oddVBand="0" w:evenVBand="0" w:oddHBand="0" w:evenHBand="0" w:firstRowFirstColumn="0" w:firstRowLastColumn="0" w:lastRowFirstColumn="0" w:lastRowLastColumn="0"/>
            </w:pPr>
            <w:r>
              <w:t>+</w:t>
            </w:r>
          </w:p>
        </w:tc>
        <w:tc>
          <w:tcPr>
            <w:tcW w:w="1080" w:type="dxa"/>
          </w:tcPr>
          <w:p w:rsidR="003C35C6" w:rsidRDefault="003C35C6" w:rsidP="00A45662">
            <w:pPr>
              <w:jc w:val="center"/>
              <w:cnfStyle w:val="000000000000" w:firstRow="0" w:lastRow="0" w:firstColumn="0" w:lastColumn="0" w:oddVBand="0" w:evenVBand="0" w:oddHBand="0" w:evenHBand="0" w:firstRowFirstColumn="0" w:firstRowLastColumn="0" w:lastRowFirstColumn="0" w:lastRowLastColumn="0"/>
            </w:pPr>
            <w:r>
              <w:t>-</w:t>
            </w:r>
          </w:p>
        </w:tc>
      </w:tr>
      <w:tr w:rsidR="003C35C6" w:rsidTr="000D7366">
        <w:tc>
          <w:tcPr>
            <w:cnfStyle w:val="001000000000" w:firstRow="0" w:lastRow="0" w:firstColumn="1" w:lastColumn="0" w:oddVBand="0" w:evenVBand="0" w:oddHBand="0" w:evenHBand="0" w:firstRowFirstColumn="0" w:firstRowLastColumn="0" w:lastRowFirstColumn="0" w:lastRowLastColumn="0"/>
            <w:tcW w:w="3693" w:type="dxa"/>
          </w:tcPr>
          <w:p w:rsidR="003C35C6" w:rsidRDefault="003C35C6" w:rsidP="00A37A15">
            <w:r>
              <w:t>independent from option</w:t>
            </w:r>
          </w:p>
        </w:tc>
        <w:tc>
          <w:tcPr>
            <w:tcW w:w="3694" w:type="dxa"/>
          </w:tcPr>
          <w:p w:rsidR="003C35C6" w:rsidRDefault="003C35C6" w:rsidP="0029192C">
            <w:pPr>
              <w:cnfStyle w:val="000000000000" w:firstRow="0" w:lastRow="0" w:firstColumn="0" w:lastColumn="0" w:oddVBand="0" w:evenVBand="0" w:oddHBand="0" w:evenHBand="0" w:firstRowFirstColumn="0" w:firstRowLastColumn="0" w:lastRowFirstColumn="0" w:lastRowLastColumn="0"/>
            </w:pPr>
            <w:r>
              <w:t>RedLiningInformation.xml</w:t>
            </w:r>
          </w:p>
        </w:tc>
        <w:tc>
          <w:tcPr>
            <w:tcW w:w="1109" w:type="dxa"/>
          </w:tcPr>
          <w:p w:rsidR="003C35C6" w:rsidRDefault="003C35C6" w:rsidP="00A45662">
            <w:pPr>
              <w:jc w:val="center"/>
              <w:cnfStyle w:val="000000000000" w:firstRow="0" w:lastRow="0" w:firstColumn="0" w:lastColumn="0" w:oddVBand="0" w:evenVBand="0" w:oddHBand="0" w:evenHBand="0" w:firstRowFirstColumn="0" w:firstRowLastColumn="0" w:lastRowFirstColumn="0" w:lastRowLastColumn="0"/>
            </w:pPr>
            <w:r>
              <w:t>-</w:t>
            </w:r>
          </w:p>
        </w:tc>
        <w:tc>
          <w:tcPr>
            <w:tcW w:w="1080" w:type="dxa"/>
          </w:tcPr>
          <w:p w:rsidR="003C35C6" w:rsidRDefault="003C35C6" w:rsidP="00A45662">
            <w:pPr>
              <w:jc w:val="center"/>
              <w:cnfStyle w:val="000000000000" w:firstRow="0" w:lastRow="0" w:firstColumn="0" w:lastColumn="0" w:oddVBand="0" w:evenVBand="0" w:oddHBand="0" w:evenHBand="0" w:firstRowFirstColumn="0" w:firstRowLastColumn="0" w:lastRowFirstColumn="0" w:lastRowLastColumn="0"/>
            </w:pPr>
            <w:r>
              <w:t>+</w:t>
            </w:r>
          </w:p>
        </w:tc>
      </w:tr>
      <w:tr w:rsidR="003C35C6" w:rsidTr="000D7366">
        <w:tc>
          <w:tcPr>
            <w:cnfStyle w:val="001000000000" w:firstRow="0" w:lastRow="0" w:firstColumn="1" w:lastColumn="0" w:oddVBand="0" w:evenVBand="0" w:oddHBand="0" w:evenHBand="0" w:firstRowFirstColumn="0" w:firstRowLastColumn="0" w:lastRowFirstColumn="0" w:lastRowLastColumn="0"/>
            <w:tcW w:w="3693" w:type="dxa"/>
          </w:tcPr>
          <w:p w:rsidR="003C35C6" w:rsidRDefault="003C35C6" w:rsidP="00A37A15">
            <w:r>
              <w:t>independent from option</w:t>
            </w:r>
          </w:p>
        </w:tc>
        <w:tc>
          <w:tcPr>
            <w:tcW w:w="3694" w:type="dxa"/>
          </w:tcPr>
          <w:p w:rsidR="003C35C6" w:rsidRDefault="003C35C6" w:rsidP="0029192C">
            <w:pPr>
              <w:cnfStyle w:val="000000000000" w:firstRow="0" w:lastRow="0" w:firstColumn="0" w:lastColumn="0" w:oddVBand="0" w:evenVBand="0" w:oddHBand="0" w:evenHBand="0" w:firstRowFirstColumn="0" w:firstRowLastColumn="0" w:lastRowFirstColumn="0" w:lastRowLastColumn="0"/>
            </w:pPr>
            <w:r>
              <w:t>Memolist.xml</w:t>
            </w:r>
          </w:p>
        </w:tc>
        <w:tc>
          <w:tcPr>
            <w:tcW w:w="1109" w:type="dxa"/>
          </w:tcPr>
          <w:p w:rsidR="003C35C6" w:rsidRDefault="003C35C6" w:rsidP="00A45662">
            <w:pPr>
              <w:jc w:val="center"/>
              <w:cnfStyle w:val="000000000000" w:firstRow="0" w:lastRow="0" w:firstColumn="0" w:lastColumn="0" w:oddVBand="0" w:evenVBand="0" w:oddHBand="0" w:evenHBand="0" w:firstRowFirstColumn="0" w:firstRowLastColumn="0" w:lastRowFirstColumn="0" w:lastRowLastColumn="0"/>
            </w:pPr>
            <w:r>
              <w:t>-</w:t>
            </w:r>
          </w:p>
        </w:tc>
        <w:tc>
          <w:tcPr>
            <w:tcW w:w="1080" w:type="dxa"/>
          </w:tcPr>
          <w:p w:rsidR="003C35C6" w:rsidRDefault="003C35C6" w:rsidP="00A45662">
            <w:pPr>
              <w:jc w:val="center"/>
              <w:cnfStyle w:val="000000000000" w:firstRow="0" w:lastRow="0" w:firstColumn="0" w:lastColumn="0" w:oddVBand="0" w:evenVBand="0" w:oddHBand="0" w:evenHBand="0" w:firstRowFirstColumn="0" w:firstRowLastColumn="0" w:lastRowFirstColumn="0" w:lastRowLastColumn="0"/>
            </w:pPr>
            <w:r>
              <w:t>+</w:t>
            </w:r>
          </w:p>
        </w:tc>
      </w:tr>
      <w:tr w:rsidR="003C35C6" w:rsidTr="000D7366">
        <w:tc>
          <w:tcPr>
            <w:cnfStyle w:val="001000000000" w:firstRow="0" w:lastRow="0" w:firstColumn="1" w:lastColumn="0" w:oddVBand="0" w:evenVBand="0" w:oddHBand="0" w:evenHBand="0" w:firstRowFirstColumn="0" w:firstRowLastColumn="0" w:lastRowFirstColumn="0" w:lastRowLastColumn="0"/>
            <w:tcW w:w="3693" w:type="dxa"/>
          </w:tcPr>
          <w:p w:rsidR="003C35C6" w:rsidRDefault="003C35C6" w:rsidP="00A37A15">
            <w:r>
              <w:lastRenderedPageBreak/>
              <w:t>Configuration persistence with XML</w:t>
            </w:r>
          </w:p>
        </w:tc>
        <w:tc>
          <w:tcPr>
            <w:tcW w:w="3694" w:type="dxa"/>
          </w:tcPr>
          <w:p w:rsidR="003C35C6" w:rsidRDefault="00213894" w:rsidP="003C35C6">
            <w:pPr>
              <w:cnfStyle w:val="000000000000" w:firstRow="0" w:lastRow="0" w:firstColumn="0" w:lastColumn="0" w:oddVBand="0" w:evenVBand="0" w:oddHBand="0" w:evenHBand="0" w:firstRowFirstColumn="0" w:firstRowLastColumn="0" w:lastRowFirstColumn="0" w:lastRowLastColumn="0"/>
            </w:pPr>
            <w:r>
              <w:t>UserConfiguration.xml</w:t>
            </w:r>
          </w:p>
        </w:tc>
        <w:tc>
          <w:tcPr>
            <w:tcW w:w="1109" w:type="dxa"/>
          </w:tcPr>
          <w:p w:rsidR="003C35C6" w:rsidRDefault="003C35C6" w:rsidP="00A45662">
            <w:pPr>
              <w:jc w:val="center"/>
              <w:cnfStyle w:val="000000000000" w:firstRow="0" w:lastRow="0" w:firstColumn="0" w:lastColumn="0" w:oddVBand="0" w:evenVBand="0" w:oddHBand="0" w:evenHBand="0" w:firstRowFirstColumn="0" w:firstRowLastColumn="0" w:lastRowFirstColumn="0" w:lastRowLastColumn="0"/>
            </w:pPr>
            <w:r>
              <w:t>-</w:t>
            </w:r>
          </w:p>
        </w:tc>
        <w:tc>
          <w:tcPr>
            <w:tcW w:w="1080" w:type="dxa"/>
          </w:tcPr>
          <w:p w:rsidR="003C35C6" w:rsidRDefault="003C35C6" w:rsidP="00A45662">
            <w:pPr>
              <w:jc w:val="center"/>
              <w:cnfStyle w:val="000000000000" w:firstRow="0" w:lastRow="0" w:firstColumn="0" w:lastColumn="0" w:oddVBand="0" w:evenVBand="0" w:oddHBand="0" w:evenHBand="0" w:firstRowFirstColumn="0" w:firstRowLastColumn="0" w:lastRowFirstColumn="0" w:lastRowLastColumn="0"/>
            </w:pPr>
            <w:r>
              <w:t>+</w:t>
            </w:r>
          </w:p>
        </w:tc>
      </w:tr>
    </w:tbl>
    <w:p w:rsidR="00857F7E" w:rsidRDefault="00857F7E" w:rsidP="0029192C"/>
    <w:p w:rsidR="003C35C6" w:rsidRDefault="003C35C6" w:rsidP="003C35C6">
      <w:pPr>
        <w:pStyle w:val="berschrift2"/>
      </w:pPr>
      <w:bookmarkStart w:id="10" w:name="_Toc367781142"/>
      <w:proofErr w:type="spellStart"/>
      <w:r>
        <w:t>Conclusion</w:t>
      </w:r>
      <w:bookmarkEnd w:id="10"/>
      <w:proofErr w:type="spellEnd"/>
    </w:p>
    <w:p w:rsidR="003C35C6" w:rsidRDefault="003C35C6" w:rsidP="0029192C">
      <w:r>
        <w:t>The E/E Browser will support following operations to handle configurations:</w:t>
      </w:r>
    </w:p>
    <w:p w:rsidR="003C35C6" w:rsidRDefault="003C35C6" w:rsidP="003C35C6">
      <w:pPr>
        <w:pStyle w:val="Listenabsatz"/>
      </w:pPr>
      <w:r>
        <w:t>Open HCV with included configurations</w:t>
      </w:r>
      <w:r w:rsidR="00213894">
        <w:t xml:space="preserve"> (in KBL file </w:t>
      </w:r>
      <w:r w:rsidR="00213894" w:rsidRPr="00213894">
        <w:rPr>
          <w:b/>
        </w:rPr>
        <w:t>and</w:t>
      </w:r>
      <w:r w:rsidR="00213894">
        <w:t xml:space="preserve"> UserConfiguration.xml file)</w:t>
      </w:r>
    </w:p>
    <w:p w:rsidR="003C35C6" w:rsidRDefault="003C35C6" w:rsidP="003C35C6">
      <w:pPr>
        <w:pStyle w:val="Listenabsatz"/>
      </w:pPr>
      <w:r>
        <w:t>Import configurations from separate file</w:t>
      </w:r>
      <w:r w:rsidR="00213894">
        <w:t xml:space="preserve"> (only UserConfiguration.xml)</w:t>
      </w:r>
    </w:p>
    <w:p w:rsidR="003C35C6" w:rsidRDefault="003C35C6" w:rsidP="003C35C6">
      <w:pPr>
        <w:pStyle w:val="Listenabsatz"/>
      </w:pPr>
      <w:r>
        <w:t xml:space="preserve">Viewing configurations, Configurations are identified by a name or similar </w:t>
      </w:r>
    </w:p>
    <w:p w:rsidR="00213894" w:rsidRDefault="00213894" w:rsidP="003C35C6">
      <w:pPr>
        <w:pStyle w:val="Listenabsatz"/>
      </w:pPr>
      <w:r>
        <w:t>View configurations from KBL as read-only</w:t>
      </w:r>
    </w:p>
    <w:p w:rsidR="003C35C6" w:rsidRDefault="003C35C6" w:rsidP="003C35C6">
      <w:pPr>
        <w:pStyle w:val="Listenabsatz"/>
      </w:pPr>
      <w:r>
        <w:t>Assigning a configuration to the current module selection</w:t>
      </w:r>
    </w:p>
    <w:p w:rsidR="003C35C6" w:rsidRDefault="003C35C6" w:rsidP="003C35C6">
      <w:pPr>
        <w:pStyle w:val="Listenabsatz"/>
      </w:pPr>
      <w:r>
        <w:t>Create, modify, rename and delete user defined configuration</w:t>
      </w:r>
    </w:p>
    <w:p w:rsidR="003C35C6" w:rsidRDefault="003C35C6" w:rsidP="003C35C6">
      <w:pPr>
        <w:pStyle w:val="Listenabsatz"/>
      </w:pPr>
      <w:r>
        <w:t>Copy configurations</w:t>
      </w:r>
    </w:p>
    <w:p w:rsidR="003C35C6" w:rsidRDefault="003C35C6" w:rsidP="003C35C6">
      <w:pPr>
        <w:pStyle w:val="Listenabsatz"/>
      </w:pPr>
      <w:r>
        <w:t>Export configurations to separate file</w:t>
      </w:r>
      <w:r w:rsidR="00213894">
        <w:t xml:space="preserve"> (xml format)</w:t>
      </w:r>
    </w:p>
    <w:p w:rsidR="003C35C6" w:rsidRDefault="003C35C6" w:rsidP="003C35C6">
      <w:pPr>
        <w:pStyle w:val="Listenabsatz"/>
      </w:pPr>
      <w:r>
        <w:t>Add user defined configuration when saving a HCV</w:t>
      </w:r>
    </w:p>
    <w:p w:rsidR="003C35C6" w:rsidRDefault="003C35C6" w:rsidP="003C35C6">
      <w:pPr>
        <w:pStyle w:val="Listenabsatz"/>
      </w:pPr>
      <w:r>
        <w:t>Compare configurations</w:t>
      </w:r>
      <w:r w:rsidR="006706E8">
        <w:t xml:space="preserve"> in 2 steps:</w:t>
      </w:r>
    </w:p>
    <w:p w:rsidR="006706E8" w:rsidRDefault="00B943C6" w:rsidP="006706E8">
      <w:pPr>
        <w:pStyle w:val="Listenabsatz"/>
        <w:numPr>
          <w:ilvl w:val="1"/>
          <w:numId w:val="31"/>
        </w:numPr>
      </w:pPr>
      <w:r>
        <w:t>Compare just modules in configuration without used parts</w:t>
      </w:r>
    </w:p>
    <w:p w:rsidR="00B943C6" w:rsidRDefault="00B943C6" w:rsidP="006706E8">
      <w:pPr>
        <w:pStyle w:val="Listenabsatz"/>
        <w:numPr>
          <w:ilvl w:val="1"/>
          <w:numId w:val="31"/>
        </w:numPr>
      </w:pPr>
      <w:r>
        <w:t>Compare complete configuration with all used parts</w:t>
      </w:r>
    </w:p>
    <w:p w:rsidR="0043527A" w:rsidRDefault="0043527A" w:rsidP="0043527A">
      <w:pPr>
        <w:pStyle w:val="Listenabsatz"/>
      </w:pPr>
      <w:r>
        <w:t>Configurations can be pasted from clipboard</w:t>
      </w:r>
    </w:p>
    <w:p w:rsidR="0043527A" w:rsidRDefault="0043527A" w:rsidP="0043527A">
      <w:pPr>
        <w:pStyle w:val="Listenabsatz"/>
        <w:numPr>
          <w:ilvl w:val="1"/>
          <w:numId w:val="31"/>
        </w:numPr>
      </w:pPr>
      <w:r>
        <w:t>Pasted information is interpreted as list of module part numbers</w:t>
      </w:r>
    </w:p>
    <w:p w:rsidR="0043527A" w:rsidRDefault="0043527A" w:rsidP="0043527A">
      <w:pPr>
        <w:pStyle w:val="Listenabsatz"/>
        <w:numPr>
          <w:ilvl w:val="1"/>
          <w:numId w:val="31"/>
        </w:numPr>
      </w:pPr>
      <w:r>
        <w:t>Contained part numbers are active, all others are not active</w:t>
      </w:r>
    </w:p>
    <w:p w:rsidR="0043527A" w:rsidRDefault="0043527A" w:rsidP="0043527A">
      <w:pPr>
        <w:pStyle w:val="Listenabsatz"/>
        <w:numPr>
          <w:ilvl w:val="1"/>
          <w:numId w:val="31"/>
        </w:numPr>
      </w:pPr>
      <w:r>
        <w:t>Part numbers that are not available in the current harness are ignored</w:t>
      </w:r>
    </w:p>
    <w:p w:rsidR="002D213A" w:rsidRDefault="002D213A" w:rsidP="002D213A">
      <w:pPr>
        <w:pStyle w:val="berschrift1"/>
      </w:pPr>
      <w:bookmarkStart w:id="11" w:name="_Toc367781143"/>
      <w:r w:rsidRPr="0003165A">
        <w:t>User interface proposal</w:t>
      </w:r>
      <w:bookmarkEnd w:id="11"/>
    </w:p>
    <w:p w:rsidR="00B943C6" w:rsidRDefault="00B943C6" w:rsidP="00B943C6">
      <w:r>
        <w:t xml:space="preserve">Most of the mentioned operations will be available through an extension the module configuration manager. </w:t>
      </w:r>
    </w:p>
    <w:p w:rsidR="000D7366" w:rsidRDefault="009841D9" w:rsidP="00B943C6">
      <w:pPr>
        <w:pStyle w:val="berschrift2"/>
      </w:pPr>
      <w:bookmarkStart w:id="12" w:name="_Toc367781144"/>
      <w:proofErr w:type="spellStart"/>
      <w:r>
        <w:t>Ribbon</w:t>
      </w:r>
      <w:proofErr w:type="spellEnd"/>
      <w:r>
        <w:t xml:space="preserve"> </w:t>
      </w:r>
      <w:proofErr w:type="spellStart"/>
      <w:r>
        <w:t>menu</w:t>
      </w:r>
      <w:proofErr w:type="spellEnd"/>
      <w:r>
        <w:t xml:space="preserve"> </w:t>
      </w:r>
      <w:proofErr w:type="spellStart"/>
      <w:r>
        <w:t>changes</w:t>
      </w:r>
      <w:bookmarkEnd w:id="12"/>
      <w:proofErr w:type="spellEnd"/>
    </w:p>
    <w:p w:rsidR="009841D9" w:rsidRPr="009841D9" w:rsidRDefault="009841D9" w:rsidP="009841D9">
      <w:r w:rsidRPr="009841D9">
        <w:t>The ribbon</w:t>
      </w:r>
      <w:r>
        <w:t xml:space="preserve"> menu</w:t>
      </w:r>
      <w:r w:rsidRPr="009841D9">
        <w:t xml:space="preserve"> already contains a group </w:t>
      </w:r>
      <w:r>
        <w:t xml:space="preserve">for module configuration buttons. </w:t>
      </w:r>
      <w:r w:rsidR="00CC3C37">
        <w:t>There will be a paste from clipboard button in this group. This button will apply the clipboard information to the current module configuration</w:t>
      </w:r>
      <w:r>
        <w:t>.</w:t>
      </w:r>
      <w:r w:rsidR="00CC3C37">
        <w:t xml:space="preserve"> After this the configuration is automatically applied to the drawing and the data table.</w:t>
      </w:r>
    </w:p>
    <w:p w:rsidR="009841D9" w:rsidRDefault="00566A3B" w:rsidP="009841D9">
      <w:pPr>
        <w:keepNext/>
        <w:jc w:val="center"/>
      </w:pPr>
      <w:r>
        <w:rPr>
          <w:noProof/>
          <w:lang w:val="de-DE" w:eastAsia="de-DE"/>
        </w:rPr>
        <mc:AlternateContent>
          <mc:Choice Requires="wps">
            <w:drawing>
              <wp:anchor distT="0" distB="0" distL="114300" distR="114300" simplePos="0" relativeHeight="251661312" behindDoc="0" locked="0" layoutInCell="1" allowOverlap="1" wp14:anchorId="4D804BA1" wp14:editId="4DE24457">
                <wp:simplePos x="0" y="0"/>
                <wp:positionH relativeFrom="column">
                  <wp:posOffset>4572000</wp:posOffset>
                </wp:positionH>
                <wp:positionV relativeFrom="paragraph">
                  <wp:posOffset>345523</wp:posOffset>
                </wp:positionV>
                <wp:extent cx="659489" cy="715617"/>
                <wp:effectExtent l="57150" t="57150" r="121920" b="123190"/>
                <wp:wrapNone/>
                <wp:docPr id="6" name="Rechteck 6"/>
                <wp:cNvGraphicFramePr/>
                <a:graphic xmlns:a="http://schemas.openxmlformats.org/drawingml/2006/main">
                  <a:graphicData uri="http://schemas.microsoft.com/office/word/2010/wordprocessingShape">
                    <wps:wsp>
                      <wps:cNvSpPr/>
                      <wps:spPr>
                        <a:xfrm>
                          <a:off x="0" y="0"/>
                          <a:ext cx="659489" cy="715617"/>
                        </a:xfrm>
                        <a:prstGeom prst="rect">
                          <a:avLst/>
                        </a:prstGeom>
                        <a:noFill/>
                        <a:ln w="28575"/>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6" o:spid="_x0000_s1026" style="position:absolute;margin-left:5in;margin-top:27.2pt;width:51.95pt;height:5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" filled="f" strokecolor="#ff8300 [3208]" strokeweight="2.25pt">
                <v:shadow on="t" color="black" opacity="26214f" origin="-.5,-.5" offset=".74836mm,.74836mm"/>
              </v:rect>
            </w:pict>
          </mc:Fallback>
        </mc:AlternateContent>
      </w:r>
      <w:r w:rsidR="00CC3C37" w:rsidRPr="00CC3C37">
        <w:rPr>
          <w:noProof/>
          <w:lang w:val="de-DE" w:eastAsia="de-DE"/>
        </w:rPr>
        <w:drawing>
          <wp:inline distT="0" distB="0" distL="0" distR="0" wp14:anchorId="7C64AA2C" wp14:editId="3CE161C1">
            <wp:extent cx="4679102" cy="1309314"/>
            <wp:effectExtent l="0" t="0" r="762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87150" cy="1311566"/>
                    </a:xfrm>
                    <a:prstGeom prst="rect">
                      <a:avLst/>
                    </a:prstGeom>
                  </pic:spPr>
                </pic:pic>
              </a:graphicData>
            </a:graphic>
          </wp:inline>
        </w:drawing>
      </w:r>
    </w:p>
    <w:p w:rsidR="00EB6D4D" w:rsidRDefault="009841D9" w:rsidP="009841D9">
      <w:pPr>
        <w:pStyle w:val="Beschriftung"/>
        <w:jc w:val="center"/>
      </w:pPr>
      <w:r>
        <w:t xml:space="preserve">Figure </w:t>
      </w:r>
      <w:fldSimple w:instr=" SEQ Figure \* ARABIC ">
        <w:r w:rsidR="006D2EF5">
          <w:rPr>
            <w:noProof/>
          </w:rPr>
          <w:t>2</w:t>
        </w:r>
      </w:fldSimple>
      <w:r>
        <w:t xml:space="preserve">: </w:t>
      </w:r>
      <w:r w:rsidR="00675556">
        <w:t>New r</w:t>
      </w:r>
      <w:r>
        <w:t xml:space="preserve">ibbon </w:t>
      </w:r>
      <w:r w:rsidR="00675556">
        <w:t>menu entry</w:t>
      </w:r>
    </w:p>
    <w:p w:rsidR="009841D9" w:rsidRPr="0099681D" w:rsidRDefault="00A37A15" w:rsidP="00A37A15">
      <w:pPr>
        <w:pStyle w:val="berschrift3"/>
        <w:rPr>
          <w:lang w:val="en-US"/>
        </w:rPr>
      </w:pPr>
      <w:bookmarkStart w:id="13" w:name="_Toc367781145"/>
      <w:r w:rsidRPr="0099681D">
        <w:rPr>
          <w:lang w:val="en-US"/>
        </w:rPr>
        <w:t>Conclusion</w:t>
      </w:r>
      <w:bookmarkEnd w:id="13"/>
    </w:p>
    <w:p w:rsidR="00A37A15" w:rsidRDefault="00A37A15" w:rsidP="00A37A15">
      <w:pPr>
        <w:pStyle w:val="Listenabsatz"/>
        <w:numPr>
          <w:ilvl w:val="0"/>
          <w:numId w:val="42"/>
        </w:numPr>
      </w:pPr>
      <w:r w:rsidRPr="00A37A15">
        <w:t>Add button to</w:t>
      </w:r>
      <w:r>
        <w:t xml:space="preserve"> p</w:t>
      </w:r>
      <w:r w:rsidRPr="00A37A15">
        <w:t xml:space="preserve">aste module configuration from clipboard </w:t>
      </w:r>
    </w:p>
    <w:p w:rsidR="00A37A15" w:rsidRDefault="00A37A15" w:rsidP="00A37A15">
      <w:pPr>
        <w:pStyle w:val="Listenabsatz"/>
        <w:numPr>
          <w:ilvl w:val="0"/>
          <w:numId w:val="42"/>
        </w:numPr>
      </w:pPr>
      <w:r>
        <w:lastRenderedPageBreak/>
        <w:t>Pasted data is interpreted as list of module part numbers, especially copied from excel or text editor</w:t>
      </w:r>
    </w:p>
    <w:p w:rsidR="00A37A15" w:rsidRDefault="00A37A15" w:rsidP="00A37A15">
      <w:pPr>
        <w:pStyle w:val="Listenabsatz"/>
        <w:numPr>
          <w:ilvl w:val="0"/>
          <w:numId w:val="42"/>
        </w:numPr>
      </w:pPr>
      <w:r>
        <w:t>Contained module part numbers are selected, all others deselected</w:t>
      </w:r>
    </w:p>
    <w:p w:rsidR="00A37A15" w:rsidRDefault="00A37A15" w:rsidP="00A37A15">
      <w:pPr>
        <w:pStyle w:val="Listenabsatz"/>
        <w:numPr>
          <w:ilvl w:val="0"/>
          <w:numId w:val="42"/>
        </w:numPr>
      </w:pPr>
      <w:r>
        <w:t>Part numbers that are contained in clipboard but not in current harness are ignored</w:t>
      </w:r>
    </w:p>
    <w:p w:rsidR="00A37A15" w:rsidRDefault="00A37A15" w:rsidP="00A37A15">
      <w:pPr>
        <w:pStyle w:val="Listenabsatz"/>
        <w:numPr>
          <w:ilvl w:val="0"/>
          <w:numId w:val="42"/>
        </w:numPr>
      </w:pPr>
      <w:r>
        <w:t>Paste button is disabled when:</w:t>
      </w:r>
    </w:p>
    <w:p w:rsidR="00A37A15" w:rsidRDefault="00A37A15" w:rsidP="00A37A15">
      <w:pPr>
        <w:pStyle w:val="Listenabsatz"/>
        <w:numPr>
          <w:ilvl w:val="1"/>
          <w:numId w:val="42"/>
        </w:numPr>
      </w:pPr>
      <w:r>
        <w:t>Clipboard is empty</w:t>
      </w:r>
    </w:p>
    <w:p w:rsidR="00A37A15" w:rsidRDefault="00A37A15" w:rsidP="00A37A15">
      <w:pPr>
        <w:pStyle w:val="Listenabsatz"/>
        <w:numPr>
          <w:ilvl w:val="1"/>
          <w:numId w:val="42"/>
        </w:numPr>
      </w:pPr>
      <w:r>
        <w:t>Clipboard data is not compatible (see office: disabled when file)</w:t>
      </w:r>
    </w:p>
    <w:p w:rsidR="00A37A15" w:rsidRPr="00A37A15" w:rsidRDefault="00A37A15" w:rsidP="00A37A15">
      <w:pPr>
        <w:pStyle w:val="Listenabsatz"/>
        <w:numPr>
          <w:ilvl w:val="0"/>
          <w:numId w:val="0"/>
        </w:numPr>
        <w:ind w:left="1440"/>
      </w:pPr>
    </w:p>
    <w:p w:rsidR="009841D9" w:rsidRDefault="009841D9" w:rsidP="009841D9">
      <w:pPr>
        <w:pStyle w:val="berschrift2"/>
        <w:rPr>
          <w:lang w:val="en-US"/>
        </w:rPr>
      </w:pPr>
      <w:bookmarkStart w:id="14" w:name="_Toc367781146"/>
      <w:r w:rsidRPr="009841D9">
        <w:rPr>
          <w:lang w:val="en-US"/>
        </w:rPr>
        <w:t>Changes to module</w:t>
      </w:r>
      <w:r>
        <w:rPr>
          <w:lang w:val="en-US"/>
        </w:rPr>
        <w:t>s pane</w:t>
      </w:r>
      <w:bookmarkEnd w:id="14"/>
    </w:p>
    <w:p w:rsidR="000E7406" w:rsidRDefault="004F74A8" w:rsidP="004F74A8">
      <w:r>
        <w:t>The modules pane is used for rapid change of module configuration. To allow user rapid change between saved configurations a dropdown control is added on the top of modules pane. The dropdown list contains all saved module</w:t>
      </w:r>
      <w:r w:rsidR="000E7406">
        <w:t xml:space="preserve"> configurations. If there are no saved configurations, the list is empty. Picking a module configuration from the dropdown will not automatically apply the configuration to the drawing and to the data tables. It just changes the checked modules in the module configuration tree. </w:t>
      </w:r>
    </w:p>
    <w:p w:rsidR="000E7406" w:rsidRDefault="000E7406" w:rsidP="000E7406">
      <w:r>
        <w:t>The button to the right of the dropdown replaces the “apply” button. This button applies the current configuration to the drawing and the data tables. The button is enabled after the user changed the current configuration</w:t>
      </w:r>
      <w:r w:rsidR="006A11CE">
        <w:t xml:space="preserve">. This happens when a checkbox of a module is pressed or a module configuration is picked from the dropdown. </w:t>
      </w:r>
    </w:p>
    <w:p w:rsidR="006A11CE" w:rsidRDefault="006A11CE" w:rsidP="000E7406">
      <w:r>
        <w:t xml:space="preserve">If user starts editing the current configuration by clicking the module checkboxes, the selected module configuration in the dropdown is switched to a </w:t>
      </w:r>
      <w:r w:rsidR="00FF053B">
        <w:t>custom</w:t>
      </w:r>
      <w:r>
        <w:t xml:space="preserve"> module configuration. This </w:t>
      </w:r>
      <w:r w:rsidR="00FF053B">
        <w:t>custom</w:t>
      </w:r>
      <w:r>
        <w:t xml:space="preserve"> configuration is identified by the name “(</w:t>
      </w:r>
      <w:r w:rsidR="00FF053B">
        <w:t>custom</w:t>
      </w:r>
      <w:r>
        <w:t>)”. This module configuration name is reserved in E/E Brower and cannot be used to save a module configuration.</w:t>
      </w:r>
    </w:p>
    <w:p w:rsidR="006A11CE" w:rsidRPr="004F74A8" w:rsidRDefault="006A11CE" w:rsidP="000E7406">
      <w:r>
        <w:t xml:space="preserve">If user switches from </w:t>
      </w:r>
      <w:r w:rsidR="00FF053B">
        <w:t>custom</w:t>
      </w:r>
      <w:r>
        <w:t xml:space="preserve"> configuration to any other configuration the current state is saved in the </w:t>
      </w:r>
      <w:r w:rsidR="00FF053B">
        <w:t>custom</w:t>
      </w:r>
      <w:r>
        <w:t xml:space="preserve"> configuration. This makes it possible to switch back to the last user edited configuration. The </w:t>
      </w:r>
      <w:r w:rsidR="00FF053B">
        <w:t>custom</w:t>
      </w:r>
      <w:r>
        <w:t xml:space="preserve"> configuration is replaced </w:t>
      </w:r>
      <w:r w:rsidR="00F878E6">
        <w:t>when user presses a module checkbox.</w:t>
      </w:r>
    </w:p>
    <w:p w:rsidR="00F878E6" w:rsidRDefault="00B37200" w:rsidP="00F878E6">
      <w:pPr>
        <w:keepNext/>
        <w:jc w:val="center"/>
      </w:pPr>
      <w:r>
        <w:rPr>
          <w:noProof/>
          <w:lang w:val="de-DE" w:eastAsia="de-DE"/>
        </w:rPr>
        <w:lastRenderedPageBreak/>
        <mc:AlternateContent>
          <mc:Choice Requires="wps">
            <w:drawing>
              <wp:anchor distT="0" distB="0" distL="114300" distR="114300" simplePos="0" relativeHeight="251659264" behindDoc="0" locked="0" layoutInCell="1" allowOverlap="1" wp14:anchorId="2D70080D" wp14:editId="3DF19385">
                <wp:simplePos x="0" y="0"/>
                <wp:positionH relativeFrom="column">
                  <wp:posOffset>1550504</wp:posOffset>
                </wp:positionH>
                <wp:positionV relativeFrom="paragraph">
                  <wp:posOffset>143123</wp:posOffset>
                </wp:positionV>
                <wp:extent cx="2830665" cy="445274"/>
                <wp:effectExtent l="57150" t="57150" r="122555" b="107315"/>
                <wp:wrapNone/>
                <wp:docPr id="5" name="Rechteck 5"/>
                <wp:cNvGraphicFramePr/>
                <a:graphic xmlns:a="http://schemas.openxmlformats.org/drawingml/2006/main">
                  <a:graphicData uri="http://schemas.microsoft.com/office/word/2010/wordprocessingShape">
                    <wps:wsp>
                      <wps:cNvSpPr/>
                      <wps:spPr>
                        <a:xfrm>
                          <a:off x="0" y="0"/>
                          <a:ext cx="2830665" cy="445274"/>
                        </a:xfrm>
                        <a:prstGeom prst="rect">
                          <a:avLst/>
                        </a:prstGeom>
                        <a:noFill/>
                        <a:ln w="28575"/>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5" o:spid="_x0000_s1026" style="position:absolute;margin-left:122.1pt;margin-top:11.25pt;width:222.9pt;height:3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" filled="f" strokecolor="#ff8300 [3208]" strokeweight="2.25pt">
                <v:shadow on="t" color="black" opacity="26214f" origin="-.5,-.5" offset=".74836mm,.74836mm"/>
              </v:rect>
            </w:pict>
          </mc:Fallback>
        </mc:AlternateContent>
      </w:r>
      <w:r w:rsidR="004F74A8" w:rsidRPr="004F74A8">
        <w:rPr>
          <w:noProof/>
          <w:lang w:val="de-DE" w:eastAsia="de-DE"/>
        </w:rPr>
        <w:drawing>
          <wp:inline distT="0" distB="0" distL="0" distR="0" wp14:anchorId="77B52304" wp14:editId="7B0D3827">
            <wp:extent cx="2466975" cy="4257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66975" cy="4257675"/>
                    </a:xfrm>
                    <a:prstGeom prst="rect">
                      <a:avLst/>
                    </a:prstGeom>
                  </pic:spPr>
                </pic:pic>
              </a:graphicData>
            </a:graphic>
          </wp:inline>
        </w:drawing>
      </w:r>
    </w:p>
    <w:p w:rsidR="009841D9" w:rsidRDefault="00F878E6" w:rsidP="00F878E6">
      <w:pPr>
        <w:pStyle w:val="Beschriftung"/>
        <w:jc w:val="center"/>
      </w:pPr>
      <w:r>
        <w:t xml:space="preserve">Figure </w:t>
      </w:r>
      <w:fldSimple w:instr=" SEQ Figure \* ARABIC ">
        <w:r w:rsidR="006D2EF5">
          <w:rPr>
            <w:noProof/>
          </w:rPr>
          <w:t>3</w:t>
        </w:r>
      </w:fldSimple>
      <w:r>
        <w:t xml:space="preserve">: </w:t>
      </w:r>
      <w:r w:rsidR="00675556">
        <w:t>New</w:t>
      </w:r>
      <w:r>
        <w:t xml:space="preserve"> module</w:t>
      </w:r>
      <w:r w:rsidR="00675556">
        <w:t>s</w:t>
      </w:r>
      <w:r>
        <w:t xml:space="preserve"> pane</w:t>
      </w:r>
    </w:p>
    <w:p w:rsidR="000B6E71" w:rsidRDefault="000B6E71" w:rsidP="000B6E71">
      <w:pPr>
        <w:pStyle w:val="berschrift3"/>
      </w:pPr>
      <w:bookmarkStart w:id="15" w:name="_Toc367781147"/>
      <w:proofErr w:type="spellStart"/>
      <w:r>
        <w:t>Conclusion</w:t>
      </w:r>
      <w:bookmarkEnd w:id="15"/>
      <w:proofErr w:type="spellEnd"/>
    </w:p>
    <w:p w:rsidR="000B6E71" w:rsidRPr="00E74793" w:rsidRDefault="000B6E71" w:rsidP="000B6E71">
      <w:pPr>
        <w:pStyle w:val="Listenabsatz"/>
        <w:numPr>
          <w:ilvl w:val="0"/>
          <w:numId w:val="41"/>
        </w:numPr>
      </w:pPr>
      <w:r w:rsidRPr="00E74793">
        <w:t xml:space="preserve">Additional dropdown </w:t>
      </w:r>
      <w:r w:rsidR="00E74793" w:rsidRPr="00E74793">
        <w:t xml:space="preserve">shows the current configuration (not </w:t>
      </w:r>
      <w:proofErr w:type="spellStart"/>
      <w:r w:rsidR="00E74793" w:rsidRPr="00E74793">
        <w:t>neccessarely</w:t>
      </w:r>
      <w:proofErr w:type="spellEnd"/>
      <w:r w:rsidR="00E74793" w:rsidRPr="00E74793">
        <w:t xml:space="preserve"> the one that is </w:t>
      </w:r>
      <w:proofErr w:type="spellStart"/>
      <w:r w:rsidR="00E74793" w:rsidRPr="00E74793">
        <w:t>applyed</w:t>
      </w:r>
      <w:proofErr w:type="spellEnd"/>
      <w:r w:rsidR="00E74793" w:rsidRPr="00E74793">
        <w:t xml:space="preserve"> to drawing and data table)</w:t>
      </w:r>
    </w:p>
    <w:p w:rsidR="000B6E71" w:rsidRDefault="000B6E71" w:rsidP="000B6E71">
      <w:pPr>
        <w:pStyle w:val="Listenabsatz"/>
        <w:numPr>
          <w:ilvl w:val="1"/>
          <w:numId w:val="41"/>
        </w:numPr>
      </w:pPr>
      <w:r w:rsidRPr="000B6E71">
        <w:t xml:space="preserve">Choosing  a configuration from dropdown changes </w:t>
      </w:r>
      <w:r w:rsidR="00E74793">
        <w:t>the selected modules</w:t>
      </w:r>
    </w:p>
    <w:p w:rsidR="00E74793" w:rsidRDefault="00E74793" w:rsidP="000B6E71">
      <w:pPr>
        <w:pStyle w:val="Listenabsatz"/>
        <w:numPr>
          <w:ilvl w:val="1"/>
          <w:numId w:val="41"/>
        </w:numPr>
      </w:pPr>
      <w:r>
        <w:t>It is not automatically applied to drawing and data table, user maybe just wants to have a quick look on a configuration without applying it</w:t>
      </w:r>
    </w:p>
    <w:p w:rsidR="00E74793" w:rsidRDefault="00E74793" w:rsidP="00E74793">
      <w:pPr>
        <w:pStyle w:val="Listenabsatz"/>
        <w:numPr>
          <w:ilvl w:val="0"/>
          <w:numId w:val="41"/>
        </w:numPr>
      </w:pPr>
      <w:r>
        <w:t>Smaller apply button in the right of the dropdown</w:t>
      </w:r>
    </w:p>
    <w:p w:rsidR="00E74793" w:rsidRDefault="00E74793" w:rsidP="00E74793">
      <w:pPr>
        <w:pStyle w:val="Listenabsatz"/>
        <w:numPr>
          <w:ilvl w:val="1"/>
          <w:numId w:val="41"/>
        </w:numPr>
      </w:pPr>
      <w:r>
        <w:t>Apply is symbolized with icon</w:t>
      </w:r>
    </w:p>
    <w:p w:rsidR="00E74793" w:rsidRDefault="00E74793" w:rsidP="00E74793">
      <w:pPr>
        <w:pStyle w:val="Listenabsatz"/>
        <w:numPr>
          <w:ilvl w:val="1"/>
          <w:numId w:val="41"/>
        </w:numPr>
      </w:pPr>
      <w:r>
        <w:t>Icon in screenshot is a proposal, could be changed if there is a better one</w:t>
      </w:r>
    </w:p>
    <w:p w:rsidR="00E74793" w:rsidRDefault="00E74793" w:rsidP="00E74793">
      <w:pPr>
        <w:pStyle w:val="Listenabsatz"/>
        <w:numPr>
          <w:ilvl w:val="1"/>
          <w:numId w:val="41"/>
        </w:numPr>
      </w:pPr>
      <w:r>
        <w:t>Apply button should still be highlighted if not pressed (like the red border of the current apply button)</w:t>
      </w:r>
    </w:p>
    <w:p w:rsidR="00E74793" w:rsidRDefault="00E74793" w:rsidP="00E74793">
      <w:pPr>
        <w:pStyle w:val="Listenabsatz"/>
        <w:numPr>
          <w:ilvl w:val="1"/>
          <w:numId w:val="41"/>
        </w:numPr>
      </w:pPr>
      <w:r>
        <w:t>Apply button is disabled after it is pressed</w:t>
      </w:r>
    </w:p>
    <w:p w:rsidR="00E74793" w:rsidRDefault="00E74793" w:rsidP="00E74793">
      <w:pPr>
        <w:pStyle w:val="Listenabsatz"/>
        <w:numPr>
          <w:ilvl w:val="1"/>
          <w:numId w:val="41"/>
        </w:numPr>
      </w:pPr>
      <w:r>
        <w:t>It is enabled again if:</w:t>
      </w:r>
    </w:p>
    <w:p w:rsidR="00E74793" w:rsidRDefault="00E74793" w:rsidP="00E74793">
      <w:pPr>
        <w:pStyle w:val="Listenabsatz"/>
        <w:numPr>
          <w:ilvl w:val="2"/>
          <w:numId w:val="41"/>
        </w:numPr>
      </w:pPr>
      <w:r>
        <w:t>A module is activated/deactivate</w:t>
      </w:r>
      <w:r w:rsidR="00A37A15">
        <w:t xml:space="preserve"> a module</w:t>
      </w:r>
      <w:r>
        <w:t xml:space="preserve"> by clicking it’s checkbox</w:t>
      </w:r>
    </w:p>
    <w:p w:rsidR="00E74793" w:rsidRDefault="00E74793" w:rsidP="00E74793">
      <w:pPr>
        <w:pStyle w:val="Listenabsatz"/>
        <w:numPr>
          <w:ilvl w:val="2"/>
          <w:numId w:val="41"/>
        </w:numPr>
      </w:pPr>
      <w:r>
        <w:t>A configuration is picked from dropdown</w:t>
      </w:r>
    </w:p>
    <w:p w:rsidR="00E74793" w:rsidRDefault="00E74793" w:rsidP="00E74793">
      <w:pPr>
        <w:pStyle w:val="Listenabsatz"/>
        <w:numPr>
          <w:ilvl w:val="0"/>
          <w:numId w:val="41"/>
        </w:numPr>
      </w:pPr>
      <w:r>
        <w:t>Handling of “(custom)” configuration</w:t>
      </w:r>
    </w:p>
    <w:p w:rsidR="00E74793" w:rsidRDefault="00E74793" w:rsidP="00E74793">
      <w:pPr>
        <w:pStyle w:val="Listenabsatz"/>
        <w:numPr>
          <w:ilvl w:val="1"/>
          <w:numId w:val="41"/>
        </w:numPr>
      </w:pPr>
      <w:r>
        <w:t>“(custom)” is a reserved name for E/E Browser, user cannot use it for any other configuration</w:t>
      </w:r>
    </w:p>
    <w:p w:rsidR="00E74793" w:rsidRDefault="00E74793" w:rsidP="00E74793">
      <w:pPr>
        <w:pStyle w:val="Listenabsatz"/>
        <w:numPr>
          <w:ilvl w:val="1"/>
          <w:numId w:val="41"/>
        </w:numPr>
      </w:pPr>
      <w:r>
        <w:lastRenderedPageBreak/>
        <w:t>Every time a module is activated/deactivate</w:t>
      </w:r>
      <w:r w:rsidR="00A37A15">
        <w:t xml:space="preserve"> a module</w:t>
      </w:r>
      <w:r>
        <w:t xml:space="preserve"> by clicking it’s checkbox, dropdown changes to “(custom)”</w:t>
      </w:r>
    </w:p>
    <w:p w:rsidR="00E74793" w:rsidRDefault="00E74793" w:rsidP="00E74793">
      <w:pPr>
        <w:pStyle w:val="Listenabsatz"/>
        <w:numPr>
          <w:ilvl w:val="1"/>
          <w:numId w:val="41"/>
        </w:numPr>
      </w:pPr>
      <w:r>
        <w:t>“(</w:t>
      </w:r>
      <w:proofErr w:type="spellStart"/>
      <w:r>
        <w:t>costum</w:t>
      </w:r>
      <w:proofErr w:type="spellEnd"/>
      <w:r>
        <w:t>)” configuration is the only configuration that can be changed in the modules pane</w:t>
      </w:r>
    </w:p>
    <w:p w:rsidR="00A37A15" w:rsidRDefault="00E74793" w:rsidP="00E74793">
      <w:pPr>
        <w:pStyle w:val="Listenabsatz"/>
        <w:numPr>
          <w:ilvl w:val="2"/>
          <w:numId w:val="41"/>
        </w:numPr>
      </w:pPr>
      <w:r>
        <w:t xml:space="preserve">It is changed </w:t>
      </w:r>
      <w:r w:rsidR="00A37A15">
        <w:t xml:space="preserve">every time </w:t>
      </w:r>
      <w:r>
        <w:t xml:space="preserve">a user </w:t>
      </w:r>
      <w:r w:rsidR="00A37A15">
        <w:t>activates/deactivates a module</w:t>
      </w:r>
    </w:p>
    <w:p w:rsidR="00A37A15" w:rsidRDefault="00A37A15" w:rsidP="00A37A15">
      <w:pPr>
        <w:pStyle w:val="Listenabsatz"/>
        <w:numPr>
          <w:ilvl w:val="2"/>
          <w:numId w:val="41"/>
        </w:numPr>
      </w:pPr>
      <w:r>
        <w:t>It is not changed when user picks a configuration from dropdown</w:t>
      </w:r>
    </w:p>
    <w:p w:rsidR="00A37A15" w:rsidRDefault="00A37A15" w:rsidP="00A37A15">
      <w:pPr>
        <w:pStyle w:val="Listenabsatz"/>
        <w:numPr>
          <w:ilvl w:val="2"/>
          <w:numId w:val="41"/>
        </w:numPr>
      </w:pPr>
      <w:r>
        <w:sym w:font="Wingdings" w:char="F0E0"/>
      </w:r>
      <w:r>
        <w:t xml:space="preserve"> user can switch between “(custom)” configuration (the last user modified configuration) and any other configuration without causing “(custom)”  configuration to change</w:t>
      </w:r>
    </w:p>
    <w:p w:rsidR="00E74793" w:rsidRPr="000B6E71" w:rsidRDefault="00E74793" w:rsidP="00E74793">
      <w:pPr>
        <w:pStyle w:val="Listenabsatz"/>
        <w:numPr>
          <w:ilvl w:val="0"/>
          <w:numId w:val="0"/>
        </w:numPr>
        <w:ind w:left="2160"/>
      </w:pPr>
    </w:p>
    <w:p w:rsidR="009841D9" w:rsidRPr="000B6E71" w:rsidRDefault="00F878E6" w:rsidP="00F878E6">
      <w:pPr>
        <w:pStyle w:val="berschrift2"/>
        <w:rPr>
          <w:lang w:val="en-US"/>
        </w:rPr>
      </w:pPr>
      <w:bookmarkStart w:id="16" w:name="_Toc367781148"/>
      <w:r w:rsidRPr="000B6E71">
        <w:rPr>
          <w:lang w:val="en-US"/>
        </w:rPr>
        <w:t>Changes in module configuration manager</w:t>
      </w:r>
      <w:bookmarkEnd w:id="16"/>
    </w:p>
    <w:p w:rsidR="00721C67" w:rsidRDefault="00895F5D" w:rsidP="00895F5D">
      <w:r w:rsidRPr="00895F5D">
        <w:t>The module configuration manager will be extended with</w:t>
      </w:r>
      <w:r>
        <w:t xml:space="preserve"> multiple columns for module selection. Every column represents a module configuration. The module configurations can be renamed, </w:t>
      </w:r>
      <w:r w:rsidR="00CC3C37">
        <w:t xml:space="preserve">deleted, created, copied and modified. Also there is the possibility to </w:t>
      </w:r>
      <w:r w:rsidR="00CA06E3">
        <w:t>paste configuration from clipboard</w:t>
      </w:r>
      <w:r w:rsidR="00CC3C37">
        <w:t>.</w:t>
      </w:r>
      <w:r w:rsidR="00721C67">
        <w:t xml:space="preserve"> </w:t>
      </w:r>
      <w:r w:rsidR="00CA06E3">
        <w:t xml:space="preserve">The modules in clipboard are </w:t>
      </w:r>
      <w:proofErr w:type="gramStart"/>
      <w:r w:rsidR="00CA06E3">
        <w:t>a</w:t>
      </w:r>
      <w:proofErr w:type="gramEnd"/>
      <w:r w:rsidR="00CA06E3">
        <w:t xml:space="preserve"> activated in the concerning configuration. </w:t>
      </w:r>
      <w:r w:rsidR="00721C67">
        <w:t xml:space="preserve">Greyed out columns are read only. They cannot be deleted, renamed or modified. </w:t>
      </w:r>
    </w:p>
    <w:p w:rsidR="00895F5D" w:rsidRDefault="00721C67" w:rsidP="00895F5D">
      <w:r>
        <w:t>There is always one “active” configuration. This is the configuration that is set in the modules pane. The active configuration can be changed in the context menu. When the dialog is closed, the active configuration is applied to the modules pane, the drawing and the data tables. Alternately this can be explicit trigger by pressing the apply button. It is also possible to remove the apply button</w:t>
      </w:r>
      <w:r w:rsidR="00675556">
        <w:t xml:space="preserve"> completely</w:t>
      </w:r>
      <w:r>
        <w:t xml:space="preserve"> from the dialog.</w:t>
      </w:r>
      <w:r w:rsidR="00675556">
        <w:t xml:space="preserve"> The active configuration is then automatically applied when the dialog is closed.</w:t>
      </w:r>
    </w:p>
    <w:p w:rsidR="00CA06E3" w:rsidRDefault="00CA06E3" w:rsidP="00895F5D">
      <w:r>
        <w:t>All actions can be triggered by a context menu and a menu button. The context menu is more enables a faster usability, but it is hidden and not found by all users. Due to agreed design guidelines for E/E-browser all context menu actions should be available with alternative menu.</w:t>
      </w:r>
    </w:p>
    <w:p w:rsidR="00CA06E3" w:rsidRPr="00895F5D" w:rsidRDefault="00675556" w:rsidP="00895F5D">
      <w:r>
        <w:t>Import or export of the module configuration is done by using the buttons on the left bottom of the dialog.</w:t>
      </w:r>
      <w:r w:rsidR="00213894">
        <w:t xml:space="preserve"> Before export file dialog </w:t>
      </w:r>
      <w:r w:rsidR="00FF053B">
        <w:t xml:space="preserve">appears, the user is asked if he wants to export all configurations, user defined configurations or the active configuration. Imported configurations will not override existing ones, even if they have the same identifier. If the identifier already exists, it is extended with a suffix (e.g. “_1”). </w:t>
      </w:r>
      <w:r>
        <w:t xml:space="preserve">Both will handle </w:t>
      </w:r>
      <w:r w:rsidR="00213894">
        <w:t xml:space="preserve">xml </w:t>
      </w:r>
      <w:r>
        <w:t>configuration files as they are defined in chapter</w:t>
      </w:r>
      <w:r w:rsidR="00213894">
        <w:t xml:space="preserve"> </w:t>
      </w:r>
      <w:r w:rsidR="00213894">
        <w:fldChar w:fldCharType="begin"/>
      </w:r>
      <w:r w:rsidR="00213894">
        <w:instrText xml:space="preserve"> REF _Ref367712054 \r \h </w:instrText>
      </w:r>
      <w:r w:rsidR="00213894">
        <w:fldChar w:fldCharType="separate"/>
      </w:r>
      <w:r w:rsidR="00213894">
        <w:t>2.1</w:t>
      </w:r>
      <w:r w:rsidR="00213894">
        <w:fldChar w:fldCharType="end"/>
      </w:r>
      <w:r>
        <w:t>.</w:t>
      </w:r>
    </w:p>
    <w:p w:rsidR="00675556" w:rsidRDefault="00CA06E3" w:rsidP="00675556">
      <w:pPr>
        <w:keepNext/>
        <w:jc w:val="center"/>
      </w:pPr>
      <w:r w:rsidRPr="00CA06E3">
        <w:rPr>
          <w:noProof/>
          <w:lang w:val="de-DE" w:eastAsia="de-DE"/>
        </w:rPr>
        <w:lastRenderedPageBreak/>
        <w:drawing>
          <wp:inline distT="0" distB="0" distL="0" distR="0" wp14:anchorId="721728C8" wp14:editId="4033FAB1">
            <wp:extent cx="5943600" cy="5079800"/>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079800"/>
                    </a:xfrm>
                    <a:prstGeom prst="rect">
                      <a:avLst/>
                    </a:prstGeom>
                  </pic:spPr>
                </pic:pic>
              </a:graphicData>
            </a:graphic>
          </wp:inline>
        </w:drawing>
      </w:r>
    </w:p>
    <w:p w:rsidR="00F878E6" w:rsidRDefault="00675556" w:rsidP="00675556">
      <w:pPr>
        <w:pStyle w:val="Beschriftung"/>
        <w:jc w:val="center"/>
      </w:pPr>
      <w:r>
        <w:t xml:space="preserve">Figure </w:t>
      </w:r>
      <w:fldSimple w:instr=" SEQ Figure \* ARABIC ">
        <w:r w:rsidR="006D2EF5">
          <w:rPr>
            <w:noProof/>
          </w:rPr>
          <w:t>4</w:t>
        </w:r>
      </w:fldSimple>
      <w:r>
        <w:t>: New module configuration manager</w:t>
      </w:r>
    </w:p>
    <w:p w:rsidR="00213894" w:rsidRPr="0099681D" w:rsidRDefault="00213894" w:rsidP="00213894">
      <w:pPr>
        <w:pStyle w:val="berschrift3"/>
        <w:rPr>
          <w:lang w:val="en-US"/>
        </w:rPr>
      </w:pPr>
      <w:bookmarkStart w:id="17" w:name="_Toc367781149"/>
      <w:r w:rsidRPr="0099681D">
        <w:rPr>
          <w:lang w:val="en-US"/>
        </w:rPr>
        <w:t>Conclusion</w:t>
      </w:r>
      <w:bookmarkEnd w:id="17"/>
    </w:p>
    <w:p w:rsidR="00213894" w:rsidRDefault="00213894" w:rsidP="00213894">
      <w:pPr>
        <w:pStyle w:val="Listenabsatz"/>
        <w:numPr>
          <w:ilvl w:val="0"/>
          <w:numId w:val="40"/>
        </w:numPr>
        <w:rPr>
          <w:lang w:val="de-DE"/>
        </w:rPr>
      </w:pPr>
      <w:r>
        <w:rPr>
          <w:lang w:val="de-DE"/>
        </w:rPr>
        <w:t xml:space="preserve">Import </w:t>
      </w:r>
      <w:proofErr w:type="spellStart"/>
      <w:r>
        <w:rPr>
          <w:lang w:val="de-DE"/>
        </w:rPr>
        <w:t>button</w:t>
      </w:r>
      <w:proofErr w:type="spellEnd"/>
    </w:p>
    <w:p w:rsidR="00FF053B" w:rsidRPr="007401A2" w:rsidRDefault="008D6001" w:rsidP="00FF053B">
      <w:pPr>
        <w:pStyle w:val="Listenabsatz"/>
        <w:numPr>
          <w:ilvl w:val="1"/>
          <w:numId w:val="40"/>
        </w:numPr>
      </w:pPr>
      <w:r w:rsidRPr="007401A2">
        <w:t>Importing configurations</w:t>
      </w:r>
      <w:r w:rsidR="007401A2" w:rsidRPr="007401A2">
        <w:t xml:space="preserve"> with already existing identifier</w:t>
      </w:r>
    </w:p>
    <w:p w:rsidR="007401A2" w:rsidRDefault="007401A2" w:rsidP="007401A2">
      <w:pPr>
        <w:pStyle w:val="Listenabsatz"/>
        <w:numPr>
          <w:ilvl w:val="2"/>
          <w:numId w:val="40"/>
        </w:numPr>
      </w:pPr>
      <w:r>
        <w:t>Dialog to question the user if he wants to</w:t>
      </w:r>
    </w:p>
    <w:p w:rsidR="007401A2" w:rsidRDefault="007401A2" w:rsidP="007401A2">
      <w:pPr>
        <w:pStyle w:val="Listenabsatz"/>
        <w:numPr>
          <w:ilvl w:val="3"/>
          <w:numId w:val="40"/>
        </w:numPr>
      </w:pPr>
      <w:r>
        <w:t>Override existing</w:t>
      </w:r>
    </w:p>
    <w:p w:rsidR="007401A2" w:rsidRDefault="007401A2" w:rsidP="007401A2">
      <w:pPr>
        <w:pStyle w:val="Listenabsatz"/>
        <w:numPr>
          <w:ilvl w:val="4"/>
          <w:numId w:val="40"/>
        </w:numPr>
      </w:pPr>
      <w:r>
        <w:t>Configurations with same identifier are overridden</w:t>
      </w:r>
    </w:p>
    <w:p w:rsidR="007401A2" w:rsidRDefault="007401A2" w:rsidP="007401A2">
      <w:pPr>
        <w:pStyle w:val="Listenabsatz"/>
        <w:numPr>
          <w:ilvl w:val="4"/>
          <w:numId w:val="40"/>
        </w:numPr>
      </w:pPr>
      <w:r>
        <w:t>If existing configuration is read-only, the imported configuration is extended with a suffix (“_1”)</w:t>
      </w:r>
    </w:p>
    <w:p w:rsidR="007401A2" w:rsidRDefault="007401A2" w:rsidP="007401A2">
      <w:pPr>
        <w:pStyle w:val="Listenabsatz"/>
        <w:numPr>
          <w:ilvl w:val="3"/>
          <w:numId w:val="40"/>
        </w:numPr>
      </w:pPr>
      <w:r>
        <w:t>Don’t override</w:t>
      </w:r>
    </w:p>
    <w:p w:rsidR="00FF053B" w:rsidRPr="00FF053B" w:rsidRDefault="007401A2" w:rsidP="007401A2">
      <w:pPr>
        <w:pStyle w:val="Listenabsatz"/>
        <w:numPr>
          <w:ilvl w:val="4"/>
          <w:numId w:val="40"/>
        </w:numPr>
      </w:pPr>
      <w:r>
        <w:t>Configurations with existing identifier are ignored</w:t>
      </w:r>
    </w:p>
    <w:p w:rsidR="00213894" w:rsidRDefault="00213894" w:rsidP="00213894">
      <w:pPr>
        <w:pStyle w:val="Listenabsatz"/>
        <w:numPr>
          <w:ilvl w:val="0"/>
          <w:numId w:val="40"/>
        </w:numPr>
        <w:rPr>
          <w:lang w:val="de-DE"/>
        </w:rPr>
      </w:pPr>
      <w:r>
        <w:rPr>
          <w:lang w:val="de-DE"/>
        </w:rPr>
        <w:t xml:space="preserve">Export </w:t>
      </w:r>
      <w:proofErr w:type="spellStart"/>
      <w:r>
        <w:rPr>
          <w:lang w:val="de-DE"/>
        </w:rPr>
        <w:t>button</w:t>
      </w:r>
      <w:proofErr w:type="spellEnd"/>
    </w:p>
    <w:p w:rsidR="00FF053B" w:rsidRPr="00FF053B" w:rsidRDefault="00FF053B" w:rsidP="00FF053B">
      <w:pPr>
        <w:pStyle w:val="Listenabsatz"/>
        <w:numPr>
          <w:ilvl w:val="1"/>
          <w:numId w:val="40"/>
        </w:numPr>
      </w:pPr>
      <w:r w:rsidRPr="00FF053B">
        <w:t xml:space="preserve">Before export file dialog appears, user is asked </w:t>
      </w:r>
      <w:r>
        <w:t xml:space="preserve">with dialog (e.g. with radio button) </w:t>
      </w:r>
      <w:r w:rsidRPr="00FF053B">
        <w:t>if he wants to</w:t>
      </w:r>
    </w:p>
    <w:p w:rsidR="00FF053B" w:rsidRDefault="00FF053B" w:rsidP="00FF053B">
      <w:pPr>
        <w:pStyle w:val="Listenabsatz"/>
        <w:numPr>
          <w:ilvl w:val="2"/>
          <w:numId w:val="40"/>
        </w:numPr>
      </w:pPr>
      <w:r>
        <w:t>Export all configurations</w:t>
      </w:r>
    </w:p>
    <w:p w:rsidR="00FF053B" w:rsidRDefault="00FF053B" w:rsidP="00FF053B">
      <w:pPr>
        <w:pStyle w:val="Listenabsatz"/>
        <w:numPr>
          <w:ilvl w:val="2"/>
          <w:numId w:val="40"/>
        </w:numPr>
      </w:pPr>
      <w:r>
        <w:lastRenderedPageBreak/>
        <w:t>Export user defined configurations</w:t>
      </w:r>
    </w:p>
    <w:p w:rsidR="00FF053B" w:rsidRDefault="00FF053B" w:rsidP="00FF053B">
      <w:pPr>
        <w:pStyle w:val="Listenabsatz"/>
        <w:numPr>
          <w:ilvl w:val="2"/>
          <w:numId w:val="40"/>
        </w:numPr>
      </w:pPr>
      <w:r>
        <w:t>Export active configuration</w:t>
      </w:r>
    </w:p>
    <w:p w:rsidR="008C43B7" w:rsidRDefault="0099681D" w:rsidP="0099681D">
      <w:pPr>
        <w:pStyle w:val="Listenabsatz"/>
        <w:numPr>
          <w:ilvl w:val="1"/>
          <w:numId w:val="40"/>
        </w:numPr>
      </w:pPr>
      <w:r>
        <w:t>The “(custom)” configuration is as well exported</w:t>
      </w:r>
    </w:p>
    <w:p w:rsidR="008C43B7" w:rsidRDefault="0099681D" w:rsidP="008C43B7">
      <w:pPr>
        <w:pStyle w:val="Listenabsatz"/>
        <w:numPr>
          <w:ilvl w:val="2"/>
          <w:numId w:val="40"/>
        </w:numPr>
      </w:pPr>
      <w:proofErr w:type="gramStart"/>
      <w:r>
        <w:t>in</w:t>
      </w:r>
      <w:proofErr w:type="gramEnd"/>
      <w:r>
        <w:t xml:space="preserve"> all three options, e.g. </w:t>
      </w:r>
    </w:p>
    <w:p w:rsidR="008C43B7" w:rsidRDefault="0099681D" w:rsidP="008C43B7">
      <w:pPr>
        <w:pStyle w:val="Listenabsatz"/>
        <w:numPr>
          <w:ilvl w:val="3"/>
          <w:numId w:val="40"/>
        </w:numPr>
      </w:pPr>
      <w:r>
        <w:t>export all</w:t>
      </w:r>
    </w:p>
    <w:p w:rsidR="008C43B7" w:rsidRDefault="0099681D" w:rsidP="008C43B7">
      <w:pPr>
        <w:pStyle w:val="Listenabsatz"/>
        <w:numPr>
          <w:ilvl w:val="3"/>
          <w:numId w:val="40"/>
        </w:numPr>
      </w:pPr>
      <w:r>
        <w:t xml:space="preserve">export </w:t>
      </w:r>
      <w:r w:rsidR="008C43B7">
        <w:t>user defined</w:t>
      </w:r>
    </w:p>
    <w:p w:rsidR="0099681D" w:rsidRDefault="0099681D" w:rsidP="008C43B7">
      <w:pPr>
        <w:pStyle w:val="Listenabsatz"/>
        <w:numPr>
          <w:ilvl w:val="3"/>
          <w:numId w:val="40"/>
        </w:numPr>
      </w:pPr>
      <w:r>
        <w:t>export active if it is active</w:t>
      </w:r>
    </w:p>
    <w:p w:rsidR="00FF053B" w:rsidRDefault="00FF053B" w:rsidP="00FF053B">
      <w:pPr>
        <w:pStyle w:val="Listenabsatz"/>
        <w:numPr>
          <w:ilvl w:val="0"/>
          <w:numId w:val="40"/>
        </w:numPr>
      </w:pPr>
      <w:r>
        <w:t>A single row for each module</w:t>
      </w:r>
    </w:p>
    <w:p w:rsidR="00FF053B" w:rsidRDefault="00FF053B" w:rsidP="00FF053B">
      <w:pPr>
        <w:pStyle w:val="Listenabsatz"/>
        <w:numPr>
          <w:ilvl w:val="0"/>
          <w:numId w:val="40"/>
        </w:numPr>
      </w:pPr>
      <w:r>
        <w:t>Columns for</w:t>
      </w:r>
    </w:p>
    <w:p w:rsidR="00FF053B" w:rsidRDefault="00FF053B" w:rsidP="00FF053B">
      <w:pPr>
        <w:pStyle w:val="Listenabsatz"/>
        <w:numPr>
          <w:ilvl w:val="1"/>
          <w:numId w:val="40"/>
        </w:numPr>
      </w:pPr>
      <w:r>
        <w:t xml:space="preserve">Module part number </w:t>
      </w:r>
    </w:p>
    <w:p w:rsidR="00FF053B" w:rsidRDefault="00FF053B" w:rsidP="00FF053B">
      <w:pPr>
        <w:pStyle w:val="Listenabsatz"/>
        <w:numPr>
          <w:ilvl w:val="1"/>
          <w:numId w:val="40"/>
        </w:numPr>
      </w:pPr>
      <w:proofErr w:type="spellStart"/>
      <w:r>
        <w:t>Abbrevation</w:t>
      </w:r>
      <w:proofErr w:type="spellEnd"/>
    </w:p>
    <w:p w:rsidR="00FF053B" w:rsidRDefault="00FF053B" w:rsidP="00FF053B">
      <w:pPr>
        <w:pStyle w:val="Listenabsatz"/>
        <w:numPr>
          <w:ilvl w:val="1"/>
          <w:numId w:val="40"/>
        </w:numPr>
      </w:pPr>
      <w:r>
        <w:t>Description</w:t>
      </w:r>
    </w:p>
    <w:p w:rsidR="00FF053B" w:rsidRDefault="00FF053B" w:rsidP="00FF053B">
      <w:pPr>
        <w:pStyle w:val="Listenabsatz"/>
        <w:numPr>
          <w:ilvl w:val="0"/>
          <w:numId w:val="40"/>
        </w:numPr>
      </w:pPr>
      <w:r>
        <w:t>Additional columns for each configuration, including a “(custom)” configuration</w:t>
      </w:r>
    </w:p>
    <w:p w:rsidR="00DF14A7" w:rsidRDefault="00DF14A7" w:rsidP="00FF053B">
      <w:pPr>
        <w:pStyle w:val="Listenabsatz"/>
        <w:numPr>
          <w:ilvl w:val="0"/>
          <w:numId w:val="40"/>
        </w:numPr>
      </w:pPr>
      <w:r>
        <w:t>“(custom)” configuration is always in the fourth column (not displayed in screenshot)</w:t>
      </w:r>
    </w:p>
    <w:p w:rsidR="00FF053B" w:rsidRDefault="00FF053B" w:rsidP="00FF053B">
      <w:pPr>
        <w:pStyle w:val="Listenabsatz"/>
        <w:numPr>
          <w:ilvl w:val="0"/>
          <w:numId w:val="40"/>
        </w:numPr>
      </w:pPr>
      <w:r>
        <w:t xml:space="preserve">There are </w:t>
      </w:r>
      <w:r w:rsidR="001938F5">
        <w:t>three</w:t>
      </w:r>
      <w:r>
        <w:t xml:space="preserve"> types of configurations:</w:t>
      </w:r>
    </w:p>
    <w:p w:rsidR="00FF053B" w:rsidRDefault="00FF053B" w:rsidP="00FF053B">
      <w:pPr>
        <w:pStyle w:val="Listenabsatz"/>
        <w:numPr>
          <w:ilvl w:val="1"/>
          <w:numId w:val="40"/>
        </w:numPr>
      </w:pPr>
      <w:r>
        <w:t>Read-only</w:t>
      </w:r>
      <w:r w:rsidR="003C7346">
        <w:t>, shown with grey background</w:t>
      </w:r>
    </w:p>
    <w:p w:rsidR="001938F5" w:rsidRDefault="00FF053B" w:rsidP="00FF053B">
      <w:pPr>
        <w:pStyle w:val="Listenabsatz"/>
        <w:numPr>
          <w:ilvl w:val="1"/>
          <w:numId w:val="40"/>
        </w:numPr>
      </w:pPr>
      <w:r>
        <w:t xml:space="preserve">User </w:t>
      </w:r>
      <w:r w:rsidR="001938F5">
        <w:t>defined</w:t>
      </w:r>
    </w:p>
    <w:p w:rsidR="00FF053B" w:rsidRDefault="00FF053B" w:rsidP="00FF053B">
      <w:pPr>
        <w:pStyle w:val="Listenabsatz"/>
        <w:numPr>
          <w:ilvl w:val="1"/>
          <w:numId w:val="40"/>
        </w:numPr>
      </w:pPr>
      <w:r>
        <w:t>“(custom)”</w:t>
      </w:r>
      <w:r w:rsidR="001938F5">
        <w:t xml:space="preserve"> configuration</w:t>
      </w:r>
    </w:p>
    <w:p w:rsidR="00FF053B" w:rsidRDefault="003C7346" w:rsidP="003C7346">
      <w:pPr>
        <w:pStyle w:val="Listenabsatz"/>
        <w:numPr>
          <w:ilvl w:val="0"/>
          <w:numId w:val="40"/>
        </w:numPr>
      </w:pPr>
      <w:r>
        <w:t>Context menu on the header of table, context is the clicked column (clicked configuration)</w:t>
      </w:r>
    </w:p>
    <w:p w:rsidR="003C7346" w:rsidRDefault="003C7346" w:rsidP="003C7346">
      <w:pPr>
        <w:pStyle w:val="Listenabsatz"/>
        <w:numPr>
          <w:ilvl w:val="1"/>
          <w:numId w:val="40"/>
        </w:numPr>
      </w:pPr>
      <w:r>
        <w:t>Actions independent from clicked column (clicked configuration):</w:t>
      </w:r>
    </w:p>
    <w:p w:rsidR="003C7346" w:rsidRDefault="003C7346" w:rsidP="003C7346">
      <w:pPr>
        <w:pStyle w:val="Listenabsatz"/>
        <w:numPr>
          <w:ilvl w:val="2"/>
          <w:numId w:val="40"/>
        </w:numPr>
      </w:pPr>
      <w:r>
        <w:t xml:space="preserve">“Add </w:t>
      </w:r>
      <w:r w:rsidR="00CA06E3">
        <w:t>new</w:t>
      </w:r>
      <w:r>
        <w:t xml:space="preserve">”: </w:t>
      </w:r>
    </w:p>
    <w:p w:rsidR="003C7346" w:rsidRDefault="003C7346" w:rsidP="003C7346">
      <w:pPr>
        <w:pStyle w:val="Listenabsatz"/>
        <w:numPr>
          <w:ilvl w:val="3"/>
          <w:numId w:val="40"/>
        </w:numPr>
      </w:pPr>
      <w:r>
        <w:t>adds a new configuration</w:t>
      </w:r>
    </w:p>
    <w:p w:rsidR="001938F5" w:rsidRDefault="003C7346" w:rsidP="003C7346">
      <w:pPr>
        <w:pStyle w:val="Listenabsatz"/>
        <w:numPr>
          <w:ilvl w:val="3"/>
          <w:numId w:val="40"/>
        </w:numPr>
      </w:pPr>
      <w:r>
        <w:t>name is “</w:t>
      </w:r>
      <w:proofErr w:type="spellStart"/>
      <w:r>
        <w:t>new_module</w:t>
      </w:r>
      <w:proofErr w:type="spellEnd"/>
      <w:r>
        <w:t>” or similar (suffix if name already exists)</w:t>
      </w:r>
    </w:p>
    <w:p w:rsidR="001938F5" w:rsidRDefault="003C7346" w:rsidP="00CA06E3">
      <w:pPr>
        <w:pStyle w:val="Listenabsatz"/>
        <w:numPr>
          <w:ilvl w:val="3"/>
          <w:numId w:val="40"/>
        </w:numPr>
      </w:pPr>
      <w:r>
        <w:t>no module selected</w:t>
      </w:r>
    </w:p>
    <w:p w:rsidR="003C7346" w:rsidRDefault="003C7346" w:rsidP="003C7346">
      <w:pPr>
        <w:pStyle w:val="Listenabsatz"/>
        <w:numPr>
          <w:ilvl w:val="1"/>
          <w:numId w:val="40"/>
        </w:numPr>
      </w:pPr>
      <w:r>
        <w:t>Read-only configurations:</w:t>
      </w:r>
    </w:p>
    <w:p w:rsidR="003C7346" w:rsidRDefault="004A594C" w:rsidP="003C7346">
      <w:pPr>
        <w:pStyle w:val="Listenabsatz"/>
        <w:numPr>
          <w:ilvl w:val="2"/>
          <w:numId w:val="40"/>
        </w:numPr>
      </w:pPr>
      <w:r>
        <w:t>Clone</w:t>
      </w:r>
    </w:p>
    <w:p w:rsidR="001938F5" w:rsidRDefault="001938F5" w:rsidP="001938F5">
      <w:pPr>
        <w:pStyle w:val="Listenabsatz"/>
        <w:numPr>
          <w:ilvl w:val="3"/>
          <w:numId w:val="40"/>
        </w:numPr>
      </w:pPr>
      <w:r>
        <w:t>Creates clone of existing configuration</w:t>
      </w:r>
    </w:p>
    <w:p w:rsidR="001938F5" w:rsidRDefault="001938F5" w:rsidP="001938F5">
      <w:pPr>
        <w:pStyle w:val="Listenabsatz"/>
        <w:numPr>
          <w:ilvl w:val="3"/>
          <w:numId w:val="40"/>
        </w:numPr>
      </w:pPr>
      <w:r>
        <w:t>Name suffix “_copy” or similar</w:t>
      </w:r>
    </w:p>
    <w:p w:rsidR="003C7346" w:rsidRDefault="001938F5" w:rsidP="003C7346">
      <w:pPr>
        <w:pStyle w:val="Listenabsatz"/>
        <w:numPr>
          <w:ilvl w:val="2"/>
          <w:numId w:val="40"/>
        </w:numPr>
      </w:pPr>
      <w:r>
        <w:t>Activate</w:t>
      </w:r>
    </w:p>
    <w:p w:rsidR="003C7346" w:rsidRDefault="003C7346" w:rsidP="003C7346">
      <w:pPr>
        <w:pStyle w:val="Listenabsatz"/>
        <w:numPr>
          <w:ilvl w:val="2"/>
          <w:numId w:val="40"/>
        </w:numPr>
      </w:pPr>
      <w:r>
        <w:t xml:space="preserve">Following menu items are disabled: </w:t>
      </w:r>
    </w:p>
    <w:p w:rsidR="00DF14A7" w:rsidRDefault="00DF14A7" w:rsidP="00DF14A7">
      <w:pPr>
        <w:pStyle w:val="Listenabsatz"/>
        <w:numPr>
          <w:ilvl w:val="3"/>
          <w:numId w:val="40"/>
        </w:numPr>
      </w:pPr>
      <w:r>
        <w:t>rename</w:t>
      </w:r>
    </w:p>
    <w:p w:rsidR="001938F5" w:rsidRDefault="001938F5" w:rsidP="001938F5">
      <w:pPr>
        <w:pStyle w:val="Listenabsatz"/>
        <w:numPr>
          <w:ilvl w:val="3"/>
          <w:numId w:val="40"/>
        </w:numPr>
      </w:pPr>
      <w:r>
        <w:t>Delete</w:t>
      </w:r>
    </w:p>
    <w:p w:rsidR="00CA06E3" w:rsidRDefault="00CA06E3" w:rsidP="001938F5">
      <w:pPr>
        <w:pStyle w:val="Listenabsatz"/>
        <w:numPr>
          <w:ilvl w:val="3"/>
          <w:numId w:val="40"/>
        </w:numPr>
      </w:pPr>
      <w:r>
        <w:t>Paste from clipboard</w:t>
      </w:r>
    </w:p>
    <w:p w:rsidR="001938F5" w:rsidRDefault="001938F5" w:rsidP="001938F5">
      <w:pPr>
        <w:pStyle w:val="Listenabsatz"/>
        <w:numPr>
          <w:ilvl w:val="3"/>
          <w:numId w:val="40"/>
        </w:numPr>
      </w:pPr>
      <w:r>
        <w:t>Activate all</w:t>
      </w:r>
    </w:p>
    <w:p w:rsidR="001938F5" w:rsidRDefault="001938F5" w:rsidP="001938F5">
      <w:pPr>
        <w:pStyle w:val="Listenabsatz"/>
        <w:numPr>
          <w:ilvl w:val="3"/>
          <w:numId w:val="40"/>
        </w:numPr>
      </w:pPr>
      <w:r>
        <w:t>Deactivate all</w:t>
      </w:r>
    </w:p>
    <w:p w:rsidR="001938F5" w:rsidRDefault="001938F5" w:rsidP="001938F5">
      <w:pPr>
        <w:pStyle w:val="Listenabsatz"/>
        <w:numPr>
          <w:ilvl w:val="1"/>
          <w:numId w:val="40"/>
        </w:numPr>
      </w:pPr>
      <w:r>
        <w:t>User defined configurations:</w:t>
      </w:r>
    </w:p>
    <w:p w:rsidR="001938F5" w:rsidRDefault="004A594C" w:rsidP="001938F5">
      <w:pPr>
        <w:pStyle w:val="Listenabsatz"/>
        <w:numPr>
          <w:ilvl w:val="2"/>
          <w:numId w:val="40"/>
        </w:numPr>
      </w:pPr>
      <w:r>
        <w:t>Clone</w:t>
      </w:r>
    </w:p>
    <w:p w:rsidR="001938F5" w:rsidRDefault="001938F5" w:rsidP="001938F5">
      <w:pPr>
        <w:pStyle w:val="Listenabsatz"/>
        <w:numPr>
          <w:ilvl w:val="2"/>
          <w:numId w:val="40"/>
        </w:numPr>
      </w:pPr>
      <w:r>
        <w:t>Activate</w:t>
      </w:r>
    </w:p>
    <w:p w:rsidR="00DF14A7" w:rsidRDefault="00DF14A7" w:rsidP="001938F5">
      <w:pPr>
        <w:pStyle w:val="Listenabsatz"/>
        <w:numPr>
          <w:ilvl w:val="2"/>
          <w:numId w:val="40"/>
        </w:numPr>
      </w:pPr>
      <w:r>
        <w:t>Rename</w:t>
      </w:r>
    </w:p>
    <w:p w:rsidR="001938F5" w:rsidRDefault="001938F5" w:rsidP="001938F5">
      <w:pPr>
        <w:pStyle w:val="Listenabsatz"/>
        <w:numPr>
          <w:ilvl w:val="2"/>
          <w:numId w:val="40"/>
        </w:numPr>
      </w:pPr>
      <w:r>
        <w:t>Delete</w:t>
      </w:r>
    </w:p>
    <w:p w:rsidR="001938F5" w:rsidRDefault="001938F5" w:rsidP="001938F5">
      <w:pPr>
        <w:pStyle w:val="Listenabsatz"/>
        <w:numPr>
          <w:ilvl w:val="3"/>
          <w:numId w:val="40"/>
        </w:numPr>
      </w:pPr>
      <w:r>
        <w:t>If configuration is active, the active configuration is switched to “(custom)” configuration</w:t>
      </w:r>
    </w:p>
    <w:p w:rsidR="001938F5" w:rsidRDefault="001938F5" w:rsidP="001938F5">
      <w:pPr>
        <w:pStyle w:val="Listenabsatz"/>
        <w:numPr>
          <w:ilvl w:val="2"/>
          <w:numId w:val="40"/>
        </w:numPr>
      </w:pPr>
      <w:r>
        <w:t>Activate all modules</w:t>
      </w:r>
    </w:p>
    <w:p w:rsidR="001938F5" w:rsidRDefault="001938F5" w:rsidP="001938F5">
      <w:pPr>
        <w:pStyle w:val="Listenabsatz"/>
        <w:numPr>
          <w:ilvl w:val="2"/>
          <w:numId w:val="40"/>
        </w:numPr>
      </w:pPr>
      <w:r>
        <w:lastRenderedPageBreak/>
        <w:t>Deactivate all modules</w:t>
      </w:r>
    </w:p>
    <w:p w:rsidR="00CA06E3" w:rsidRDefault="00CA06E3" w:rsidP="001938F5">
      <w:pPr>
        <w:pStyle w:val="Listenabsatz"/>
        <w:numPr>
          <w:ilvl w:val="2"/>
          <w:numId w:val="40"/>
        </w:numPr>
      </w:pPr>
      <w:r>
        <w:t>Paste from clipboard:</w:t>
      </w:r>
    </w:p>
    <w:p w:rsidR="00CA06E3" w:rsidRDefault="00CA06E3" w:rsidP="00CA06E3">
      <w:pPr>
        <w:pStyle w:val="Listenabsatz"/>
        <w:numPr>
          <w:ilvl w:val="3"/>
          <w:numId w:val="40"/>
        </w:numPr>
      </w:pPr>
      <w:r>
        <w:t>activates modules whose part numbers are in clipboard</w:t>
      </w:r>
    </w:p>
    <w:p w:rsidR="001938F5" w:rsidRDefault="001938F5" w:rsidP="001938F5">
      <w:pPr>
        <w:pStyle w:val="Listenabsatz"/>
        <w:numPr>
          <w:ilvl w:val="1"/>
          <w:numId w:val="40"/>
        </w:numPr>
      </w:pPr>
      <w:r>
        <w:t>“(custom)” configuration</w:t>
      </w:r>
    </w:p>
    <w:p w:rsidR="001938F5" w:rsidRDefault="004A594C" w:rsidP="001938F5">
      <w:pPr>
        <w:pStyle w:val="Listenabsatz"/>
        <w:numPr>
          <w:ilvl w:val="2"/>
          <w:numId w:val="40"/>
        </w:numPr>
      </w:pPr>
      <w:r>
        <w:t>Clone</w:t>
      </w:r>
    </w:p>
    <w:p w:rsidR="001938F5" w:rsidRDefault="001938F5" w:rsidP="001938F5">
      <w:pPr>
        <w:pStyle w:val="Listenabsatz"/>
        <w:numPr>
          <w:ilvl w:val="2"/>
          <w:numId w:val="40"/>
        </w:numPr>
      </w:pPr>
      <w:r>
        <w:t>Activate</w:t>
      </w:r>
    </w:p>
    <w:p w:rsidR="001938F5" w:rsidRDefault="001938F5" w:rsidP="001938F5">
      <w:pPr>
        <w:pStyle w:val="Listenabsatz"/>
        <w:numPr>
          <w:ilvl w:val="2"/>
          <w:numId w:val="40"/>
        </w:numPr>
      </w:pPr>
      <w:r>
        <w:t>Activate all modules</w:t>
      </w:r>
    </w:p>
    <w:p w:rsidR="001938F5" w:rsidRDefault="001938F5" w:rsidP="001938F5">
      <w:pPr>
        <w:pStyle w:val="Listenabsatz"/>
        <w:numPr>
          <w:ilvl w:val="2"/>
          <w:numId w:val="40"/>
        </w:numPr>
      </w:pPr>
      <w:r>
        <w:t>Deactivate all modules</w:t>
      </w:r>
    </w:p>
    <w:p w:rsidR="00CA06E3" w:rsidRDefault="00CA06E3" w:rsidP="001938F5">
      <w:pPr>
        <w:pStyle w:val="Listenabsatz"/>
        <w:numPr>
          <w:ilvl w:val="2"/>
          <w:numId w:val="40"/>
        </w:numPr>
      </w:pPr>
      <w:r>
        <w:t>Paste from clipboard</w:t>
      </w:r>
    </w:p>
    <w:p w:rsidR="00DF14A7" w:rsidRDefault="00DF14A7" w:rsidP="001938F5">
      <w:pPr>
        <w:pStyle w:val="Listenabsatz"/>
        <w:numPr>
          <w:ilvl w:val="2"/>
          <w:numId w:val="40"/>
        </w:numPr>
      </w:pPr>
      <w:r>
        <w:t>Disabled actions are:</w:t>
      </w:r>
    </w:p>
    <w:p w:rsidR="001938F5" w:rsidRDefault="00DF14A7" w:rsidP="00DF14A7">
      <w:pPr>
        <w:pStyle w:val="Listenabsatz"/>
        <w:numPr>
          <w:ilvl w:val="3"/>
          <w:numId w:val="40"/>
        </w:numPr>
      </w:pPr>
      <w:r>
        <w:t>Delete</w:t>
      </w:r>
    </w:p>
    <w:p w:rsidR="00DF14A7" w:rsidRDefault="00DF14A7" w:rsidP="00DF14A7">
      <w:pPr>
        <w:pStyle w:val="Listenabsatz"/>
        <w:numPr>
          <w:ilvl w:val="3"/>
          <w:numId w:val="40"/>
        </w:numPr>
      </w:pPr>
      <w:r>
        <w:t>Rename</w:t>
      </w:r>
    </w:p>
    <w:p w:rsidR="001938F5" w:rsidRDefault="001938F5" w:rsidP="001938F5">
      <w:pPr>
        <w:pStyle w:val="Listenabsatz"/>
        <w:numPr>
          <w:ilvl w:val="0"/>
          <w:numId w:val="40"/>
        </w:numPr>
      </w:pPr>
      <w:r>
        <w:t>Active configuration is displayed with light blue background</w:t>
      </w:r>
    </w:p>
    <w:p w:rsidR="001938F5" w:rsidRDefault="001938F5" w:rsidP="001938F5">
      <w:pPr>
        <w:pStyle w:val="Listenabsatz"/>
        <w:numPr>
          <w:ilvl w:val="1"/>
          <w:numId w:val="40"/>
        </w:numPr>
      </w:pPr>
      <w:r>
        <w:t>Could be changed by context menu</w:t>
      </w:r>
    </w:p>
    <w:p w:rsidR="001938F5" w:rsidRDefault="001938F5" w:rsidP="001938F5">
      <w:pPr>
        <w:pStyle w:val="Listenabsatz"/>
        <w:numPr>
          <w:ilvl w:val="1"/>
          <w:numId w:val="40"/>
        </w:numPr>
      </w:pPr>
      <w:r>
        <w:t>Is applied by pressing closing the dialog</w:t>
      </w:r>
    </w:p>
    <w:p w:rsidR="00CA06E3" w:rsidRDefault="00CA06E3" w:rsidP="00CA06E3">
      <w:pPr>
        <w:pStyle w:val="Listenabsatz"/>
        <w:numPr>
          <w:ilvl w:val="0"/>
          <w:numId w:val="40"/>
        </w:numPr>
      </w:pPr>
      <w:r>
        <w:t>Alternative appliance via dropdown button “Edit configuration”:</w:t>
      </w:r>
    </w:p>
    <w:p w:rsidR="00CA06E3" w:rsidRDefault="00CA06E3" w:rsidP="00CA06E3">
      <w:pPr>
        <w:pStyle w:val="Listenabsatz"/>
        <w:numPr>
          <w:ilvl w:val="1"/>
          <w:numId w:val="40"/>
        </w:numPr>
      </w:pPr>
      <w:r>
        <w:t xml:space="preserve">Most actions are applied to </w:t>
      </w:r>
      <w:r w:rsidR="009314B4">
        <w:t>the active configuration</w:t>
      </w:r>
    </w:p>
    <w:p w:rsidR="009314B4" w:rsidRDefault="009314B4" w:rsidP="009314B4">
      <w:pPr>
        <w:pStyle w:val="Listenabsatz"/>
        <w:numPr>
          <w:ilvl w:val="1"/>
          <w:numId w:val="40"/>
        </w:numPr>
      </w:pPr>
      <w:r>
        <w:t>Independent from active configuration (Always enabled):</w:t>
      </w:r>
    </w:p>
    <w:p w:rsidR="009314B4" w:rsidRDefault="009314B4" w:rsidP="009314B4">
      <w:pPr>
        <w:pStyle w:val="Listenabsatz"/>
        <w:numPr>
          <w:ilvl w:val="2"/>
          <w:numId w:val="40"/>
        </w:numPr>
      </w:pPr>
      <w:r>
        <w:t>“Add new”</w:t>
      </w:r>
    </w:p>
    <w:p w:rsidR="009314B4" w:rsidRDefault="009314B4" w:rsidP="009314B4">
      <w:pPr>
        <w:pStyle w:val="Listenabsatz"/>
        <w:numPr>
          <w:ilvl w:val="1"/>
          <w:numId w:val="40"/>
        </w:numPr>
      </w:pPr>
      <w:r>
        <w:t>Disabled when active configuration is read-only:</w:t>
      </w:r>
    </w:p>
    <w:p w:rsidR="009314B4" w:rsidRDefault="009314B4" w:rsidP="009314B4">
      <w:pPr>
        <w:pStyle w:val="Listenabsatz"/>
        <w:numPr>
          <w:ilvl w:val="2"/>
          <w:numId w:val="40"/>
        </w:numPr>
      </w:pPr>
      <w:r>
        <w:t>“Rename”</w:t>
      </w:r>
    </w:p>
    <w:p w:rsidR="009314B4" w:rsidRDefault="009314B4" w:rsidP="009314B4">
      <w:pPr>
        <w:pStyle w:val="Listenabsatz"/>
        <w:numPr>
          <w:ilvl w:val="2"/>
          <w:numId w:val="40"/>
        </w:numPr>
      </w:pPr>
      <w:r>
        <w:t>“Delete”</w:t>
      </w:r>
    </w:p>
    <w:p w:rsidR="009314B4" w:rsidRDefault="009314B4" w:rsidP="009314B4">
      <w:pPr>
        <w:pStyle w:val="Listenabsatz"/>
        <w:numPr>
          <w:ilvl w:val="2"/>
          <w:numId w:val="40"/>
        </w:numPr>
      </w:pPr>
      <w:r>
        <w:t>“Paste from clipboard”</w:t>
      </w:r>
    </w:p>
    <w:p w:rsidR="009314B4" w:rsidRDefault="009314B4" w:rsidP="009314B4">
      <w:pPr>
        <w:pStyle w:val="Listenabsatz"/>
        <w:numPr>
          <w:ilvl w:val="2"/>
          <w:numId w:val="40"/>
        </w:numPr>
      </w:pPr>
      <w:r>
        <w:t>“activate all”</w:t>
      </w:r>
    </w:p>
    <w:p w:rsidR="009314B4" w:rsidRDefault="009314B4" w:rsidP="009314B4">
      <w:pPr>
        <w:pStyle w:val="Listenabsatz"/>
        <w:numPr>
          <w:ilvl w:val="2"/>
          <w:numId w:val="40"/>
        </w:numPr>
      </w:pPr>
      <w:r>
        <w:t>“deactivate all”</w:t>
      </w:r>
    </w:p>
    <w:p w:rsidR="009314B4" w:rsidRDefault="009314B4" w:rsidP="009314B4">
      <w:pPr>
        <w:pStyle w:val="Listenabsatz"/>
        <w:numPr>
          <w:ilvl w:val="1"/>
          <w:numId w:val="40"/>
        </w:numPr>
      </w:pPr>
      <w:r>
        <w:t>Disabled when active configuration is the “(custom)” configuration</w:t>
      </w:r>
    </w:p>
    <w:p w:rsidR="009314B4" w:rsidRDefault="009314B4" w:rsidP="009314B4">
      <w:pPr>
        <w:pStyle w:val="Listenabsatz"/>
        <w:numPr>
          <w:ilvl w:val="2"/>
          <w:numId w:val="40"/>
        </w:numPr>
      </w:pPr>
      <w:r>
        <w:t>“Rename”</w:t>
      </w:r>
    </w:p>
    <w:p w:rsidR="009314B4" w:rsidRDefault="009314B4" w:rsidP="009314B4">
      <w:pPr>
        <w:pStyle w:val="Listenabsatz"/>
        <w:numPr>
          <w:ilvl w:val="2"/>
          <w:numId w:val="40"/>
        </w:numPr>
      </w:pPr>
      <w:r>
        <w:t>“Delete”</w:t>
      </w:r>
    </w:p>
    <w:p w:rsidR="009314B4" w:rsidRDefault="009314B4" w:rsidP="009314B4">
      <w:pPr>
        <w:pStyle w:val="Listenabsatz"/>
        <w:numPr>
          <w:ilvl w:val="1"/>
          <w:numId w:val="40"/>
        </w:numPr>
      </w:pPr>
      <w:r>
        <w:t>When active configuration is a user defined configuration all actions are enabled</w:t>
      </w:r>
    </w:p>
    <w:p w:rsidR="009314B4" w:rsidRDefault="009314B4" w:rsidP="009314B4">
      <w:pPr>
        <w:pStyle w:val="Listenabsatz"/>
        <w:numPr>
          <w:ilvl w:val="0"/>
          <w:numId w:val="40"/>
        </w:numPr>
      </w:pPr>
      <w:r>
        <w:t>Active configuration can alternatively set by a drop down box in the lower right corner</w:t>
      </w:r>
    </w:p>
    <w:p w:rsidR="009314B4" w:rsidRDefault="009314B4" w:rsidP="009314B4">
      <w:pPr>
        <w:pStyle w:val="Listenabsatz"/>
        <w:numPr>
          <w:ilvl w:val="0"/>
          <w:numId w:val="40"/>
        </w:numPr>
      </w:pPr>
      <w:r>
        <w:t xml:space="preserve">Changing active configuration with context menu will also change the dropdown box with the active configuration, so both are synchrony all the time. </w:t>
      </w:r>
    </w:p>
    <w:p w:rsidR="001938F5" w:rsidRDefault="000F4F78" w:rsidP="000F4F78">
      <w:pPr>
        <w:pStyle w:val="berschrift2"/>
      </w:pPr>
      <w:bookmarkStart w:id="18" w:name="_Toc367781150"/>
      <w:proofErr w:type="spellStart"/>
      <w:r>
        <w:t>Changes</w:t>
      </w:r>
      <w:proofErr w:type="spellEnd"/>
      <w:r>
        <w:t xml:space="preserve"> in </w:t>
      </w:r>
      <w:proofErr w:type="spellStart"/>
      <w:r>
        <w:t>compare</w:t>
      </w:r>
      <w:proofErr w:type="spellEnd"/>
      <w:r>
        <w:t xml:space="preserve"> </w:t>
      </w:r>
      <w:proofErr w:type="spellStart"/>
      <w:r>
        <w:t>dialog</w:t>
      </w:r>
      <w:bookmarkEnd w:id="18"/>
      <w:proofErr w:type="spellEnd"/>
    </w:p>
    <w:p w:rsidR="0099681D" w:rsidRDefault="0099681D" w:rsidP="0099681D">
      <w:r w:rsidRPr="0099681D">
        <w:t xml:space="preserve">Comparing two configurations is one of the main </w:t>
      </w:r>
      <w:r>
        <w:t xml:space="preserve">advantages of saving configurations. It is planned to compare the harness in two different granularities. First is to simply compare the module list of configurations and the second is a complete comparison of all parts (contained in active modules). The last one is more like the current compare. And so it is integrated in the compare dialog. </w:t>
      </w:r>
    </w:p>
    <w:p w:rsidR="0099681D" w:rsidRDefault="0099681D" w:rsidP="0099681D">
      <w:r>
        <w:t xml:space="preserve">There will be two new dropdown lists beneath the </w:t>
      </w:r>
      <w:r w:rsidR="008C43B7">
        <w:t>document</w:t>
      </w:r>
      <w:r>
        <w:t xml:space="preserve"> selection to choose the configuration that will be compared. In each dropdown there are the configurations of the concerning harness </w:t>
      </w:r>
      <w:r w:rsidR="008C43B7">
        <w:t>documents</w:t>
      </w:r>
      <w:r>
        <w:t>.</w:t>
      </w:r>
      <w:r w:rsidR="008C43B7">
        <w:t xml:space="preserve"> The active document includes a “(custom)” configuration in any case. In the compare document a “(custom)” configuration exists only if it is contained in the compare file or if the compare document is already open. </w:t>
      </w:r>
    </w:p>
    <w:p w:rsidR="008C43B7" w:rsidRDefault="008C43B7" w:rsidP="0099681D">
      <w:r>
        <w:lastRenderedPageBreak/>
        <w:t>There is an additional entry in the configuration dropdowns called “(entire harness)”. This is the compare of the complete harness, like it is today.</w:t>
      </w:r>
    </w:p>
    <w:p w:rsidR="008C43B7" w:rsidRDefault="008C43B7" w:rsidP="0099681D">
      <w:r>
        <w:t xml:space="preserve">The comparison of configurations is also possible between KBL files, if they contain configuration information. If the compare document is a HCV file, we need to </w:t>
      </w:r>
      <w:r w:rsidR="005216FB">
        <w:t>merge the xml persistent configurations with the KBL persistent configurations to fill in the configuration dropdown</w:t>
      </w:r>
      <w:r w:rsidR="00B64ED5">
        <w:t>, e</w:t>
      </w:r>
      <w:r w:rsidR="005216FB">
        <w:t>specially when compare document is not open in E/E Browser.</w:t>
      </w:r>
    </w:p>
    <w:p w:rsidR="008C43B7" w:rsidRPr="0099681D" w:rsidRDefault="008C43B7" w:rsidP="0099681D">
      <w:r>
        <w:t>It is also possible to compare a document with itself. So the user can compare different configurations of the currently opened document. There is no need to forbid the comparison between a file and itself where both have the same configuration. This will result in no differences.</w:t>
      </w:r>
    </w:p>
    <w:p w:rsidR="006D2EF5" w:rsidRDefault="0099681D" w:rsidP="006D2EF5">
      <w:pPr>
        <w:keepNext/>
      </w:pPr>
      <w:r w:rsidRPr="0099681D">
        <w:drawing>
          <wp:inline distT="0" distB="0" distL="0" distR="0" wp14:anchorId="02FA0F51" wp14:editId="4E2A409C">
            <wp:extent cx="5943600" cy="445801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58016"/>
                    </a:xfrm>
                    <a:prstGeom prst="rect">
                      <a:avLst/>
                    </a:prstGeom>
                  </pic:spPr>
                </pic:pic>
              </a:graphicData>
            </a:graphic>
          </wp:inline>
        </w:drawing>
      </w:r>
    </w:p>
    <w:p w:rsidR="000F4F78" w:rsidRDefault="006D2EF5" w:rsidP="0099681D">
      <w:pPr>
        <w:pStyle w:val="Beschriftung"/>
        <w:jc w:val="center"/>
      </w:pPr>
      <w:r>
        <w:t xml:space="preserve">Figure </w:t>
      </w:r>
      <w:fldSimple w:instr=" SEQ Figure \* ARABIC ">
        <w:r>
          <w:rPr>
            <w:noProof/>
          </w:rPr>
          <w:t>5</w:t>
        </w:r>
      </w:fldSimple>
      <w:r>
        <w:t>: Changes in compare dialog</w:t>
      </w:r>
    </w:p>
    <w:p w:rsidR="008C43B7" w:rsidRDefault="008C43B7" w:rsidP="008C43B7"/>
    <w:p w:rsidR="008C43B7" w:rsidRDefault="008C43B7" w:rsidP="008C43B7">
      <w:pPr>
        <w:pStyle w:val="berschrift3"/>
      </w:pPr>
      <w:bookmarkStart w:id="19" w:name="_Toc367781151"/>
      <w:proofErr w:type="spellStart"/>
      <w:r>
        <w:t>Conclusion</w:t>
      </w:r>
      <w:bookmarkEnd w:id="19"/>
      <w:proofErr w:type="spellEnd"/>
    </w:p>
    <w:p w:rsidR="008C43B7" w:rsidRPr="005216FB" w:rsidRDefault="008C43B7" w:rsidP="008C43B7">
      <w:pPr>
        <w:pStyle w:val="Listenabsatz"/>
        <w:numPr>
          <w:ilvl w:val="0"/>
          <w:numId w:val="43"/>
        </w:numPr>
      </w:pPr>
      <w:r w:rsidRPr="005216FB">
        <w:t xml:space="preserve">New </w:t>
      </w:r>
      <w:r w:rsidR="005216FB" w:rsidRPr="005216FB">
        <w:t>dropdowns to choose configuration, the will contain:</w:t>
      </w:r>
    </w:p>
    <w:p w:rsidR="005216FB" w:rsidRDefault="005216FB" w:rsidP="005216FB">
      <w:pPr>
        <w:pStyle w:val="Listenabsatz"/>
        <w:numPr>
          <w:ilvl w:val="1"/>
          <w:numId w:val="43"/>
        </w:numPr>
      </w:pPr>
      <w:r>
        <w:t>All configurations of the concerning file</w:t>
      </w:r>
    </w:p>
    <w:p w:rsidR="005216FB" w:rsidRDefault="005216FB" w:rsidP="005216FB">
      <w:pPr>
        <w:pStyle w:val="Listenabsatz"/>
        <w:numPr>
          <w:ilvl w:val="2"/>
          <w:numId w:val="43"/>
        </w:numPr>
      </w:pPr>
      <w:r>
        <w:t xml:space="preserve">If </w:t>
      </w:r>
      <w:proofErr w:type="spellStart"/>
      <w:r>
        <w:t>hcv</w:t>
      </w:r>
      <w:proofErr w:type="spellEnd"/>
      <w:r>
        <w:t xml:space="preserve">, from </w:t>
      </w:r>
      <w:proofErr w:type="spellStart"/>
      <w:r>
        <w:t>kbl</w:t>
      </w:r>
      <w:proofErr w:type="spellEnd"/>
      <w:r>
        <w:t xml:space="preserve"> file and from xml file</w:t>
      </w:r>
    </w:p>
    <w:p w:rsidR="00B64ED5" w:rsidRDefault="00B64ED5" w:rsidP="005216FB">
      <w:pPr>
        <w:pStyle w:val="Listenabsatz"/>
        <w:numPr>
          <w:ilvl w:val="2"/>
          <w:numId w:val="43"/>
        </w:numPr>
      </w:pPr>
      <w:r>
        <w:t>“(custom)” configuration in active document</w:t>
      </w:r>
    </w:p>
    <w:p w:rsidR="00B64ED5" w:rsidRDefault="00B64ED5" w:rsidP="005216FB">
      <w:pPr>
        <w:pStyle w:val="Listenabsatz"/>
        <w:numPr>
          <w:ilvl w:val="2"/>
          <w:numId w:val="43"/>
        </w:numPr>
      </w:pPr>
      <w:r>
        <w:t>“(custom)” configuration in compare document</w:t>
      </w:r>
    </w:p>
    <w:p w:rsidR="005216FB" w:rsidRDefault="00B64ED5" w:rsidP="00B64ED5">
      <w:pPr>
        <w:pStyle w:val="Listenabsatz"/>
        <w:numPr>
          <w:ilvl w:val="3"/>
          <w:numId w:val="43"/>
        </w:numPr>
      </w:pPr>
      <w:r>
        <w:lastRenderedPageBreak/>
        <w:t>if it is open in E/E Browser</w:t>
      </w:r>
    </w:p>
    <w:p w:rsidR="00B64ED5" w:rsidRDefault="00B64ED5" w:rsidP="00B64ED5">
      <w:pPr>
        <w:pStyle w:val="Listenabsatz"/>
        <w:numPr>
          <w:ilvl w:val="3"/>
          <w:numId w:val="43"/>
        </w:numPr>
      </w:pPr>
      <w:r>
        <w:t xml:space="preserve">if it is </w:t>
      </w:r>
      <w:proofErr w:type="spellStart"/>
      <w:r>
        <w:t>hcv</w:t>
      </w:r>
      <w:proofErr w:type="spellEnd"/>
      <w:r>
        <w:t xml:space="preserve"> file with a persistent “(custom)” configuration</w:t>
      </w:r>
    </w:p>
    <w:p w:rsidR="00B64ED5" w:rsidRDefault="00B64ED5" w:rsidP="00B64ED5">
      <w:pPr>
        <w:pStyle w:val="Listenabsatz"/>
        <w:numPr>
          <w:ilvl w:val="1"/>
          <w:numId w:val="43"/>
        </w:numPr>
      </w:pPr>
      <w:r>
        <w:t>additional “(entire harness)” entry to compare whole harness, like it is today</w:t>
      </w:r>
    </w:p>
    <w:p w:rsidR="00B64ED5" w:rsidRDefault="00B64ED5" w:rsidP="00B64ED5">
      <w:pPr>
        <w:pStyle w:val="Listenabsatz"/>
        <w:numPr>
          <w:ilvl w:val="1"/>
          <w:numId w:val="43"/>
        </w:numPr>
      </w:pPr>
      <w:r>
        <w:t>“(entire harness)” is default value for both configuration dropdowns</w:t>
      </w:r>
    </w:p>
    <w:p w:rsidR="00B64ED5" w:rsidRDefault="00B64ED5" w:rsidP="00B64ED5">
      <w:pPr>
        <w:pStyle w:val="Listenabsatz"/>
        <w:numPr>
          <w:ilvl w:val="1"/>
          <w:numId w:val="43"/>
        </w:numPr>
      </w:pPr>
      <w:r>
        <w:t>If there are no configurations (e.g. a not opened KBL file or not opened HCV without configurations)</w:t>
      </w:r>
    </w:p>
    <w:p w:rsidR="00B64ED5" w:rsidRDefault="00B64ED5" w:rsidP="00B64ED5">
      <w:pPr>
        <w:pStyle w:val="Listenabsatz"/>
        <w:numPr>
          <w:ilvl w:val="2"/>
          <w:numId w:val="43"/>
        </w:numPr>
      </w:pPr>
      <w:r>
        <w:t>“(entire harness)” is the value of configuration dropdown and cannot be changed (e.g. it is the only entry)</w:t>
      </w:r>
    </w:p>
    <w:p w:rsidR="00B64ED5" w:rsidRDefault="00B64ED5" w:rsidP="00B64ED5">
      <w:pPr>
        <w:pStyle w:val="Listenabsatz"/>
        <w:numPr>
          <w:ilvl w:val="2"/>
          <w:numId w:val="43"/>
        </w:numPr>
      </w:pPr>
      <w:r>
        <w:t>OR dropdown is disabled</w:t>
      </w:r>
    </w:p>
    <w:p w:rsidR="00B64ED5" w:rsidRDefault="00B64ED5" w:rsidP="00B64ED5">
      <w:pPr>
        <w:pStyle w:val="Listenabsatz"/>
        <w:numPr>
          <w:ilvl w:val="0"/>
          <w:numId w:val="43"/>
        </w:numPr>
      </w:pPr>
      <w:r>
        <w:t>Compare with configuration is possible between:</w:t>
      </w:r>
    </w:p>
    <w:p w:rsidR="00B64ED5" w:rsidRDefault="00B64ED5" w:rsidP="00B64ED5">
      <w:pPr>
        <w:pStyle w:val="Listenabsatz"/>
        <w:numPr>
          <w:ilvl w:val="1"/>
          <w:numId w:val="43"/>
        </w:numPr>
      </w:pPr>
      <w:r>
        <w:t xml:space="preserve">Active document (KBL or HCV) and open </w:t>
      </w:r>
      <w:proofErr w:type="spellStart"/>
      <w:r>
        <w:t>hcv</w:t>
      </w:r>
      <w:proofErr w:type="spellEnd"/>
    </w:p>
    <w:p w:rsidR="00B64ED5" w:rsidRDefault="00B64ED5" w:rsidP="00B64ED5">
      <w:pPr>
        <w:pStyle w:val="Listenabsatz"/>
        <w:numPr>
          <w:ilvl w:val="1"/>
          <w:numId w:val="43"/>
        </w:numPr>
      </w:pPr>
      <w:r>
        <w:t xml:space="preserve">Active document (KBL or HCV) and imported </w:t>
      </w:r>
      <w:proofErr w:type="spellStart"/>
      <w:r>
        <w:t>kbl</w:t>
      </w:r>
      <w:proofErr w:type="spellEnd"/>
    </w:p>
    <w:p w:rsidR="00B64ED5" w:rsidRDefault="00B64ED5" w:rsidP="00B64ED5">
      <w:pPr>
        <w:pStyle w:val="Listenabsatz"/>
        <w:numPr>
          <w:ilvl w:val="1"/>
          <w:numId w:val="43"/>
        </w:numPr>
      </w:pPr>
      <w:r>
        <w:t xml:space="preserve">Active document (KBL or HCV) and not opened </w:t>
      </w:r>
      <w:proofErr w:type="spellStart"/>
      <w:r>
        <w:t>hcv</w:t>
      </w:r>
      <w:proofErr w:type="spellEnd"/>
    </w:p>
    <w:p w:rsidR="00B64ED5" w:rsidRDefault="00B64ED5" w:rsidP="00B64ED5">
      <w:pPr>
        <w:pStyle w:val="Listenabsatz"/>
        <w:numPr>
          <w:ilvl w:val="1"/>
          <w:numId w:val="43"/>
        </w:numPr>
      </w:pPr>
      <w:r>
        <w:t xml:space="preserve">Active document (KBL or HCV) and not imported </w:t>
      </w:r>
      <w:proofErr w:type="spellStart"/>
      <w:r>
        <w:t>hcv</w:t>
      </w:r>
      <w:proofErr w:type="spellEnd"/>
    </w:p>
    <w:p w:rsidR="00B64ED5" w:rsidRPr="00B64ED5" w:rsidRDefault="00B64ED5" w:rsidP="00B64ED5">
      <w:pPr>
        <w:pStyle w:val="Listenabsatz"/>
        <w:numPr>
          <w:ilvl w:val="1"/>
          <w:numId w:val="43"/>
        </w:numPr>
      </w:pPr>
      <w:r w:rsidRPr="00B64ED5">
        <w:rPr>
          <w:rStyle w:val="IntensiveHervorhebung"/>
        </w:rPr>
        <w:t>Import</w:t>
      </w:r>
      <w:r>
        <w:rPr>
          <w:rStyle w:val="IntensiveHervorhebung"/>
        </w:rPr>
        <w:t>a</w:t>
      </w:r>
      <w:r w:rsidRPr="00B64ED5">
        <w:rPr>
          <w:rStyle w:val="IntensiveHervorhebung"/>
        </w:rPr>
        <w:t>nt</w:t>
      </w:r>
      <w:r>
        <w:rPr>
          <w:rStyle w:val="IntensiveHervorhebung"/>
        </w:rPr>
        <w:t xml:space="preserve">: </w:t>
      </w:r>
      <w:r w:rsidRPr="00B64ED5">
        <w:t>Between active document and itself, to enable user to compare two configurations of active file</w:t>
      </w:r>
    </w:p>
    <w:p w:rsidR="00A1430D" w:rsidRDefault="00A1430D" w:rsidP="00B64ED5">
      <w:pPr>
        <w:pStyle w:val="Listenabsatz"/>
        <w:numPr>
          <w:ilvl w:val="0"/>
          <w:numId w:val="0"/>
        </w:numPr>
        <w:ind w:left="720"/>
      </w:pPr>
    </w:p>
    <w:p w:rsidR="00A1430D" w:rsidRDefault="00BA7CBB" w:rsidP="00BA7CBB">
      <w:pPr>
        <w:pStyle w:val="berschrift1"/>
      </w:pPr>
      <w:r>
        <w:t>To define</w:t>
      </w:r>
    </w:p>
    <w:p w:rsidR="00BA7CBB" w:rsidRDefault="00BA7CBB" w:rsidP="00BA7CBB">
      <w:pPr>
        <w:pStyle w:val="berschrift2"/>
      </w:pPr>
      <w:r>
        <w:t xml:space="preserve">Quick </w:t>
      </w:r>
      <w:proofErr w:type="spellStart"/>
      <w:r>
        <w:t>comparison</w:t>
      </w:r>
      <w:proofErr w:type="spellEnd"/>
      <w:r>
        <w:t xml:space="preserve"> </w:t>
      </w:r>
      <w:proofErr w:type="spellStart"/>
      <w:r>
        <w:t>of</w:t>
      </w:r>
      <w:proofErr w:type="spellEnd"/>
      <w:r>
        <w:t xml:space="preserve"> </w:t>
      </w:r>
      <w:proofErr w:type="spellStart"/>
      <w:r>
        <w:t>configurations</w:t>
      </w:r>
      <w:proofErr w:type="spellEnd"/>
    </w:p>
    <w:p w:rsidR="00BA7CBB" w:rsidRDefault="00BA7CBB" w:rsidP="00BA7CBB">
      <w:r w:rsidRPr="00BA7CBB">
        <w:t xml:space="preserve">This could maybe be included in the module configuration manager with an additional button leading to a new dialog. </w:t>
      </w:r>
      <w:r>
        <w:t>Maybe this dialog can be based on the standard comparison dialog.</w:t>
      </w:r>
    </w:p>
    <w:p w:rsidR="00BA7CBB" w:rsidRPr="00BA7CBB" w:rsidRDefault="00BA7CBB" w:rsidP="00BA7CBB">
      <w:r>
        <w:t>Alternatively we could integrate a quick configuration comparison in the comparison dialog.</w:t>
      </w:r>
      <w:bookmarkStart w:id="20" w:name="_GoBack"/>
      <w:bookmarkEnd w:id="20"/>
    </w:p>
    <w:sectPr w:rsidR="00BA7CBB" w:rsidRPr="00BA7CBB" w:rsidSect="00210CA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845" w:rsidRDefault="00814845" w:rsidP="00107E00">
      <w:pPr>
        <w:spacing w:after="0" w:line="240" w:lineRule="auto"/>
      </w:pPr>
      <w:r>
        <w:separator/>
      </w:r>
    </w:p>
  </w:endnote>
  <w:endnote w:type="continuationSeparator" w:id="0">
    <w:p w:rsidR="00814845" w:rsidRDefault="00814845" w:rsidP="00107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30D" w:rsidRDefault="00A1430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30D" w:rsidRPr="00210CAD" w:rsidRDefault="00A1430D" w:rsidP="00210CAD">
    <w:pPr>
      <w:pStyle w:val="Kopf-undFuzeile"/>
    </w:pPr>
    <w:r w:rsidRPr="00210CAD">
      <w:fldChar w:fldCharType="begin"/>
    </w:r>
    <w:r w:rsidRPr="00210CAD">
      <w:instrText xml:space="preserve"> DATE  \@ "d MMMM yyyy"  \* MERGEFORMAT </w:instrText>
    </w:r>
    <w:r w:rsidRPr="00210CAD">
      <w:fldChar w:fldCharType="separate"/>
    </w:r>
    <w:r>
      <w:rPr>
        <w:noProof/>
      </w:rPr>
      <w:t>24 September 2013</w:t>
    </w:r>
    <w:r w:rsidRPr="00210CAD">
      <w:fldChar w:fldCharType="end"/>
    </w:r>
    <w:r w:rsidRPr="00210CAD">
      <w:ptab w:relativeTo="margin" w:alignment="center" w:leader="none"/>
    </w:r>
    <w:sdt>
      <w:sdtPr>
        <w:alias w:val="Autor"/>
        <w:tag w:val=""/>
        <w:id w:val="123662684"/>
        <w:dataBinding w:prefixMappings="xmlns:ns0='http://purl.org/dc/elements/1.1/' xmlns:ns1='http://schemas.openxmlformats.org/package/2006/metadata/core-properties' " w:xpath="/ns1:coreProperties[1]/ns0:creator[1]" w:storeItemID="{6C3C8BC8-F283-45AE-878A-BAB7291924A1}"/>
        <w:text/>
      </w:sdtPr>
      <w:sdtContent>
        <w:r>
          <w:t>Fabian Kliemannel</w:t>
        </w:r>
      </w:sdtContent>
    </w:sdt>
    <w:r w:rsidRPr="00210CAD">
      <w:ptab w:relativeTo="margin" w:alignment="right" w:leader="none"/>
    </w:r>
    <w:r w:rsidRPr="00210CAD">
      <w:t xml:space="preserve">Page </w:t>
    </w:r>
    <w:r w:rsidRPr="00210CAD">
      <w:fldChar w:fldCharType="begin"/>
    </w:r>
    <w:r w:rsidRPr="00210CAD">
      <w:instrText xml:space="preserve"> PAGE  \* Arabic  \* MERGEFORMAT </w:instrText>
    </w:r>
    <w:r w:rsidRPr="00210CAD">
      <w:fldChar w:fldCharType="separate"/>
    </w:r>
    <w:r w:rsidR="007401A2">
      <w:rPr>
        <w:noProof/>
      </w:rPr>
      <w:t>14</w:t>
    </w:r>
    <w:r w:rsidRPr="00210CAD">
      <w:fldChar w:fldCharType="end"/>
    </w:r>
    <w:r w:rsidRPr="00210CAD">
      <w:t xml:space="preserve"> of </w:t>
    </w:r>
    <w:fldSimple w:instr=" NUMPAGES  \* Arabic  \* MERGEFORMAT ">
      <w:r w:rsidR="007401A2">
        <w:rPr>
          <w:noProof/>
        </w:rPr>
        <w:t>14</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30D" w:rsidRDefault="00A1430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845" w:rsidRDefault="00814845" w:rsidP="00107E00">
      <w:pPr>
        <w:spacing w:after="0" w:line="240" w:lineRule="auto"/>
      </w:pPr>
      <w:r>
        <w:separator/>
      </w:r>
    </w:p>
  </w:footnote>
  <w:footnote w:type="continuationSeparator" w:id="0">
    <w:p w:rsidR="00814845" w:rsidRDefault="00814845" w:rsidP="00107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30D" w:rsidRDefault="00A1430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30D" w:rsidRPr="002D213A" w:rsidRDefault="00A1430D" w:rsidP="00AE7358">
    <w:pPr>
      <w:pStyle w:val="Kopf-undFuzeile"/>
    </w:pPr>
    <w:sdt>
      <w:sdtPr>
        <w:alias w:val="Schlüsselwörter"/>
        <w:tag w:val=""/>
        <w:id w:val="-235096028"/>
        <w:placeholder>
          <w:docPart w:val="57D198F727B54374B66A16B4AF39B1BF"/>
        </w:placeholder>
        <w:dataBinding w:prefixMappings="xmlns:ns0='http://purl.org/dc/elements/1.1/' xmlns:ns1='http://schemas.openxmlformats.org/package/2006/metadata/core-properties' " w:xpath="/ns1:coreProperties[1]/ns1:keywords[1]" w:storeItemID="{6C3C8BC8-F283-45AE-878A-BAB7291924A1}"/>
        <w:text/>
      </w:sdtPr>
      <w:sdtContent>
        <w:r w:rsidRPr="002D213A">
          <w:t>E/E Browser</w:t>
        </w:r>
      </w:sdtContent>
    </w:sdt>
    <w:r w:rsidRPr="00AE7358">
      <w:rPr>
        <w:lang w:val="de-DE"/>
      </w:rPr>
      <w:ptab w:relativeTo="margin" w:alignment="center" w:leader="none"/>
    </w:r>
    <w:r w:rsidRPr="00AE7358">
      <w:rPr>
        <w:lang w:val="de-DE"/>
      </w:rPr>
      <w:ptab w:relativeTo="margin" w:alignment="right" w:leader="none"/>
    </w:r>
    <w:sdt>
      <w:sdtPr>
        <w:alias w:val="Titel"/>
        <w:tag w:val=""/>
        <w:id w:val="-1979916929"/>
        <w:dataBinding w:prefixMappings="xmlns:ns0='http://purl.org/dc/elements/1.1/' xmlns:ns1='http://schemas.openxmlformats.org/package/2006/metadata/core-properties' " w:xpath="/ns1:coreProperties[1]/ns0:title[1]" w:storeItemID="{6C3C8BC8-F283-45AE-878A-BAB7291924A1}"/>
        <w:text/>
      </w:sdtPr>
      <w:sdtContent>
        <w:r w:rsidRPr="00CB4461">
          <w:t>Handle multiple module configurations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30D" w:rsidRDefault="00A1430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5AEE"/>
    <w:multiLevelType w:val="hybridMultilevel"/>
    <w:tmpl w:val="C512C01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2886E8B"/>
    <w:multiLevelType w:val="hybridMultilevel"/>
    <w:tmpl w:val="1486A9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36C1FC6"/>
    <w:multiLevelType w:val="hybridMultilevel"/>
    <w:tmpl w:val="5D142BA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B93B68"/>
    <w:multiLevelType w:val="hybridMultilevel"/>
    <w:tmpl w:val="76D8D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75C1C47"/>
    <w:multiLevelType w:val="hybridMultilevel"/>
    <w:tmpl w:val="1FF2CA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132A1D"/>
    <w:multiLevelType w:val="hybridMultilevel"/>
    <w:tmpl w:val="B148A93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817475A"/>
    <w:multiLevelType w:val="hybridMultilevel"/>
    <w:tmpl w:val="1174DE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9D059B1"/>
    <w:multiLevelType w:val="hybridMultilevel"/>
    <w:tmpl w:val="2ADC9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AF06CC9"/>
    <w:multiLevelType w:val="hybridMultilevel"/>
    <w:tmpl w:val="B636B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B324F09"/>
    <w:multiLevelType w:val="hybridMultilevel"/>
    <w:tmpl w:val="A57624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06B36F3"/>
    <w:multiLevelType w:val="hybridMultilevel"/>
    <w:tmpl w:val="9A8EC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26D4189"/>
    <w:multiLevelType w:val="hybridMultilevel"/>
    <w:tmpl w:val="CD3E3F72"/>
    <w:lvl w:ilvl="0" w:tplc="35AC5F7E">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32965F0B"/>
    <w:multiLevelType w:val="hybridMultilevel"/>
    <w:tmpl w:val="E6803FC2"/>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5C159F9"/>
    <w:multiLevelType w:val="hybridMultilevel"/>
    <w:tmpl w:val="3C9A69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63A050D"/>
    <w:multiLevelType w:val="multilevel"/>
    <w:tmpl w:val="F23444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9787567"/>
    <w:multiLevelType w:val="hybridMultilevel"/>
    <w:tmpl w:val="43D6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8E207B"/>
    <w:multiLevelType w:val="hybridMultilevel"/>
    <w:tmpl w:val="9D763D8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DBC17CC"/>
    <w:multiLevelType w:val="multilevel"/>
    <w:tmpl w:val="4F1C5792"/>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8">
    <w:nsid w:val="3F71206B"/>
    <w:multiLevelType w:val="hybridMultilevel"/>
    <w:tmpl w:val="C97AC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365154"/>
    <w:multiLevelType w:val="hybridMultilevel"/>
    <w:tmpl w:val="FA5C66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0F9318B"/>
    <w:multiLevelType w:val="hybridMultilevel"/>
    <w:tmpl w:val="B060E3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1D519AF"/>
    <w:multiLevelType w:val="hybridMultilevel"/>
    <w:tmpl w:val="033433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3D846DF"/>
    <w:multiLevelType w:val="hybridMultilevel"/>
    <w:tmpl w:val="26B8BD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6CA55C5"/>
    <w:multiLevelType w:val="hybridMultilevel"/>
    <w:tmpl w:val="F47855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841779C"/>
    <w:multiLevelType w:val="hybridMultilevel"/>
    <w:tmpl w:val="00005D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59637DE6"/>
    <w:multiLevelType w:val="hybridMultilevel"/>
    <w:tmpl w:val="34BEAF80"/>
    <w:lvl w:ilvl="0" w:tplc="D10657E4">
      <w:start w:val="1"/>
      <w:numFmt w:val="bullet"/>
      <w:pStyle w:val="Listenabsatz"/>
      <w:lvlText w:val=""/>
      <w:lvlJc w:val="left"/>
      <w:pPr>
        <w:ind w:left="1440" w:hanging="360"/>
      </w:pPr>
      <w:rPr>
        <w:rFonts w:ascii="Symbol" w:hAnsi="Symbol" w:hint="default"/>
        <w:color w:val="auto"/>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5AC15501"/>
    <w:multiLevelType w:val="hybridMultilevel"/>
    <w:tmpl w:val="109ED7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B9A6CCF"/>
    <w:multiLevelType w:val="hybridMultilevel"/>
    <w:tmpl w:val="FBEE7A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C5D2B17"/>
    <w:multiLevelType w:val="hybridMultilevel"/>
    <w:tmpl w:val="61C41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C725046"/>
    <w:multiLevelType w:val="multilevel"/>
    <w:tmpl w:val="F53EDF0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0">
    <w:nsid w:val="5D460EEC"/>
    <w:multiLevelType w:val="hybridMultilevel"/>
    <w:tmpl w:val="109ED7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D7A5F89"/>
    <w:multiLevelType w:val="hybridMultilevel"/>
    <w:tmpl w:val="D5CA2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44B4DEE"/>
    <w:multiLevelType w:val="hybridMultilevel"/>
    <w:tmpl w:val="B4F24A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5176446"/>
    <w:multiLevelType w:val="hybridMultilevel"/>
    <w:tmpl w:val="0D12C1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6EB0D2A"/>
    <w:multiLevelType w:val="hybridMultilevel"/>
    <w:tmpl w:val="554842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8780718"/>
    <w:multiLevelType w:val="hybridMultilevel"/>
    <w:tmpl w:val="0F7C6D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ABD1599"/>
    <w:multiLevelType w:val="hybridMultilevel"/>
    <w:tmpl w:val="E77E840A"/>
    <w:lvl w:ilvl="0" w:tplc="6F92C2C8">
      <w:start w:val="1"/>
      <w:numFmt w:val="decimal"/>
      <w:pStyle w:val="Numerierung"/>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D03647A"/>
    <w:multiLevelType w:val="hybridMultilevel"/>
    <w:tmpl w:val="EF589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E7C4D02"/>
    <w:multiLevelType w:val="multilevel"/>
    <w:tmpl w:val="ACF6CA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D6F5787"/>
    <w:multiLevelType w:val="hybridMultilevel"/>
    <w:tmpl w:val="395A8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D822D0F"/>
    <w:multiLevelType w:val="hybridMultilevel"/>
    <w:tmpl w:val="96082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E891B93"/>
    <w:multiLevelType w:val="hybridMultilevel"/>
    <w:tmpl w:val="14847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EC17B31"/>
    <w:multiLevelType w:val="multilevel"/>
    <w:tmpl w:val="0B70095C"/>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2"/>
  </w:num>
  <w:num w:numId="2">
    <w:abstractNumId w:val="35"/>
  </w:num>
  <w:num w:numId="3">
    <w:abstractNumId w:val="31"/>
  </w:num>
  <w:num w:numId="4">
    <w:abstractNumId w:val="12"/>
  </w:num>
  <w:num w:numId="5">
    <w:abstractNumId w:val="2"/>
  </w:num>
  <w:num w:numId="6">
    <w:abstractNumId w:val="34"/>
  </w:num>
  <w:num w:numId="7">
    <w:abstractNumId w:val="23"/>
  </w:num>
  <w:num w:numId="8">
    <w:abstractNumId w:val="0"/>
  </w:num>
  <w:num w:numId="9">
    <w:abstractNumId w:val="27"/>
  </w:num>
  <w:num w:numId="10">
    <w:abstractNumId w:val="30"/>
  </w:num>
  <w:num w:numId="11">
    <w:abstractNumId w:val="26"/>
  </w:num>
  <w:num w:numId="12">
    <w:abstractNumId w:val="33"/>
  </w:num>
  <w:num w:numId="13">
    <w:abstractNumId w:val="8"/>
  </w:num>
  <w:num w:numId="14">
    <w:abstractNumId w:val="15"/>
  </w:num>
  <w:num w:numId="15">
    <w:abstractNumId w:val="19"/>
  </w:num>
  <w:num w:numId="16">
    <w:abstractNumId w:val="16"/>
  </w:num>
  <w:num w:numId="17">
    <w:abstractNumId w:val="5"/>
  </w:num>
  <w:num w:numId="18">
    <w:abstractNumId w:val="28"/>
  </w:num>
  <w:num w:numId="19">
    <w:abstractNumId w:val="37"/>
  </w:num>
  <w:num w:numId="20">
    <w:abstractNumId w:val="10"/>
  </w:num>
  <w:num w:numId="21">
    <w:abstractNumId w:val="39"/>
  </w:num>
  <w:num w:numId="22">
    <w:abstractNumId w:val="9"/>
  </w:num>
  <w:num w:numId="23">
    <w:abstractNumId w:val="14"/>
  </w:num>
  <w:num w:numId="24">
    <w:abstractNumId w:val="38"/>
  </w:num>
  <w:num w:numId="25">
    <w:abstractNumId w:val="29"/>
  </w:num>
  <w:num w:numId="26">
    <w:abstractNumId w:val="24"/>
  </w:num>
  <w:num w:numId="27">
    <w:abstractNumId w:val="41"/>
  </w:num>
  <w:num w:numId="28">
    <w:abstractNumId w:val="3"/>
  </w:num>
  <w:num w:numId="29">
    <w:abstractNumId w:val="11"/>
  </w:num>
  <w:num w:numId="30">
    <w:abstractNumId w:val="17"/>
  </w:num>
  <w:num w:numId="31">
    <w:abstractNumId w:val="25"/>
  </w:num>
  <w:num w:numId="32">
    <w:abstractNumId w:val="20"/>
  </w:num>
  <w:num w:numId="33">
    <w:abstractNumId w:val="1"/>
  </w:num>
  <w:num w:numId="34">
    <w:abstractNumId w:val="22"/>
  </w:num>
  <w:num w:numId="35">
    <w:abstractNumId w:val="6"/>
  </w:num>
  <w:num w:numId="36">
    <w:abstractNumId w:val="21"/>
  </w:num>
  <w:num w:numId="37">
    <w:abstractNumId w:val="7"/>
  </w:num>
  <w:num w:numId="38">
    <w:abstractNumId w:val="36"/>
  </w:num>
  <w:num w:numId="39">
    <w:abstractNumId w:val="13"/>
  </w:num>
  <w:num w:numId="40">
    <w:abstractNumId w:val="40"/>
  </w:num>
  <w:num w:numId="41">
    <w:abstractNumId w:val="4"/>
  </w:num>
  <w:num w:numId="42">
    <w:abstractNumId w:val="18"/>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ABB"/>
    <w:rsid w:val="0003165A"/>
    <w:rsid w:val="0009044E"/>
    <w:rsid w:val="000B6E71"/>
    <w:rsid w:val="000D7366"/>
    <w:rsid w:val="000E7406"/>
    <w:rsid w:val="000F4D4D"/>
    <w:rsid w:val="000F4F78"/>
    <w:rsid w:val="00107E00"/>
    <w:rsid w:val="00111260"/>
    <w:rsid w:val="001938F5"/>
    <w:rsid w:val="001B7F5A"/>
    <w:rsid w:val="001F5AB2"/>
    <w:rsid w:val="00210CAD"/>
    <w:rsid w:val="00213894"/>
    <w:rsid w:val="00221DE8"/>
    <w:rsid w:val="00230831"/>
    <w:rsid w:val="00245BE9"/>
    <w:rsid w:val="00252165"/>
    <w:rsid w:val="0029192C"/>
    <w:rsid w:val="002C1E84"/>
    <w:rsid w:val="002C2226"/>
    <w:rsid w:val="002D213A"/>
    <w:rsid w:val="00364ADE"/>
    <w:rsid w:val="003C35C6"/>
    <w:rsid w:val="003C7346"/>
    <w:rsid w:val="003D55AA"/>
    <w:rsid w:val="00430B40"/>
    <w:rsid w:val="0043527A"/>
    <w:rsid w:val="00447E93"/>
    <w:rsid w:val="00452F94"/>
    <w:rsid w:val="00476D82"/>
    <w:rsid w:val="004A3C66"/>
    <w:rsid w:val="004A53CA"/>
    <w:rsid w:val="004A594C"/>
    <w:rsid w:val="004C7D07"/>
    <w:rsid w:val="004E5104"/>
    <w:rsid w:val="004F74A8"/>
    <w:rsid w:val="005216FB"/>
    <w:rsid w:val="00536D6D"/>
    <w:rsid w:val="00537D47"/>
    <w:rsid w:val="00566A3B"/>
    <w:rsid w:val="00587CFB"/>
    <w:rsid w:val="0060214B"/>
    <w:rsid w:val="00645C30"/>
    <w:rsid w:val="00663774"/>
    <w:rsid w:val="006706E8"/>
    <w:rsid w:val="00675556"/>
    <w:rsid w:val="006820AB"/>
    <w:rsid w:val="0068275C"/>
    <w:rsid w:val="0068680B"/>
    <w:rsid w:val="006A11CE"/>
    <w:rsid w:val="006D2EF5"/>
    <w:rsid w:val="007062A0"/>
    <w:rsid w:val="00721C67"/>
    <w:rsid w:val="007401A2"/>
    <w:rsid w:val="00743D4D"/>
    <w:rsid w:val="007B19C7"/>
    <w:rsid w:val="007B5AC4"/>
    <w:rsid w:val="007C01C2"/>
    <w:rsid w:val="007E50B8"/>
    <w:rsid w:val="007F53EF"/>
    <w:rsid w:val="00814845"/>
    <w:rsid w:val="00857F7E"/>
    <w:rsid w:val="00893A56"/>
    <w:rsid w:val="00895F5D"/>
    <w:rsid w:val="008A6506"/>
    <w:rsid w:val="008B3A68"/>
    <w:rsid w:val="008C43B7"/>
    <w:rsid w:val="008C7966"/>
    <w:rsid w:val="008D5487"/>
    <w:rsid w:val="008D6001"/>
    <w:rsid w:val="009314B4"/>
    <w:rsid w:val="00947B93"/>
    <w:rsid w:val="009817C4"/>
    <w:rsid w:val="009841D9"/>
    <w:rsid w:val="00984D12"/>
    <w:rsid w:val="009866B6"/>
    <w:rsid w:val="0099681D"/>
    <w:rsid w:val="009B5349"/>
    <w:rsid w:val="009B6230"/>
    <w:rsid w:val="00A1430D"/>
    <w:rsid w:val="00A23816"/>
    <w:rsid w:val="00A37A15"/>
    <w:rsid w:val="00A40D18"/>
    <w:rsid w:val="00A45662"/>
    <w:rsid w:val="00A572F6"/>
    <w:rsid w:val="00AD6BAC"/>
    <w:rsid w:val="00AE7358"/>
    <w:rsid w:val="00B36CA5"/>
    <w:rsid w:val="00B37200"/>
    <w:rsid w:val="00B64ED5"/>
    <w:rsid w:val="00B8291B"/>
    <w:rsid w:val="00B87ABB"/>
    <w:rsid w:val="00B943C6"/>
    <w:rsid w:val="00BA7CBB"/>
    <w:rsid w:val="00BE0BA4"/>
    <w:rsid w:val="00BF4489"/>
    <w:rsid w:val="00C21A98"/>
    <w:rsid w:val="00C24A7B"/>
    <w:rsid w:val="00CA06E3"/>
    <w:rsid w:val="00CB4461"/>
    <w:rsid w:val="00CC3C37"/>
    <w:rsid w:val="00CD7D2B"/>
    <w:rsid w:val="00D43D6C"/>
    <w:rsid w:val="00D61796"/>
    <w:rsid w:val="00DF14A7"/>
    <w:rsid w:val="00E442EB"/>
    <w:rsid w:val="00E45DF8"/>
    <w:rsid w:val="00E67EB8"/>
    <w:rsid w:val="00E74793"/>
    <w:rsid w:val="00EB6D4D"/>
    <w:rsid w:val="00EC6FED"/>
    <w:rsid w:val="00EC74EA"/>
    <w:rsid w:val="00F16138"/>
    <w:rsid w:val="00F24755"/>
    <w:rsid w:val="00F54AA4"/>
    <w:rsid w:val="00F74496"/>
    <w:rsid w:val="00F878E6"/>
    <w:rsid w:val="00FB680E"/>
    <w:rsid w:val="00FB6863"/>
    <w:rsid w:val="00FF053B"/>
    <w:rsid w:val="00FF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BF4489"/>
    <w:pPr>
      <w:jc w:val="both"/>
    </w:pPr>
  </w:style>
  <w:style w:type="paragraph" w:styleId="berschrift1">
    <w:name w:val="heading 1"/>
    <w:basedOn w:val="Standard"/>
    <w:next w:val="Standard"/>
    <w:link w:val="berschrift1Zchn"/>
    <w:uiPriority w:val="9"/>
    <w:qFormat/>
    <w:rsid w:val="004A3C66"/>
    <w:pPr>
      <w:keepNext/>
      <w:numPr>
        <w:numId w:val="30"/>
      </w:numPr>
      <w:spacing w:before="320" w:after="200" w:line="240" w:lineRule="auto"/>
      <w:ind w:left="357" w:hanging="357"/>
      <w:outlineLvl w:val="0"/>
    </w:pPr>
    <w:rPr>
      <w:rFonts w:asciiTheme="majorHAnsi" w:eastAsiaTheme="majorEastAsia" w:hAnsiTheme="majorHAnsi" w:cstheme="majorBidi"/>
      <w:color w:val="007298" w:themeColor="accent1" w:themeShade="BF"/>
      <w:sz w:val="32"/>
      <w:szCs w:val="32"/>
    </w:rPr>
  </w:style>
  <w:style w:type="paragraph" w:styleId="berschrift2">
    <w:name w:val="heading 2"/>
    <w:basedOn w:val="berschrift3"/>
    <w:next w:val="Standard"/>
    <w:link w:val="berschrift2Zchn"/>
    <w:uiPriority w:val="9"/>
    <w:unhideWhenUsed/>
    <w:qFormat/>
    <w:rsid w:val="009866B6"/>
    <w:pPr>
      <w:numPr>
        <w:ilvl w:val="1"/>
        <w:numId w:val="30"/>
      </w:numPr>
      <w:spacing w:before="40" w:after="200"/>
      <w:ind w:left="431" w:hanging="431"/>
      <w:outlineLvl w:val="1"/>
    </w:pPr>
    <w:rPr>
      <w:b w:val="0"/>
      <w:color w:val="007298" w:themeColor="accent1" w:themeShade="BF"/>
      <w:sz w:val="26"/>
      <w:szCs w:val="26"/>
    </w:rPr>
  </w:style>
  <w:style w:type="paragraph" w:styleId="berschrift3">
    <w:name w:val="heading 3"/>
    <w:basedOn w:val="berschrift5"/>
    <w:next w:val="Standard"/>
    <w:link w:val="berschrift3Zchn"/>
    <w:uiPriority w:val="9"/>
    <w:unhideWhenUsed/>
    <w:qFormat/>
    <w:rsid w:val="008D5487"/>
    <w:pPr>
      <w:spacing w:line="240" w:lineRule="auto"/>
      <w:outlineLvl w:val="2"/>
    </w:pPr>
    <w:rPr>
      <w:b/>
      <w:bCs/>
      <w:color w:val="0099CC" w:themeColor="accent1"/>
      <w:lang w:val="de-DE"/>
    </w:rPr>
  </w:style>
  <w:style w:type="paragraph" w:styleId="berschrift4">
    <w:name w:val="heading 4"/>
    <w:basedOn w:val="Standard"/>
    <w:next w:val="Standard"/>
    <w:link w:val="berschrift4Zchn"/>
    <w:uiPriority w:val="9"/>
    <w:unhideWhenUsed/>
    <w:qFormat/>
    <w:rsid w:val="0060214B"/>
    <w:pPr>
      <w:keepNext/>
      <w:keepLines/>
      <w:spacing w:before="200" w:after="0"/>
      <w:outlineLvl w:val="3"/>
    </w:pPr>
    <w:rPr>
      <w:rFonts w:asciiTheme="majorHAnsi" w:eastAsiaTheme="majorEastAsia" w:hAnsiTheme="majorHAnsi" w:cstheme="majorBidi"/>
      <w:b/>
      <w:bCs/>
      <w:i/>
      <w:iCs/>
      <w:color w:val="0099CC" w:themeColor="accent1"/>
    </w:rPr>
  </w:style>
  <w:style w:type="paragraph" w:styleId="berschrift5">
    <w:name w:val="heading 5"/>
    <w:basedOn w:val="Standard"/>
    <w:next w:val="Standard"/>
    <w:link w:val="berschrift5Zchn"/>
    <w:uiPriority w:val="9"/>
    <w:semiHidden/>
    <w:unhideWhenUsed/>
    <w:rsid w:val="00A40D18"/>
    <w:pPr>
      <w:keepNext/>
      <w:keepLines/>
      <w:spacing w:before="200" w:after="0"/>
      <w:outlineLvl w:val="4"/>
    </w:pPr>
    <w:rPr>
      <w:rFonts w:asciiTheme="majorHAnsi" w:eastAsiaTheme="majorEastAsia" w:hAnsiTheme="majorHAnsi" w:cstheme="majorBidi"/>
      <w:color w:val="004B65"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3C66"/>
    <w:rPr>
      <w:rFonts w:asciiTheme="majorHAnsi" w:eastAsiaTheme="majorEastAsia" w:hAnsiTheme="majorHAnsi" w:cstheme="majorBidi"/>
      <w:color w:val="007298" w:themeColor="accent1" w:themeShade="BF"/>
      <w:sz w:val="32"/>
      <w:szCs w:val="32"/>
    </w:rPr>
  </w:style>
  <w:style w:type="character" w:customStyle="1" w:styleId="berschrift2Zchn">
    <w:name w:val="Überschrift 2 Zchn"/>
    <w:basedOn w:val="Absatz-Standardschriftart"/>
    <w:link w:val="berschrift2"/>
    <w:uiPriority w:val="9"/>
    <w:rsid w:val="009866B6"/>
    <w:rPr>
      <w:rFonts w:asciiTheme="majorHAnsi" w:eastAsiaTheme="majorEastAsia" w:hAnsiTheme="majorHAnsi" w:cstheme="majorBidi"/>
      <w:bCs/>
      <w:color w:val="007298" w:themeColor="accent1" w:themeShade="BF"/>
      <w:sz w:val="26"/>
      <w:szCs w:val="26"/>
      <w:lang w:val="de-DE"/>
    </w:rPr>
  </w:style>
  <w:style w:type="character" w:customStyle="1" w:styleId="berschrift3Zchn">
    <w:name w:val="Überschrift 3 Zchn"/>
    <w:basedOn w:val="Absatz-Standardschriftart"/>
    <w:link w:val="berschrift3"/>
    <w:uiPriority w:val="9"/>
    <w:rsid w:val="008D5487"/>
    <w:rPr>
      <w:rFonts w:asciiTheme="majorHAnsi" w:eastAsiaTheme="majorEastAsia" w:hAnsiTheme="majorHAnsi" w:cstheme="majorBidi"/>
      <w:b/>
      <w:bCs/>
      <w:color w:val="0099CC" w:themeColor="accent1"/>
      <w:lang w:val="de-DE"/>
    </w:rPr>
  </w:style>
  <w:style w:type="table" w:styleId="Tabellenraster">
    <w:name w:val="Table Grid"/>
    <w:basedOn w:val="NormaleTabelle"/>
    <w:rsid w:val="002C1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link w:val="ListenabsatzZchn"/>
    <w:uiPriority w:val="34"/>
    <w:qFormat/>
    <w:rsid w:val="004A3C66"/>
    <w:pPr>
      <w:numPr>
        <w:numId w:val="31"/>
      </w:numPr>
      <w:contextualSpacing/>
    </w:pPr>
  </w:style>
  <w:style w:type="character" w:customStyle="1" w:styleId="berschrift5Zchn">
    <w:name w:val="Überschrift 5 Zchn"/>
    <w:basedOn w:val="Absatz-Standardschriftart"/>
    <w:link w:val="berschrift5"/>
    <w:uiPriority w:val="9"/>
    <w:semiHidden/>
    <w:rsid w:val="00A40D18"/>
    <w:rPr>
      <w:rFonts w:asciiTheme="majorHAnsi" w:eastAsiaTheme="majorEastAsia" w:hAnsiTheme="majorHAnsi" w:cstheme="majorBidi"/>
      <w:color w:val="004B65" w:themeColor="accent1" w:themeShade="7F"/>
    </w:rPr>
  </w:style>
  <w:style w:type="paragraph" w:styleId="Titel">
    <w:name w:val="Title"/>
    <w:basedOn w:val="Standard"/>
    <w:next w:val="Standard"/>
    <w:link w:val="TitelZchn"/>
    <w:uiPriority w:val="10"/>
    <w:qFormat/>
    <w:rsid w:val="00107E00"/>
    <w:pPr>
      <w:pBdr>
        <w:bottom w:val="single" w:sz="8" w:space="4" w:color="0099CC" w:themeColor="accent1"/>
      </w:pBdr>
      <w:spacing w:after="300" w:line="240" w:lineRule="auto"/>
      <w:contextualSpacing/>
    </w:pPr>
    <w:rPr>
      <w:rFonts w:asciiTheme="majorHAnsi" w:eastAsiaTheme="majorEastAsia" w:hAnsiTheme="majorHAnsi" w:cstheme="majorBidi"/>
      <w:color w:val="BFBFBF" w:themeColor="text2" w:themeShade="BF"/>
      <w:spacing w:val="5"/>
      <w:kern w:val="28"/>
      <w:sz w:val="52"/>
      <w:szCs w:val="52"/>
    </w:rPr>
  </w:style>
  <w:style w:type="character" w:customStyle="1" w:styleId="TitelZchn">
    <w:name w:val="Titel Zchn"/>
    <w:basedOn w:val="Absatz-Standardschriftart"/>
    <w:link w:val="Titel"/>
    <w:uiPriority w:val="10"/>
    <w:rsid w:val="00107E00"/>
    <w:rPr>
      <w:rFonts w:asciiTheme="majorHAnsi" w:eastAsiaTheme="majorEastAsia" w:hAnsiTheme="majorHAnsi" w:cstheme="majorBidi"/>
      <w:color w:val="BFBFBF" w:themeColor="text2" w:themeShade="BF"/>
      <w:spacing w:val="5"/>
      <w:kern w:val="28"/>
      <w:sz w:val="52"/>
      <w:szCs w:val="52"/>
    </w:rPr>
  </w:style>
  <w:style w:type="paragraph" w:styleId="Kopfzeile">
    <w:name w:val="header"/>
    <w:basedOn w:val="Standard"/>
    <w:link w:val="KopfzeileZchn"/>
    <w:uiPriority w:val="99"/>
    <w:unhideWhenUsed/>
    <w:rsid w:val="00107E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E00"/>
  </w:style>
  <w:style w:type="paragraph" w:styleId="Fuzeile">
    <w:name w:val="footer"/>
    <w:basedOn w:val="Standard"/>
    <w:link w:val="FuzeileZchn"/>
    <w:uiPriority w:val="99"/>
    <w:unhideWhenUsed/>
    <w:rsid w:val="00107E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E00"/>
  </w:style>
  <w:style w:type="paragraph" w:styleId="Sprechblasentext">
    <w:name w:val="Balloon Text"/>
    <w:basedOn w:val="Standard"/>
    <w:link w:val="SprechblasentextZchn"/>
    <w:uiPriority w:val="99"/>
    <w:semiHidden/>
    <w:unhideWhenUsed/>
    <w:rsid w:val="00107E0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7E00"/>
    <w:rPr>
      <w:rFonts w:ascii="Tahoma" w:hAnsi="Tahoma" w:cs="Tahoma"/>
      <w:sz w:val="16"/>
      <w:szCs w:val="16"/>
    </w:rPr>
  </w:style>
  <w:style w:type="character" w:styleId="Platzhaltertext">
    <w:name w:val="Placeholder Text"/>
    <w:basedOn w:val="Absatz-Standardschriftart"/>
    <w:uiPriority w:val="99"/>
    <w:semiHidden/>
    <w:rsid w:val="00107E00"/>
    <w:rPr>
      <w:color w:val="808080"/>
    </w:rPr>
  </w:style>
  <w:style w:type="paragraph" w:styleId="Untertitel">
    <w:name w:val="Subtitle"/>
    <w:basedOn w:val="Standard"/>
    <w:next w:val="Standard"/>
    <w:link w:val="UntertitelZchn"/>
    <w:uiPriority w:val="11"/>
    <w:qFormat/>
    <w:rsid w:val="00BE0BA4"/>
    <w:pPr>
      <w:numPr>
        <w:ilvl w:val="1"/>
      </w:numPr>
    </w:pPr>
    <w:rPr>
      <w:rFonts w:asciiTheme="majorHAnsi" w:eastAsiaTheme="majorEastAsia" w:hAnsiTheme="majorHAnsi" w:cstheme="majorBidi"/>
      <w:i/>
      <w:iCs/>
      <w:color w:val="0099CC" w:themeColor="accent1"/>
      <w:spacing w:val="15"/>
      <w:sz w:val="24"/>
      <w:szCs w:val="24"/>
    </w:rPr>
  </w:style>
  <w:style w:type="character" w:customStyle="1" w:styleId="UntertitelZchn">
    <w:name w:val="Untertitel Zchn"/>
    <w:basedOn w:val="Absatz-Standardschriftart"/>
    <w:link w:val="Untertitel"/>
    <w:uiPriority w:val="11"/>
    <w:rsid w:val="00BE0BA4"/>
    <w:rPr>
      <w:rFonts w:asciiTheme="majorHAnsi" w:eastAsiaTheme="majorEastAsia" w:hAnsiTheme="majorHAnsi" w:cstheme="majorBidi"/>
      <w:i/>
      <w:iCs/>
      <w:color w:val="0099CC" w:themeColor="accent1"/>
      <w:spacing w:val="15"/>
      <w:sz w:val="24"/>
      <w:szCs w:val="24"/>
    </w:rPr>
  </w:style>
  <w:style w:type="table" w:styleId="HelleListe-Akzent5">
    <w:name w:val="Light List Accent 5"/>
    <w:basedOn w:val="NormaleTabelle"/>
    <w:uiPriority w:val="61"/>
    <w:rsid w:val="0060214B"/>
    <w:pPr>
      <w:spacing w:after="0" w:line="240" w:lineRule="auto"/>
    </w:pPr>
    <w:tblPr>
      <w:tblStyleRowBandSize w:val="1"/>
      <w:tblStyleColBandSize w:val="1"/>
      <w:tblInd w:w="0" w:type="dxa"/>
      <w:tblBorders>
        <w:top w:val="single" w:sz="8" w:space="0" w:color="FF8300" w:themeColor="accent5"/>
        <w:left w:val="single" w:sz="8" w:space="0" w:color="FF8300" w:themeColor="accent5"/>
        <w:bottom w:val="single" w:sz="8" w:space="0" w:color="FF8300" w:themeColor="accent5"/>
        <w:right w:val="single" w:sz="8" w:space="0" w:color="FF830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8300" w:themeFill="accent5"/>
      </w:tcPr>
    </w:tblStylePr>
    <w:tblStylePr w:type="lastRow">
      <w:pPr>
        <w:spacing w:before="0" w:after="0" w:line="240" w:lineRule="auto"/>
      </w:pPr>
      <w:rPr>
        <w:b/>
        <w:bCs/>
      </w:rPr>
      <w:tblPr/>
      <w:tcPr>
        <w:tcBorders>
          <w:top w:val="double" w:sz="6" w:space="0" w:color="FF8300" w:themeColor="accent5"/>
          <w:left w:val="single" w:sz="8" w:space="0" w:color="FF8300" w:themeColor="accent5"/>
          <w:bottom w:val="single" w:sz="8" w:space="0" w:color="FF8300" w:themeColor="accent5"/>
          <w:right w:val="single" w:sz="8" w:space="0" w:color="FF8300" w:themeColor="accent5"/>
        </w:tcBorders>
      </w:tcPr>
    </w:tblStylePr>
    <w:tblStylePr w:type="firstCol">
      <w:rPr>
        <w:b/>
        <w:bCs/>
      </w:rPr>
    </w:tblStylePr>
    <w:tblStylePr w:type="lastCol">
      <w:rPr>
        <w:b/>
        <w:bCs/>
      </w:rPr>
    </w:tblStylePr>
    <w:tblStylePr w:type="band1Vert">
      <w:tblPr/>
      <w:tcPr>
        <w:tcBorders>
          <w:top w:val="single" w:sz="8" w:space="0" w:color="FF8300" w:themeColor="accent5"/>
          <w:left w:val="single" w:sz="8" w:space="0" w:color="FF8300" w:themeColor="accent5"/>
          <w:bottom w:val="single" w:sz="8" w:space="0" w:color="FF8300" w:themeColor="accent5"/>
          <w:right w:val="single" w:sz="8" w:space="0" w:color="FF8300" w:themeColor="accent5"/>
        </w:tcBorders>
      </w:tcPr>
    </w:tblStylePr>
    <w:tblStylePr w:type="band1Horz">
      <w:tblPr/>
      <w:tcPr>
        <w:tcBorders>
          <w:top w:val="single" w:sz="8" w:space="0" w:color="FF8300" w:themeColor="accent5"/>
          <w:left w:val="single" w:sz="8" w:space="0" w:color="FF8300" w:themeColor="accent5"/>
          <w:bottom w:val="single" w:sz="8" w:space="0" w:color="FF8300" w:themeColor="accent5"/>
          <w:right w:val="single" w:sz="8" w:space="0" w:color="FF8300" w:themeColor="accent5"/>
        </w:tcBorders>
      </w:tcPr>
    </w:tblStylePr>
  </w:style>
  <w:style w:type="character" w:customStyle="1" w:styleId="berschrift4Zchn">
    <w:name w:val="Überschrift 4 Zchn"/>
    <w:basedOn w:val="Absatz-Standardschriftart"/>
    <w:link w:val="berschrift4"/>
    <w:uiPriority w:val="9"/>
    <w:rsid w:val="0060214B"/>
    <w:rPr>
      <w:rFonts w:asciiTheme="majorHAnsi" w:eastAsiaTheme="majorEastAsia" w:hAnsiTheme="majorHAnsi" w:cstheme="majorBidi"/>
      <w:b/>
      <w:bCs/>
      <w:i/>
      <w:iCs/>
      <w:color w:val="0099CC" w:themeColor="accent1"/>
    </w:rPr>
  </w:style>
  <w:style w:type="paragraph" w:customStyle="1" w:styleId="Kopf-undFuzeile">
    <w:name w:val="Kopf- und Fußzeile"/>
    <w:basedOn w:val="Untertitel"/>
    <w:link w:val="Kopf-undFuzeileZchn"/>
    <w:qFormat/>
    <w:rsid w:val="00210CAD"/>
    <w:rPr>
      <w:sz w:val="20"/>
    </w:rPr>
  </w:style>
  <w:style w:type="paragraph" w:customStyle="1" w:styleId="StandardmitEinzug">
    <w:name w:val="Standard mit Einzug"/>
    <w:basedOn w:val="Standard"/>
    <w:link w:val="StandardmitEinzugZchn"/>
    <w:rsid w:val="004A3C66"/>
    <w:pPr>
      <w:ind w:left="709"/>
    </w:pPr>
  </w:style>
  <w:style w:type="character" w:customStyle="1" w:styleId="Kopf-undFuzeileZchn">
    <w:name w:val="Kopf- und Fußzeile Zchn"/>
    <w:basedOn w:val="UntertitelZchn"/>
    <w:link w:val="Kopf-undFuzeile"/>
    <w:rsid w:val="00210CAD"/>
    <w:rPr>
      <w:rFonts w:asciiTheme="majorHAnsi" w:eastAsiaTheme="majorEastAsia" w:hAnsiTheme="majorHAnsi" w:cstheme="majorBidi"/>
      <w:i/>
      <w:iCs/>
      <w:color w:val="0099CC" w:themeColor="accent1"/>
      <w:spacing w:val="15"/>
      <w:sz w:val="20"/>
      <w:szCs w:val="24"/>
    </w:rPr>
  </w:style>
  <w:style w:type="character" w:customStyle="1" w:styleId="StandardmitEinzugZchn">
    <w:name w:val="Standard mit Einzug Zchn"/>
    <w:basedOn w:val="Absatz-Standardschriftart"/>
    <w:link w:val="StandardmitEinzug"/>
    <w:rsid w:val="004A3C66"/>
  </w:style>
  <w:style w:type="paragraph" w:styleId="Inhaltsverzeichnisberschrift">
    <w:name w:val="TOC Heading"/>
    <w:basedOn w:val="berschrift1"/>
    <w:next w:val="Standard"/>
    <w:uiPriority w:val="39"/>
    <w:semiHidden/>
    <w:unhideWhenUsed/>
    <w:qFormat/>
    <w:rsid w:val="00230831"/>
    <w:pPr>
      <w:keepLines/>
      <w:numPr>
        <w:numId w:val="0"/>
      </w:numPr>
      <w:spacing w:before="480" w:after="0" w:line="276" w:lineRule="auto"/>
      <w:outlineLvl w:val="9"/>
    </w:pPr>
    <w:rPr>
      <w:b/>
      <w:bCs/>
      <w:sz w:val="28"/>
      <w:szCs w:val="28"/>
      <w:lang w:val="de-DE" w:eastAsia="de-DE"/>
    </w:rPr>
  </w:style>
  <w:style w:type="paragraph" w:styleId="Verzeichnis1">
    <w:name w:val="toc 1"/>
    <w:basedOn w:val="Standard"/>
    <w:next w:val="Standard"/>
    <w:autoRedefine/>
    <w:uiPriority w:val="39"/>
    <w:unhideWhenUsed/>
    <w:rsid w:val="00230831"/>
    <w:pPr>
      <w:spacing w:after="100"/>
    </w:pPr>
  </w:style>
  <w:style w:type="paragraph" w:styleId="Verzeichnis2">
    <w:name w:val="toc 2"/>
    <w:basedOn w:val="Standard"/>
    <w:next w:val="Standard"/>
    <w:autoRedefine/>
    <w:uiPriority w:val="39"/>
    <w:unhideWhenUsed/>
    <w:rsid w:val="00230831"/>
    <w:pPr>
      <w:spacing w:after="100"/>
      <w:ind w:left="220"/>
    </w:pPr>
  </w:style>
  <w:style w:type="character" w:styleId="Hyperlink">
    <w:name w:val="Hyperlink"/>
    <w:basedOn w:val="Absatz-Standardschriftart"/>
    <w:uiPriority w:val="99"/>
    <w:unhideWhenUsed/>
    <w:rsid w:val="00230831"/>
    <w:rPr>
      <w:color w:val="0099CC" w:themeColor="hyperlink"/>
      <w:u w:val="single"/>
    </w:rPr>
  </w:style>
  <w:style w:type="paragraph" w:styleId="Zitat">
    <w:name w:val="Quote"/>
    <w:basedOn w:val="Standard"/>
    <w:next w:val="Standard"/>
    <w:link w:val="ZitatZchn"/>
    <w:uiPriority w:val="29"/>
    <w:qFormat/>
    <w:rsid w:val="000F4D4D"/>
    <w:rPr>
      <w:i/>
      <w:iCs/>
      <w:color w:val="000000" w:themeColor="text1"/>
    </w:rPr>
  </w:style>
  <w:style w:type="character" w:customStyle="1" w:styleId="ZitatZchn">
    <w:name w:val="Zitat Zchn"/>
    <w:basedOn w:val="Absatz-Standardschriftart"/>
    <w:link w:val="Zitat"/>
    <w:uiPriority w:val="29"/>
    <w:rsid w:val="000F4D4D"/>
    <w:rPr>
      <w:i/>
      <w:iCs/>
      <w:color w:val="000000" w:themeColor="text1"/>
    </w:rPr>
  </w:style>
  <w:style w:type="character" w:styleId="Fett">
    <w:name w:val="Strong"/>
    <w:basedOn w:val="Absatz-Standardschriftart"/>
    <w:uiPriority w:val="22"/>
    <w:qFormat/>
    <w:rsid w:val="00364ADE"/>
    <w:rPr>
      <w:b/>
      <w:bCs/>
    </w:rPr>
  </w:style>
  <w:style w:type="paragraph" w:customStyle="1" w:styleId="Numerierung">
    <w:name w:val="Numerierung"/>
    <w:basedOn w:val="Listenabsatz"/>
    <w:link w:val="NumerierungZchn"/>
    <w:qFormat/>
    <w:rsid w:val="00BF4489"/>
    <w:pPr>
      <w:numPr>
        <w:numId w:val="38"/>
      </w:numPr>
    </w:pPr>
  </w:style>
  <w:style w:type="character" w:styleId="SchwacheHervorhebung">
    <w:name w:val="Subtle Emphasis"/>
    <w:basedOn w:val="Absatz-Standardschriftart"/>
    <w:uiPriority w:val="19"/>
    <w:qFormat/>
    <w:rsid w:val="00BF4489"/>
    <w:rPr>
      <w:i/>
      <w:iCs/>
      <w:color w:val="808080" w:themeColor="text1" w:themeTint="7F"/>
    </w:rPr>
  </w:style>
  <w:style w:type="character" w:customStyle="1" w:styleId="ListenabsatzZchn">
    <w:name w:val="Listenabsatz Zchn"/>
    <w:basedOn w:val="Absatz-Standardschriftart"/>
    <w:link w:val="Listenabsatz"/>
    <w:uiPriority w:val="34"/>
    <w:rsid w:val="00BF4489"/>
  </w:style>
  <w:style w:type="character" w:customStyle="1" w:styleId="NumerierungZchn">
    <w:name w:val="Numerierung Zchn"/>
    <w:basedOn w:val="ListenabsatzZchn"/>
    <w:link w:val="Numerierung"/>
    <w:rsid w:val="00BF4489"/>
  </w:style>
  <w:style w:type="paragraph" w:styleId="Beschriftung">
    <w:name w:val="caption"/>
    <w:basedOn w:val="Standard"/>
    <w:next w:val="Standard"/>
    <w:uiPriority w:val="35"/>
    <w:unhideWhenUsed/>
    <w:qFormat/>
    <w:rsid w:val="00C21A98"/>
    <w:pPr>
      <w:spacing w:after="200" w:line="240" w:lineRule="auto"/>
    </w:pPr>
    <w:rPr>
      <w:b/>
      <w:bCs/>
      <w:color w:val="0099CC" w:themeColor="accent1"/>
      <w:sz w:val="18"/>
      <w:szCs w:val="18"/>
    </w:rPr>
  </w:style>
  <w:style w:type="table" w:styleId="HelleSchattierung-Akzent1">
    <w:name w:val="Light Shading Accent 1"/>
    <w:basedOn w:val="NormaleTabelle"/>
    <w:uiPriority w:val="60"/>
    <w:rsid w:val="0003165A"/>
    <w:pPr>
      <w:spacing w:after="0" w:line="240" w:lineRule="auto"/>
    </w:pPr>
    <w:rPr>
      <w:color w:val="007298" w:themeColor="accent1" w:themeShade="BF"/>
    </w:rPr>
    <w:tblPr>
      <w:tblStyleRowBandSize w:val="1"/>
      <w:tblStyleColBandSize w:val="1"/>
      <w:tblInd w:w="0" w:type="dxa"/>
      <w:tblBorders>
        <w:top w:val="single" w:sz="8" w:space="0" w:color="0099CC" w:themeColor="accent1"/>
        <w:bottom w:val="single" w:sz="8" w:space="0" w:color="0099C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9CC" w:themeColor="accent1"/>
          <w:left w:val="nil"/>
          <w:bottom w:val="single" w:sz="8" w:space="0" w:color="0099CC" w:themeColor="accent1"/>
          <w:right w:val="nil"/>
          <w:insideH w:val="nil"/>
          <w:insideV w:val="nil"/>
        </w:tcBorders>
      </w:tcPr>
    </w:tblStylePr>
    <w:tblStylePr w:type="lastRow">
      <w:pPr>
        <w:spacing w:before="0" w:after="0" w:line="240" w:lineRule="auto"/>
      </w:pPr>
      <w:rPr>
        <w:b/>
        <w:bCs/>
      </w:rPr>
      <w:tblPr/>
      <w:tcPr>
        <w:tcBorders>
          <w:top w:val="single" w:sz="8" w:space="0" w:color="0099CC" w:themeColor="accent1"/>
          <w:left w:val="nil"/>
          <w:bottom w:val="single" w:sz="8" w:space="0" w:color="0099C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CFF" w:themeFill="accent1" w:themeFillTint="3F"/>
      </w:tcPr>
    </w:tblStylePr>
    <w:tblStylePr w:type="band1Horz">
      <w:tblPr/>
      <w:tcPr>
        <w:tcBorders>
          <w:left w:val="nil"/>
          <w:right w:val="nil"/>
          <w:insideH w:val="nil"/>
          <w:insideV w:val="nil"/>
        </w:tcBorders>
        <w:shd w:val="clear" w:color="auto" w:fill="B3ECFF" w:themeFill="accent1" w:themeFillTint="3F"/>
      </w:tcPr>
    </w:tblStylePr>
  </w:style>
  <w:style w:type="table" w:styleId="MittleresRaster3-Akzent5">
    <w:name w:val="Medium Grid 3 Accent 5"/>
    <w:basedOn w:val="NormaleTabelle"/>
    <w:uiPriority w:val="69"/>
    <w:rsid w:val="00452F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0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3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3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3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3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80" w:themeFill="accent5" w:themeFillTint="7F"/>
      </w:tcPr>
    </w:tblStylePr>
  </w:style>
  <w:style w:type="table" w:styleId="HelleListe-Akzent1">
    <w:name w:val="Light List Accent 1"/>
    <w:basedOn w:val="NormaleTabelle"/>
    <w:uiPriority w:val="61"/>
    <w:rsid w:val="00452F94"/>
    <w:pPr>
      <w:spacing w:after="0" w:line="240" w:lineRule="auto"/>
    </w:pPr>
    <w:tblPr>
      <w:tblStyleRowBandSize w:val="1"/>
      <w:tblStyleColBandSize w:val="1"/>
      <w:tblInd w:w="0" w:type="dxa"/>
      <w:tblBorders>
        <w:top w:val="single" w:sz="8" w:space="0" w:color="0099CC" w:themeColor="accent1"/>
        <w:left w:val="single" w:sz="8" w:space="0" w:color="0099CC" w:themeColor="accent1"/>
        <w:bottom w:val="single" w:sz="8" w:space="0" w:color="0099CC" w:themeColor="accent1"/>
        <w:right w:val="single" w:sz="8" w:space="0" w:color="0099C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9CC" w:themeFill="accent1"/>
      </w:tcPr>
    </w:tblStylePr>
    <w:tblStylePr w:type="lastRow">
      <w:pPr>
        <w:spacing w:before="0" w:after="0" w:line="240" w:lineRule="auto"/>
      </w:pPr>
      <w:rPr>
        <w:b/>
        <w:bCs/>
      </w:rPr>
      <w:tblPr/>
      <w:tcPr>
        <w:tcBorders>
          <w:top w:val="double" w:sz="6" w:space="0" w:color="0099CC" w:themeColor="accent1"/>
          <w:left w:val="single" w:sz="8" w:space="0" w:color="0099CC" w:themeColor="accent1"/>
          <w:bottom w:val="single" w:sz="8" w:space="0" w:color="0099CC" w:themeColor="accent1"/>
          <w:right w:val="single" w:sz="8" w:space="0" w:color="0099CC" w:themeColor="accent1"/>
        </w:tcBorders>
      </w:tcPr>
    </w:tblStylePr>
    <w:tblStylePr w:type="firstCol">
      <w:rPr>
        <w:b/>
        <w:bCs/>
      </w:rPr>
    </w:tblStylePr>
    <w:tblStylePr w:type="lastCol">
      <w:rPr>
        <w:b/>
        <w:bCs/>
      </w:rPr>
    </w:tblStylePr>
    <w:tblStylePr w:type="band1Vert">
      <w:tblPr/>
      <w:tcPr>
        <w:tcBorders>
          <w:top w:val="single" w:sz="8" w:space="0" w:color="0099CC" w:themeColor="accent1"/>
          <w:left w:val="single" w:sz="8" w:space="0" w:color="0099CC" w:themeColor="accent1"/>
          <w:bottom w:val="single" w:sz="8" w:space="0" w:color="0099CC" w:themeColor="accent1"/>
          <w:right w:val="single" w:sz="8" w:space="0" w:color="0099CC" w:themeColor="accent1"/>
        </w:tcBorders>
      </w:tcPr>
    </w:tblStylePr>
    <w:tblStylePr w:type="band1Horz">
      <w:tblPr/>
      <w:tcPr>
        <w:tcBorders>
          <w:top w:val="single" w:sz="8" w:space="0" w:color="0099CC" w:themeColor="accent1"/>
          <w:left w:val="single" w:sz="8" w:space="0" w:color="0099CC" w:themeColor="accent1"/>
          <w:bottom w:val="single" w:sz="8" w:space="0" w:color="0099CC" w:themeColor="accent1"/>
          <w:right w:val="single" w:sz="8" w:space="0" w:color="0099CC" w:themeColor="accent1"/>
        </w:tcBorders>
      </w:tcPr>
    </w:tblStylePr>
  </w:style>
  <w:style w:type="table" w:styleId="HelleListe-Akzent2">
    <w:name w:val="Light List Accent 2"/>
    <w:basedOn w:val="NormaleTabelle"/>
    <w:uiPriority w:val="61"/>
    <w:rsid w:val="00452F94"/>
    <w:pPr>
      <w:spacing w:after="0" w:line="240" w:lineRule="auto"/>
    </w:pPr>
    <w:tblPr>
      <w:tblStyleRowBandSize w:val="1"/>
      <w:tblStyleColBandSize w:val="1"/>
      <w:tblInd w:w="0" w:type="dxa"/>
      <w:tblBorders>
        <w:top w:val="single" w:sz="8" w:space="0" w:color="006486" w:themeColor="accent2"/>
        <w:left w:val="single" w:sz="8" w:space="0" w:color="006486" w:themeColor="accent2"/>
        <w:bottom w:val="single" w:sz="8" w:space="0" w:color="006486" w:themeColor="accent2"/>
        <w:right w:val="single" w:sz="8" w:space="0" w:color="0064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486" w:themeFill="accent2"/>
      </w:tcPr>
    </w:tblStylePr>
    <w:tblStylePr w:type="lastRow">
      <w:pPr>
        <w:spacing w:before="0" w:after="0" w:line="240" w:lineRule="auto"/>
      </w:pPr>
      <w:rPr>
        <w:b/>
        <w:bCs/>
      </w:rPr>
      <w:tblPr/>
      <w:tcPr>
        <w:tcBorders>
          <w:top w:val="double" w:sz="6" w:space="0" w:color="006486" w:themeColor="accent2"/>
          <w:left w:val="single" w:sz="8" w:space="0" w:color="006486" w:themeColor="accent2"/>
          <w:bottom w:val="single" w:sz="8" w:space="0" w:color="006486" w:themeColor="accent2"/>
          <w:right w:val="single" w:sz="8" w:space="0" w:color="006486" w:themeColor="accent2"/>
        </w:tcBorders>
      </w:tcPr>
    </w:tblStylePr>
    <w:tblStylePr w:type="firstCol">
      <w:rPr>
        <w:b/>
        <w:bCs/>
      </w:rPr>
    </w:tblStylePr>
    <w:tblStylePr w:type="lastCol">
      <w:rPr>
        <w:b/>
        <w:bCs/>
      </w:rPr>
    </w:tblStylePr>
    <w:tblStylePr w:type="band1Vert">
      <w:tblPr/>
      <w:tcPr>
        <w:tcBorders>
          <w:top w:val="single" w:sz="8" w:space="0" w:color="006486" w:themeColor="accent2"/>
          <w:left w:val="single" w:sz="8" w:space="0" w:color="006486" w:themeColor="accent2"/>
          <w:bottom w:val="single" w:sz="8" w:space="0" w:color="006486" w:themeColor="accent2"/>
          <w:right w:val="single" w:sz="8" w:space="0" w:color="006486" w:themeColor="accent2"/>
        </w:tcBorders>
      </w:tcPr>
    </w:tblStylePr>
    <w:tblStylePr w:type="band1Horz">
      <w:tblPr/>
      <w:tcPr>
        <w:tcBorders>
          <w:top w:val="single" w:sz="8" w:space="0" w:color="006486" w:themeColor="accent2"/>
          <w:left w:val="single" w:sz="8" w:space="0" w:color="006486" w:themeColor="accent2"/>
          <w:bottom w:val="single" w:sz="8" w:space="0" w:color="006486" w:themeColor="accent2"/>
          <w:right w:val="single" w:sz="8" w:space="0" w:color="006486" w:themeColor="accent2"/>
        </w:tcBorders>
      </w:tcPr>
    </w:tblStylePr>
  </w:style>
  <w:style w:type="table" w:styleId="HelleSchattierung-Akzent2">
    <w:name w:val="Light Shading Accent 2"/>
    <w:basedOn w:val="NormaleTabelle"/>
    <w:uiPriority w:val="60"/>
    <w:rsid w:val="00857F7E"/>
    <w:pPr>
      <w:spacing w:after="0" w:line="240" w:lineRule="auto"/>
    </w:pPr>
    <w:rPr>
      <w:color w:val="004A64" w:themeColor="accent2" w:themeShade="BF"/>
    </w:rPr>
    <w:tblPr>
      <w:tblStyleRowBandSize w:val="1"/>
      <w:tblStyleColBandSize w:val="1"/>
      <w:tblInd w:w="0" w:type="dxa"/>
      <w:tblBorders>
        <w:top w:val="single" w:sz="8" w:space="0" w:color="006486" w:themeColor="accent2"/>
        <w:bottom w:val="single" w:sz="8" w:space="0" w:color="00648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6486" w:themeColor="accent2"/>
          <w:left w:val="nil"/>
          <w:bottom w:val="single" w:sz="8" w:space="0" w:color="006486" w:themeColor="accent2"/>
          <w:right w:val="nil"/>
          <w:insideH w:val="nil"/>
          <w:insideV w:val="nil"/>
        </w:tcBorders>
      </w:tcPr>
    </w:tblStylePr>
    <w:tblStylePr w:type="lastRow">
      <w:pPr>
        <w:spacing w:before="0" w:after="0" w:line="240" w:lineRule="auto"/>
      </w:pPr>
      <w:rPr>
        <w:b/>
        <w:bCs/>
      </w:rPr>
      <w:tblPr/>
      <w:tcPr>
        <w:tcBorders>
          <w:top w:val="single" w:sz="8" w:space="0" w:color="006486" w:themeColor="accent2"/>
          <w:left w:val="nil"/>
          <w:bottom w:val="single" w:sz="8" w:space="0" w:color="00648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7FF" w:themeFill="accent2" w:themeFillTint="3F"/>
      </w:tcPr>
    </w:tblStylePr>
    <w:tblStylePr w:type="band1Horz">
      <w:tblPr/>
      <w:tcPr>
        <w:tcBorders>
          <w:left w:val="nil"/>
          <w:right w:val="nil"/>
          <w:insideH w:val="nil"/>
          <w:insideV w:val="nil"/>
        </w:tcBorders>
        <w:shd w:val="clear" w:color="auto" w:fill="A2E7FF" w:themeFill="accent2" w:themeFillTint="3F"/>
      </w:tcPr>
    </w:tblStylePr>
  </w:style>
  <w:style w:type="table" w:styleId="HelleSchattierung">
    <w:name w:val="Light Shading"/>
    <w:basedOn w:val="NormaleTabelle"/>
    <w:uiPriority w:val="60"/>
    <w:rsid w:val="00EC6FE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ervorhebung">
    <w:name w:val="Emphasis"/>
    <w:basedOn w:val="Absatz-Standardschriftart"/>
    <w:uiPriority w:val="20"/>
    <w:qFormat/>
    <w:rsid w:val="00B64ED5"/>
    <w:rPr>
      <w:i/>
      <w:iCs/>
    </w:rPr>
  </w:style>
  <w:style w:type="character" w:styleId="IntensiveHervorhebung">
    <w:name w:val="Intense Emphasis"/>
    <w:basedOn w:val="Absatz-Standardschriftart"/>
    <w:uiPriority w:val="21"/>
    <w:qFormat/>
    <w:rsid w:val="00B64ED5"/>
    <w:rPr>
      <w:b/>
      <w:bCs/>
      <w:i/>
      <w:iCs/>
      <w:color w:val="0099CC" w:themeColor="accent1"/>
    </w:rPr>
  </w:style>
  <w:style w:type="paragraph" w:styleId="Verzeichnis3">
    <w:name w:val="toc 3"/>
    <w:basedOn w:val="Standard"/>
    <w:next w:val="Standard"/>
    <w:autoRedefine/>
    <w:uiPriority w:val="39"/>
    <w:unhideWhenUsed/>
    <w:rsid w:val="00B64ED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BF4489"/>
    <w:pPr>
      <w:jc w:val="both"/>
    </w:pPr>
  </w:style>
  <w:style w:type="paragraph" w:styleId="berschrift1">
    <w:name w:val="heading 1"/>
    <w:basedOn w:val="Standard"/>
    <w:next w:val="Standard"/>
    <w:link w:val="berschrift1Zchn"/>
    <w:uiPriority w:val="9"/>
    <w:qFormat/>
    <w:rsid w:val="004A3C66"/>
    <w:pPr>
      <w:keepNext/>
      <w:numPr>
        <w:numId w:val="30"/>
      </w:numPr>
      <w:spacing w:before="320" w:after="200" w:line="240" w:lineRule="auto"/>
      <w:ind w:left="357" w:hanging="357"/>
      <w:outlineLvl w:val="0"/>
    </w:pPr>
    <w:rPr>
      <w:rFonts w:asciiTheme="majorHAnsi" w:eastAsiaTheme="majorEastAsia" w:hAnsiTheme="majorHAnsi" w:cstheme="majorBidi"/>
      <w:color w:val="007298" w:themeColor="accent1" w:themeShade="BF"/>
      <w:sz w:val="32"/>
      <w:szCs w:val="32"/>
    </w:rPr>
  </w:style>
  <w:style w:type="paragraph" w:styleId="berschrift2">
    <w:name w:val="heading 2"/>
    <w:basedOn w:val="berschrift3"/>
    <w:next w:val="Standard"/>
    <w:link w:val="berschrift2Zchn"/>
    <w:uiPriority w:val="9"/>
    <w:unhideWhenUsed/>
    <w:qFormat/>
    <w:rsid w:val="009866B6"/>
    <w:pPr>
      <w:numPr>
        <w:ilvl w:val="1"/>
        <w:numId w:val="30"/>
      </w:numPr>
      <w:spacing w:before="40" w:after="200"/>
      <w:ind w:left="431" w:hanging="431"/>
      <w:outlineLvl w:val="1"/>
    </w:pPr>
    <w:rPr>
      <w:b w:val="0"/>
      <w:color w:val="007298" w:themeColor="accent1" w:themeShade="BF"/>
      <w:sz w:val="26"/>
      <w:szCs w:val="26"/>
    </w:rPr>
  </w:style>
  <w:style w:type="paragraph" w:styleId="berschrift3">
    <w:name w:val="heading 3"/>
    <w:basedOn w:val="berschrift5"/>
    <w:next w:val="Standard"/>
    <w:link w:val="berschrift3Zchn"/>
    <w:uiPriority w:val="9"/>
    <w:unhideWhenUsed/>
    <w:qFormat/>
    <w:rsid w:val="008D5487"/>
    <w:pPr>
      <w:spacing w:line="240" w:lineRule="auto"/>
      <w:outlineLvl w:val="2"/>
    </w:pPr>
    <w:rPr>
      <w:b/>
      <w:bCs/>
      <w:color w:val="0099CC" w:themeColor="accent1"/>
      <w:lang w:val="de-DE"/>
    </w:rPr>
  </w:style>
  <w:style w:type="paragraph" w:styleId="berschrift4">
    <w:name w:val="heading 4"/>
    <w:basedOn w:val="Standard"/>
    <w:next w:val="Standard"/>
    <w:link w:val="berschrift4Zchn"/>
    <w:uiPriority w:val="9"/>
    <w:unhideWhenUsed/>
    <w:qFormat/>
    <w:rsid w:val="0060214B"/>
    <w:pPr>
      <w:keepNext/>
      <w:keepLines/>
      <w:spacing w:before="200" w:after="0"/>
      <w:outlineLvl w:val="3"/>
    </w:pPr>
    <w:rPr>
      <w:rFonts w:asciiTheme="majorHAnsi" w:eastAsiaTheme="majorEastAsia" w:hAnsiTheme="majorHAnsi" w:cstheme="majorBidi"/>
      <w:b/>
      <w:bCs/>
      <w:i/>
      <w:iCs/>
      <w:color w:val="0099CC" w:themeColor="accent1"/>
    </w:rPr>
  </w:style>
  <w:style w:type="paragraph" w:styleId="berschrift5">
    <w:name w:val="heading 5"/>
    <w:basedOn w:val="Standard"/>
    <w:next w:val="Standard"/>
    <w:link w:val="berschrift5Zchn"/>
    <w:uiPriority w:val="9"/>
    <w:semiHidden/>
    <w:unhideWhenUsed/>
    <w:rsid w:val="00A40D18"/>
    <w:pPr>
      <w:keepNext/>
      <w:keepLines/>
      <w:spacing w:before="200" w:after="0"/>
      <w:outlineLvl w:val="4"/>
    </w:pPr>
    <w:rPr>
      <w:rFonts w:asciiTheme="majorHAnsi" w:eastAsiaTheme="majorEastAsia" w:hAnsiTheme="majorHAnsi" w:cstheme="majorBidi"/>
      <w:color w:val="004B65"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3C66"/>
    <w:rPr>
      <w:rFonts w:asciiTheme="majorHAnsi" w:eastAsiaTheme="majorEastAsia" w:hAnsiTheme="majorHAnsi" w:cstheme="majorBidi"/>
      <w:color w:val="007298" w:themeColor="accent1" w:themeShade="BF"/>
      <w:sz w:val="32"/>
      <w:szCs w:val="32"/>
    </w:rPr>
  </w:style>
  <w:style w:type="character" w:customStyle="1" w:styleId="berschrift2Zchn">
    <w:name w:val="Überschrift 2 Zchn"/>
    <w:basedOn w:val="Absatz-Standardschriftart"/>
    <w:link w:val="berschrift2"/>
    <w:uiPriority w:val="9"/>
    <w:rsid w:val="009866B6"/>
    <w:rPr>
      <w:rFonts w:asciiTheme="majorHAnsi" w:eastAsiaTheme="majorEastAsia" w:hAnsiTheme="majorHAnsi" w:cstheme="majorBidi"/>
      <w:bCs/>
      <w:color w:val="007298" w:themeColor="accent1" w:themeShade="BF"/>
      <w:sz w:val="26"/>
      <w:szCs w:val="26"/>
      <w:lang w:val="de-DE"/>
    </w:rPr>
  </w:style>
  <w:style w:type="character" w:customStyle="1" w:styleId="berschrift3Zchn">
    <w:name w:val="Überschrift 3 Zchn"/>
    <w:basedOn w:val="Absatz-Standardschriftart"/>
    <w:link w:val="berschrift3"/>
    <w:uiPriority w:val="9"/>
    <w:rsid w:val="008D5487"/>
    <w:rPr>
      <w:rFonts w:asciiTheme="majorHAnsi" w:eastAsiaTheme="majorEastAsia" w:hAnsiTheme="majorHAnsi" w:cstheme="majorBidi"/>
      <w:b/>
      <w:bCs/>
      <w:color w:val="0099CC" w:themeColor="accent1"/>
      <w:lang w:val="de-DE"/>
    </w:rPr>
  </w:style>
  <w:style w:type="table" w:styleId="Tabellenraster">
    <w:name w:val="Table Grid"/>
    <w:basedOn w:val="NormaleTabelle"/>
    <w:rsid w:val="002C1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link w:val="ListenabsatzZchn"/>
    <w:uiPriority w:val="34"/>
    <w:qFormat/>
    <w:rsid w:val="004A3C66"/>
    <w:pPr>
      <w:numPr>
        <w:numId w:val="31"/>
      </w:numPr>
      <w:contextualSpacing/>
    </w:pPr>
  </w:style>
  <w:style w:type="character" w:customStyle="1" w:styleId="berschrift5Zchn">
    <w:name w:val="Überschrift 5 Zchn"/>
    <w:basedOn w:val="Absatz-Standardschriftart"/>
    <w:link w:val="berschrift5"/>
    <w:uiPriority w:val="9"/>
    <w:semiHidden/>
    <w:rsid w:val="00A40D18"/>
    <w:rPr>
      <w:rFonts w:asciiTheme="majorHAnsi" w:eastAsiaTheme="majorEastAsia" w:hAnsiTheme="majorHAnsi" w:cstheme="majorBidi"/>
      <w:color w:val="004B65" w:themeColor="accent1" w:themeShade="7F"/>
    </w:rPr>
  </w:style>
  <w:style w:type="paragraph" w:styleId="Titel">
    <w:name w:val="Title"/>
    <w:basedOn w:val="Standard"/>
    <w:next w:val="Standard"/>
    <w:link w:val="TitelZchn"/>
    <w:uiPriority w:val="10"/>
    <w:qFormat/>
    <w:rsid w:val="00107E00"/>
    <w:pPr>
      <w:pBdr>
        <w:bottom w:val="single" w:sz="8" w:space="4" w:color="0099CC" w:themeColor="accent1"/>
      </w:pBdr>
      <w:spacing w:after="300" w:line="240" w:lineRule="auto"/>
      <w:contextualSpacing/>
    </w:pPr>
    <w:rPr>
      <w:rFonts w:asciiTheme="majorHAnsi" w:eastAsiaTheme="majorEastAsia" w:hAnsiTheme="majorHAnsi" w:cstheme="majorBidi"/>
      <w:color w:val="BFBFBF" w:themeColor="text2" w:themeShade="BF"/>
      <w:spacing w:val="5"/>
      <w:kern w:val="28"/>
      <w:sz w:val="52"/>
      <w:szCs w:val="52"/>
    </w:rPr>
  </w:style>
  <w:style w:type="character" w:customStyle="1" w:styleId="TitelZchn">
    <w:name w:val="Titel Zchn"/>
    <w:basedOn w:val="Absatz-Standardschriftart"/>
    <w:link w:val="Titel"/>
    <w:uiPriority w:val="10"/>
    <w:rsid w:val="00107E00"/>
    <w:rPr>
      <w:rFonts w:asciiTheme="majorHAnsi" w:eastAsiaTheme="majorEastAsia" w:hAnsiTheme="majorHAnsi" w:cstheme="majorBidi"/>
      <w:color w:val="BFBFBF" w:themeColor="text2" w:themeShade="BF"/>
      <w:spacing w:val="5"/>
      <w:kern w:val="28"/>
      <w:sz w:val="52"/>
      <w:szCs w:val="52"/>
    </w:rPr>
  </w:style>
  <w:style w:type="paragraph" w:styleId="Kopfzeile">
    <w:name w:val="header"/>
    <w:basedOn w:val="Standard"/>
    <w:link w:val="KopfzeileZchn"/>
    <w:uiPriority w:val="99"/>
    <w:unhideWhenUsed/>
    <w:rsid w:val="00107E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E00"/>
  </w:style>
  <w:style w:type="paragraph" w:styleId="Fuzeile">
    <w:name w:val="footer"/>
    <w:basedOn w:val="Standard"/>
    <w:link w:val="FuzeileZchn"/>
    <w:uiPriority w:val="99"/>
    <w:unhideWhenUsed/>
    <w:rsid w:val="00107E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E00"/>
  </w:style>
  <w:style w:type="paragraph" w:styleId="Sprechblasentext">
    <w:name w:val="Balloon Text"/>
    <w:basedOn w:val="Standard"/>
    <w:link w:val="SprechblasentextZchn"/>
    <w:uiPriority w:val="99"/>
    <w:semiHidden/>
    <w:unhideWhenUsed/>
    <w:rsid w:val="00107E0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7E00"/>
    <w:rPr>
      <w:rFonts w:ascii="Tahoma" w:hAnsi="Tahoma" w:cs="Tahoma"/>
      <w:sz w:val="16"/>
      <w:szCs w:val="16"/>
    </w:rPr>
  </w:style>
  <w:style w:type="character" w:styleId="Platzhaltertext">
    <w:name w:val="Placeholder Text"/>
    <w:basedOn w:val="Absatz-Standardschriftart"/>
    <w:uiPriority w:val="99"/>
    <w:semiHidden/>
    <w:rsid w:val="00107E00"/>
    <w:rPr>
      <w:color w:val="808080"/>
    </w:rPr>
  </w:style>
  <w:style w:type="paragraph" w:styleId="Untertitel">
    <w:name w:val="Subtitle"/>
    <w:basedOn w:val="Standard"/>
    <w:next w:val="Standard"/>
    <w:link w:val="UntertitelZchn"/>
    <w:uiPriority w:val="11"/>
    <w:qFormat/>
    <w:rsid w:val="00BE0BA4"/>
    <w:pPr>
      <w:numPr>
        <w:ilvl w:val="1"/>
      </w:numPr>
    </w:pPr>
    <w:rPr>
      <w:rFonts w:asciiTheme="majorHAnsi" w:eastAsiaTheme="majorEastAsia" w:hAnsiTheme="majorHAnsi" w:cstheme="majorBidi"/>
      <w:i/>
      <w:iCs/>
      <w:color w:val="0099CC" w:themeColor="accent1"/>
      <w:spacing w:val="15"/>
      <w:sz w:val="24"/>
      <w:szCs w:val="24"/>
    </w:rPr>
  </w:style>
  <w:style w:type="character" w:customStyle="1" w:styleId="UntertitelZchn">
    <w:name w:val="Untertitel Zchn"/>
    <w:basedOn w:val="Absatz-Standardschriftart"/>
    <w:link w:val="Untertitel"/>
    <w:uiPriority w:val="11"/>
    <w:rsid w:val="00BE0BA4"/>
    <w:rPr>
      <w:rFonts w:asciiTheme="majorHAnsi" w:eastAsiaTheme="majorEastAsia" w:hAnsiTheme="majorHAnsi" w:cstheme="majorBidi"/>
      <w:i/>
      <w:iCs/>
      <w:color w:val="0099CC" w:themeColor="accent1"/>
      <w:spacing w:val="15"/>
      <w:sz w:val="24"/>
      <w:szCs w:val="24"/>
    </w:rPr>
  </w:style>
  <w:style w:type="table" w:styleId="HelleListe-Akzent5">
    <w:name w:val="Light List Accent 5"/>
    <w:basedOn w:val="NormaleTabelle"/>
    <w:uiPriority w:val="61"/>
    <w:rsid w:val="0060214B"/>
    <w:pPr>
      <w:spacing w:after="0" w:line="240" w:lineRule="auto"/>
    </w:pPr>
    <w:tblPr>
      <w:tblStyleRowBandSize w:val="1"/>
      <w:tblStyleColBandSize w:val="1"/>
      <w:tblInd w:w="0" w:type="dxa"/>
      <w:tblBorders>
        <w:top w:val="single" w:sz="8" w:space="0" w:color="FF8300" w:themeColor="accent5"/>
        <w:left w:val="single" w:sz="8" w:space="0" w:color="FF8300" w:themeColor="accent5"/>
        <w:bottom w:val="single" w:sz="8" w:space="0" w:color="FF8300" w:themeColor="accent5"/>
        <w:right w:val="single" w:sz="8" w:space="0" w:color="FF830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8300" w:themeFill="accent5"/>
      </w:tcPr>
    </w:tblStylePr>
    <w:tblStylePr w:type="lastRow">
      <w:pPr>
        <w:spacing w:before="0" w:after="0" w:line="240" w:lineRule="auto"/>
      </w:pPr>
      <w:rPr>
        <w:b/>
        <w:bCs/>
      </w:rPr>
      <w:tblPr/>
      <w:tcPr>
        <w:tcBorders>
          <w:top w:val="double" w:sz="6" w:space="0" w:color="FF8300" w:themeColor="accent5"/>
          <w:left w:val="single" w:sz="8" w:space="0" w:color="FF8300" w:themeColor="accent5"/>
          <w:bottom w:val="single" w:sz="8" w:space="0" w:color="FF8300" w:themeColor="accent5"/>
          <w:right w:val="single" w:sz="8" w:space="0" w:color="FF8300" w:themeColor="accent5"/>
        </w:tcBorders>
      </w:tcPr>
    </w:tblStylePr>
    <w:tblStylePr w:type="firstCol">
      <w:rPr>
        <w:b/>
        <w:bCs/>
      </w:rPr>
    </w:tblStylePr>
    <w:tblStylePr w:type="lastCol">
      <w:rPr>
        <w:b/>
        <w:bCs/>
      </w:rPr>
    </w:tblStylePr>
    <w:tblStylePr w:type="band1Vert">
      <w:tblPr/>
      <w:tcPr>
        <w:tcBorders>
          <w:top w:val="single" w:sz="8" w:space="0" w:color="FF8300" w:themeColor="accent5"/>
          <w:left w:val="single" w:sz="8" w:space="0" w:color="FF8300" w:themeColor="accent5"/>
          <w:bottom w:val="single" w:sz="8" w:space="0" w:color="FF8300" w:themeColor="accent5"/>
          <w:right w:val="single" w:sz="8" w:space="0" w:color="FF8300" w:themeColor="accent5"/>
        </w:tcBorders>
      </w:tcPr>
    </w:tblStylePr>
    <w:tblStylePr w:type="band1Horz">
      <w:tblPr/>
      <w:tcPr>
        <w:tcBorders>
          <w:top w:val="single" w:sz="8" w:space="0" w:color="FF8300" w:themeColor="accent5"/>
          <w:left w:val="single" w:sz="8" w:space="0" w:color="FF8300" w:themeColor="accent5"/>
          <w:bottom w:val="single" w:sz="8" w:space="0" w:color="FF8300" w:themeColor="accent5"/>
          <w:right w:val="single" w:sz="8" w:space="0" w:color="FF8300" w:themeColor="accent5"/>
        </w:tcBorders>
      </w:tcPr>
    </w:tblStylePr>
  </w:style>
  <w:style w:type="character" w:customStyle="1" w:styleId="berschrift4Zchn">
    <w:name w:val="Überschrift 4 Zchn"/>
    <w:basedOn w:val="Absatz-Standardschriftart"/>
    <w:link w:val="berschrift4"/>
    <w:uiPriority w:val="9"/>
    <w:rsid w:val="0060214B"/>
    <w:rPr>
      <w:rFonts w:asciiTheme="majorHAnsi" w:eastAsiaTheme="majorEastAsia" w:hAnsiTheme="majorHAnsi" w:cstheme="majorBidi"/>
      <w:b/>
      <w:bCs/>
      <w:i/>
      <w:iCs/>
      <w:color w:val="0099CC" w:themeColor="accent1"/>
    </w:rPr>
  </w:style>
  <w:style w:type="paragraph" w:customStyle="1" w:styleId="Kopf-undFuzeile">
    <w:name w:val="Kopf- und Fußzeile"/>
    <w:basedOn w:val="Untertitel"/>
    <w:link w:val="Kopf-undFuzeileZchn"/>
    <w:qFormat/>
    <w:rsid w:val="00210CAD"/>
    <w:rPr>
      <w:sz w:val="20"/>
    </w:rPr>
  </w:style>
  <w:style w:type="paragraph" w:customStyle="1" w:styleId="StandardmitEinzug">
    <w:name w:val="Standard mit Einzug"/>
    <w:basedOn w:val="Standard"/>
    <w:link w:val="StandardmitEinzugZchn"/>
    <w:rsid w:val="004A3C66"/>
    <w:pPr>
      <w:ind w:left="709"/>
    </w:pPr>
  </w:style>
  <w:style w:type="character" w:customStyle="1" w:styleId="Kopf-undFuzeileZchn">
    <w:name w:val="Kopf- und Fußzeile Zchn"/>
    <w:basedOn w:val="UntertitelZchn"/>
    <w:link w:val="Kopf-undFuzeile"/>
    <w:rsid w:val="00210CAD"/>
    <w:rPr>
      <w:rFonts w:asciiTheme="majorHAnsi" w:eastAsiaTheme="majorEastAsia" w:hAnsiTheme="majorHAnsi" w:cstheme="majorBidi"/>
      <w:i/>
      <w:iCs/>
      <w:color w:val="0099CC" w:themeColor="accent1"/>
      <w:spacing w:val="15"/>
      <w:sz w:val="20"/>
      <w:szCs w:val="24"/>
    </w:rPr>
  </w:style>
  <w:style w:type="character" w:customStyle="1" w:styleId="StandardmitEinzugZchn">
    <w:name w:val="Standard mit Einzug Zchn"/>
    <w:basedOn w:val="Absatz-Standardschriftart"/>
    <w:link w:val="StandardmitEinzug"/>
    <w:rsid w:val="004A3C66"/>
  </w:style>
  <w:style w:type="paragraph" w:styleId="Inhaltsverzeichnisberschrift">
    <w:name w:val="TOC Heading"/>
    <w:basedOn w:val="berschrift1"/>
    <w:next w:val="Standard"/>
    <w:uiPriority w:val="39"/>
    <w:semiHidden/>
    <w:unhideWhenUsed/>
    <w:qFormat/>
    <w:rsid w:val="00230831"/>
    <w:pPr>
      <w:keepLines/>
      <w:numPr>
        <w:numId w:val="0"/>
      </w:numPr>
      <w:spacing w:before="480" w:after="0" w:line="276" w:lineRule="auto"/>
      <w:outlineLvl w:val="9"/>
    </w:pPr>
    <w:rPr>
      <w:b/>
      <w:bCs/>
      <w:sz w:val="28"/>
      <w:szCs w:val="28"/>
      <w:lang w:val="de-DE" w:eastAsia="de-DE"/>
    </w:rPr>
  </w:style>
  <w:style w:type="paragraph" w:styleId="Verzeichnis1">
    <w:name w:val="toc 1"/>
    <w:basedOn w:val="Standard"/>
    <w:next w:val="Standard"/>
    <w:autoRedefine/>
    <w:uiPriority w:val="39"/>
    <w:unhideWhenUsed/>
    <w:rsid w:val="00230831"/>
    <w:pPr>
      <w:spacing w:after="100"/>
    </w:pPr>
  </w:style>
  <w:style w:type="paragraph" w:styleId="Verzeichnis2">
    <w:name w:val="toc 2"/>
    <w:basedOn w:val="Standard"/>
    <w:next w:val="Standard"/>
    <w:autoRedefine/>
    <w:uiPriority w:val="39"/>
    <w:unhideWhenUsed/>
    <w:rsid w:val="00230831"/>
    <w:pPr>
      <w:spacing w:after="100"/>
      <w:ind w:left="220"/>
    </w:pPr>
  </w:style>
  <w:style w:type="character" w:styleId="Hyperlink">
    <w:name w:val="Hyperlink"/>
    <w:basedOn w:val="Absatz-Standardschriftart"/>
    <w:uiPriority w:val="99"/>
    <w:unhideWhenUsed/>
    <w:rsid w:val="00230831"/>
    <w:rPr>
      <w:color w:val="0099CC" w:themeColor="hyperlink"/>
      <w:u w:val="single"/>
    </w:rPr>
  </w:style>
  <w:style w:type="paragraph" w:styleId="Zitat">
    <w:name w:val="Quote"/>
    <w:basedOn w:val="Standard"/>
    <w:next w:val="Standard"/>
    <w:link w:val="ZitatZchn"/>
    <w:uiPriority w:val="29"/>
    <w:qFormat/>
    <w:rsid w:val="000F4D4D"/>
    <w:rPr>
      <w:i/>
      <w:iCs/>
      <w:color w:val="000000" w:themeColor="text1"/>
    </w:rPr>
  </w:style>
  <w:style w:type="character" w:customStyle="1" w:styleId="ZitatZchn">
    <w:name w:val="Zitat Zchn"/>
    <w:basedOn w:val="Absatz-Standardschriftart"/>
    <w:link w:val="Zitat"/>
    <w:uiPriority w:val="29"/>
    <w:rsid w:val="000F4D4D"/>
    <w:rPr>
      <w:i/>
      <w:iCs/>
      <w:color w:val="000000" w:themeColor="text1"/>
    </w:rPr>
  </w:style>
  <w:style w:type="character" w:styleId="Fett">
    <w:name w:val="Strong"/>
    <w:basedOn w:val="Absatz-Standardschriftart"/>
    <w:uiPriority w:val="22"/>
    <w:qFormat/>
    <w:rsid w:val="00364ADE"/>
    <w:rPr>
      <w:b/>
      <w:bCs/>
    </w:rPr>
  </w:style>
  <w:style w:type="paragraph" w:customStyle="1" w:styleId="Numerierung">
    <w:name w:val="Numerierung"/>
    <w:basedOn w:val="Listenabsatz"/>
    <w:link w:val="NumerierungZchn"/>
    <w:qFormat/>
    <w:rsid w:val="00BF4489"/>
    <w:pPr>
      <w:numPr>
        <w:numId w:val="38"/>
      </w:numPr>
    </w:pPr>
  </w:style>
  <w:style w:type="character" w:styleId="SchwacheHervorhebung">
    <w:name w:val="Subtle Emphasis"/>
    <w:basedOn w:val="Absatz-Standardschriftart"/>
    <w:uiPriority w:val="19"/>
    <w:qFormat/>
    <w:rsid w:val="00BF4489"/>
    <w:rPr>
      <w:i/>
      <w:iCs/>
      <w:color w:val="808080" w:themeColor="text1" w:themeTint="7F"/>
    </w:rPr>
  </w:style>
  <w:style w:type="character" w:customStyle="1" w:styleId="ListenabsatzZchn">
    <w:name w:val="Listenabsatz Zchn"/>
    <w:basedOn w:val="Absatz-Standardschriftart"/>
    <w:link w:val="Listenabsatz"/>
    <w:uiPriority w:val="34"/>
    <w:rsid w:val="00BF4489"/>
  </w:style>
  <w:style w:type="character" w:customStyle="1" w:styleId="NumerierungZchn">
    <w:name w:val="Numerierung Zchn"/>
    <w:basedOn w:val="ListenabsatzZchn"/>
    <w:link w:val="Numerierung"/>
    <w:rsid w:val="00BF4489"/>
  </w:style>
  <w:style w:type="paragraph" w:styleId="Beschriftung">
    <w:name w:val="caption"/>
    <w:basedOn w:val="Standard"/>
    <w:next w:val="Standard"/>
    <w:uiPriority w:val="35"/>
    <w:unhideWhenUsed/>
    <w:qFormat/>
    <w:rsid w:val="00C21A98"/>
    <w:pPr>
      <w:spacing w:after="200" w:line="240" w:lineRule="auto"/>
    </w:pPr>
    <w:rPr>
      <w:b/>
      <w:bCs/>
      <w:color w:val="0099CC" w:themeColor="accent1"/>
      <w:sz w:val="18"/>
      <w:szCs w:val="18"/>
    </w:rPr>
  </w:style>
  <w:style w:type="table" w:styleId="HelleSchattierung-Akzent1">
    <w:name w:val="Light Shading Accent 1"/>
    <w:basedOn w:val="NormaleTabelle"/>
    <w:uiPriority w:val="60"/>
    <w:rsid w:val="0003165A"/>
    <w:pPr>
      <w:spacing w:after="0" w:line="240" w:lineRule="auto"/>
    </w:pPr>
    <w:rPr>
      <w:color w:val="007298" w:themeColor="accent1" w:themeShade="BF"/>
    </w:rPr>
    <w:tblPr>
      <w:tblStyleRowBandSize w:val="1"/>
      <w:tblStyleColBandSize w:val="1"/>
      <w:tblInd w:w="0" w:type="dxa"/>
      <w:tblBorders>
        <w:top w:val="single" w:sz="8" w:space="0" w:color="0099CC" w:themeColor="accent1"/>
        <w:bottom w:val="single" w:sz="8" w:space="0" w:color="0099C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9CC" w:themeColor="accent1"/>
          <w:left w:val="nil"/>
          <w:bottom w:val="single" w:sz="8" w:space="0" w:color="0099CC" w:themeColor="accent1"/>
          <w:right w:val="nil"/>
          <w:insideH w:val="nil"/>
          <w:insideV w:val="nil"/>
        </w:tcBorders>
      </w:tcPr>
    </w:tblStylePr>
    <w:tblStylePr w:type="lastRow">
      <w:pPr>
        <w:spacing w:before="0" w:after="0" w:line="240" w:lineRule="auto"/>
      </w:pPr>
      <w:rPr>
        <w:b/>
        <w:bCs/>
      </w:rPr>
      <w:tblPr/>
      <w:tcPr>
        <w:tcBorders>
          <w:top w:val="single" w:sz="8" w:space="0" w:color="0099CC" w:themeColor="accent1"/>
          <w:left w:val="nil"/>
          <w:bottom w:val="single" w:sz="8" w:space="0" w:color="0099C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CFF" w:themeFill="accent1" w:themeFillTint="3F"/>
      </w:tcPr>
    </w:tblStylePr>
    <w:tblStylePr w:type="band1Horz">
      <w:tblPr/>
      <w:tcPr>
        <w:tcBorders>
          <w:left w:val="nil"/>
          <w:right w:val="nil"/>
          <w:insideH w:val="nil"/>
          <w:insideV w:val="nil"/>
        </w:tcBorders>
        <w:shd w:val="clear" w:color="auto" w:fill="B3ECFF" w:themeFill="accent1" w:themeFillTint="3F"/>
      </w:tcPr>
    </w:tblStylePr>
  </w:style>
  <w:style w:type="table" w:styleId="MittleresRaster3-Akzent5">
    <w:name w:val="Medium Grid 3 Accent 5"/>
    <w:basedOn w:val="NormaleTabelle"/>
    <w:uiPriority w:val="69"/>
    <w:rsid w:val="00452F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0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3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3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3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3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80" w:themeFill="accent5" w:themeFillTint="7F"/>
      </w:tcPr>
    </w:tblStylePr>
  </w:style>
  <w:style w:type="table" w:styleId="HelleListe-Akzent1">
    <w:name w:val="Light List Accent 1"/>
    <w:basedOn w:val="NormaleTabelle"/>
    <w:uiPriority w:val="61"/>
    <w:rsid w:val="00452F94"/>
    <w:pPr>
      <w:spacing w:after="0" w:line="240" w:lineRule="auto"/>
    </w:pPr>
    <w:tblPr>
      <w:tblStyleRowBandSize w:val="1"/>
      <w:tblStyleColBandSize w:val="1"/>
      <w:tblInd w:w="0" w:type="dxa"/>
      <w:tblBorders>
        <w:top w:val="single" w:sz="8" w:space="0" w:color="0099CC" w:themeColor="accent1"/>
        <w:left w:val="single" w:sz="8" w:space="0" w:color="0099CC" w:themeColor="accent1"/>
        <w:bottom w:val="single" w:sz="8" w:space="0" w:color="0099CC" w:themeColor="accent1"/>
        <w:right w:val="single" w:sz="8" w:space="0" w:color="0099C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9CC" w:themeFill="accent1"/>
      </w:tcPr>
    </w:tblStylePr>
    <w:tblStylePr w:type="lastRow">
      <w:pPr>
        <w:spacing w:before="0" w:after="0" w:line="240" w:lineRule="auto"/>
      </w:pPr>
      <w:rPr>
        <w:b/>
        <w:bCs/>
      </w:rPr>
      <w:tblPr/>
      <w:tcPr>
        <w:tcBorders>
          <w:top w:val="double" w:sz="6" w:space="0" w:color="0099CC" w:themeColor="accent1"/>
          <w:left w:val="single" w:sz="8" w:space="0" w:color="0099CC" w:themeColor="accent1"/>
          <w:bottom w:val="single" w:sz="8" w:space="0" w:color="0099CC" w:themeColor="accent1"/>
          <w:right w:val="single" w:sz="8" w:space="0" w:color="0099CC" w:themeColor="accent1"/>
        </w:tcBorders>
      </w:tcPr>
    </w:tblStylePr>
    <w:tblStylePr w:type="firstCol">
      <w:rPr>
        <w:b/>
        <w:bCs/>
      </w:rPr>
    </w:tblStylePr>
    <w:tblStylePr w:type="lastCol">
      <w:rPr>
        <w:b/>
        <w:bCs/>
      </w:rPr>
    </w:tblStylePr>
    <w:tblStylePr w:type="band1Vert">
      <w:tblPr/>
      <w:tcPr>
        <w:tcBorders>
          <w:top w:val="single" w:sz="8" w:space="0" w:color="0099CC" w:themeColor="accent1"/>
          <w:left w:val="single" w:sz="8" w:space="0" w:color="0099CC" w:themeColor="accent1"/>
          <w:bottom w:val="single" w:sz="8" w:space="0" w:color="0099CC" w:themeColor="accent1"/>
          <w:right w:val="single" w:sz="8" w:space="0" w:color="0099CC" w:themeColor="accent1"/>
        </w:tcBorders>
      </w:tcPr>
    </w:tblStylePr>
    <w:tblStylePr w:type="band1Horz">
      <w:tblPr/>
      <w:tcPr>
        <w:tcBorders>
          <w:top w:val="single" w:sz="8" w:space="0" w:color="0099CC" w:themeColor="accent1"/>
          <w:left w:val="single" w:sz="8" w:space="0" w:color="0099CC" w:themeColor="accent1"/>
          <w:bottom w:val="single" w:sz="8" w:space="0" w:color="0099CC" w:themeColor="accent1"/>
          <w:right w:val="single" w:sz="8" w:space="0" w:color="0099CC" w:themeColor="accent1"/>
        </w:tcBorders>
      </w:tcPr>
    </w:tblStylePr>
  </w:style>
  <w:style w:type="table" w:styleId="HelleListe-Akzent2">
    <w:name w:val="Light List Accent 2"/>
    <w:basedOn w:val="NormaleTabelle"/>
    <w:uiPriority w:val="61"/>
    <w:rsid w:val="00452F94"/>
    <w:pPr>
      <w:spacing w:after="0" w:line="240" w:lineRule="auto"/>
    </w:pPr>
    <w:tblPr>
      <w:tblStyleRowBandSize w:val="1"/>
      <w:tblStyleColBandSize w:val="1"/>
      <w:tblInd w:w="0" w:type="dxa"/>
      <w:tblBorders>
        <w:top w:val="single" w:sz="8" w:space="0" w:color="006486" w:themeColor="accent2"/>
        <w:left w:val="single" w:sz="8" w:space="0" w:color="006486" w:themeColor="accent2"/>
        <w:bottom w:val="single" w:sz="8" w:space="0" w:color="006486" w:themeColor="accent2"/>
        <w:right w:val="single" w:sz="8" w:space="0" w:color="0064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486" w:themeFill="accent2"/>
      </w:tcPr>
    </w:tblStylePr>
    <w:tblStylePr w:type="lastRow">
      <w:pPr>
        <w:spacing w:before="0" w:after="0" w:line="240" w:lineRule="auto"/>
      </w:pPr>
      <w:rPr>
        <w:b/>
        <w:bCs/>
      </w:rPr>
      <w:tblPr/>
      <w:tcPr>
        <w:tcBorders>
          <w:top w:val="double" w:sz="6" w:space="0" w:color="006486" w:themeColor="accent2"/>
          <w:left w:val="single" w:sz="8" w:space="0" w:color="006486" w:themeColor="accent2"/>
          <w:bottom w:val="single" w:sz="8" w:space="0" w:color="006486" w:themeColor="accent2"/>
          <w:right w:val="single" w:sz="8" w:space="0" w:color="006486" w:themeColor="accent2"/>
        </w:tcBorders>
      </w:tcPr>
    </w:tblStylePr>
    <w:tblStylePr w:type="firstCol">
      <w:rPr>
        <w:b/>
        <w:bCs/>
      </w:rPr>
    </w:tblStylePr>
    <w:tblStylePr w:type="lastCol">
      <w:rPr>
        <w:b/>
        <w:bCs/>
      </w:rPr>
    </w:tblStylePr>
    <w:tblStylePr w:type="band1Vert">
      <w:tblPr/>
      <w:tcPr>
        <w:tcBorders>
          <w:top w:val="single" w:sz="8" w:space="0" w:color="006486" w:themeColor="accent2"/>
          <w:left w:val="single" w:sz="8" w:space="0" w:color="006486" w:themeColor="accent2"/>
          <w:bottom w:val="single" w:sz="8" w:space="0" w:color="006486" w:themeColor="accent2"/>
          <w:right w:val="single" w:sz="8" w:space="0" w:color="006486" w:themeColor="accent2"/>
        </w:tcBorders>
      </w:tcPr>
    </w:tblStylePr>
    <w:tblStylePr w:type="band1Horz">
      <w:tblPr/>
      <w:tcPr>
        <w:tcBorders>
          <w:top w:val="single" w:sz="8" w:space="0" w:color="006486" w:themeColor="accent2"/>
          <w:left w:val="single" w:sz="8" w:space="0" w:color="006486" w:themeColor="accent2"/>
          <w:bottom w:val="single" w:sz="8" w:space="0" w:color="006486" w:themeColor="accent2"/>
          <w:right w:val="single" w:sz="8" w:space="0" w:color="006486" w:themeColor="accent2"/>
        </w:tcBorders>
      </w:tcPr>
    </w:tblStylePr>
  </w:style>
  <w:style w:type="table" w:styleId="HelleSchattierung-Akzent2">
    <w:name w:val="Light Shading Accent 2"/>
    <w:basedOn w:val="NormaleTabelle"/>
    <w:uiPriority w:val="60"/>
    <w:rsid w:val="00857F7E"/>
    <w:pPr>
      <w:spacing w:after="0" w:line="240" w:lineRule="auto"/>
    </w:pPr>
    <w:rPr>
      <w:color w:val="004A64" w:themeColor="accent2" w:themeShade="BF"/>
    </w:rPr>
    <w:tblPr>
      <w:tblStyleRowBandSize w:val="1"/>
      <w:tblStyleColBandSize w:val="1"/>
      <w:tblInd w:w="0" w:type="dxa"/>
      <w:tblBorders>
        <w:top w:val="single" w:sz="8" w:space="0" w:color="006486" w:themeColor="accent2"/>
        <w:bottom w:val="single" w:sz="8" w:space="0" w:color="00648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6486" w:themeColor="accent2"/>
          <w:left w:val="nil"/>
          <w:bottom w:val="single" w:sz="8" w:space="0" w:color="006486" w:themeColor="accent2"/>
          <w:right w:val="nil"/>
          <w:insideH w:val="nil"/>
          <w:insideV w:val="nil"/>
        </w:tcBorders>
      </w:tcPr>
    </w:tblStylePr>
    <w:tblStylePr w:type="lastRow">
      <w:pPr>
        <w:spacing w:before="0" w:after="0" w:line="240" w:lineRule="auto"/>
      </w:pPr>
      <w:rPr>
        <w:b/>
        <w:bCs/>
      </w:rPr>
      <w:tblPr/>
      <w:tcPr>
        <w:tcBorders>
          <w:top w:val="single" w:sz="8" w:space="0" w:color="006486" w:themeColor="accent2"/>
          <w:left w:val="nil"/>
          <w:bottom w:val="single" w:sz="8" w:space="0" w:color="00648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7FF" w:themeFill="accent2" w:themeFillTint="3F"/>
      </w:tcPr>
    </w:tblStylePr>
    <w:tblStylePr w:type="band1Horz">
      <w:tblPr/>
      <w:tcPr>
        <w:tcBorders>
          <w:left w:val="nil"/>
          <w:right w:val="nil"/>
          <w:insideH w:val="nil"/>
          <w:insideV w:val="nil"/>
        </w:tcBorders>
        <w:shd w:val="clear" w:color="auto" w:fill="A2E7FF" w:themeFill="accent2" w:themeFillTint="3F"/>
      </w:tcPr>
    </w:tblStylePr>
  </w:style>
  <w:style w:type="table" w:styleId="HelleSchattierung">
    <w:name w:val="Light Shading"/>
    <w:basedOn w:val="NormaleTabelle"/>
    <w:uiPriority w:val="60"/>
    <w:rsid w:val="00EC6FE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ervorhebung">
    <w:name w:val="Emphasis"/>
    <w:basedOn w:val="Absatz-Standardschriftart"/>
    <w:uiPriority w:val="20"/>
    <w:qFormat/>
    <w:rsid w:val="00B64ED5"/>
    <w:rPr>
      <w:i/>
      <w:iCs/>
    </w:rPr>
  </w:style>
  <w:style w:type="character" w:styleId="IntensiveHervorhebung">
    <w:name w:val="Intense Emphasis"/>
    <w:basedOn w:val="Absatz-Standardschriftart"/>
    <w:uiPriority w:val="21"/>
    <w:qFormat/>
    <w:rsid w:val="00B64ED5"/>
    <w:rPr>
      <w:b/>
      <w:bCs/>
      <w:i/>
      <w:iCs/>
      <w:color w:val="0099CC" w:themeColor="accent1"/>
    </w:rPr>
  </w:style>
  <w:style w:type="paragraph" w:styleId="Verzeichnis3">
    <w:name w:val="toc 3"/>
    <w:basedOn w:val="Standard"/>
    <w:next w:val="Standard"/>
    <w:autoRedefine/>
    <w:uiPriority w:val="39"/>
    <w:unhideWhenUsed/>
    <w:rsid w:val="00B64E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80F8CCE6EC473A86971ABB13FB4B3D"/>
        <w:category>
          <w:name w:val="Allgemein"/>
          <w:gallery w:val="placeholder"/>
        </w:category>
        <w:types>
          <w:type w:val="bbPlcHdr"/>
        </w:types>
        <w:behaviors>
          <w:behavior w:val="content"/>
        </w:behaviors>
        <w:guid w:val="{1FF64FD5-D4EE-4F95-945B-CA8673768496}"/>
      </w:docPartPr>
      <w:docPartBody>
        <w:p w:rsidR="00552F34" w:rsidRDefault="003504D0">
          <w:r w:rsidRPr="00B95879">
            <w:rPr>
              <w:rStyle w:val="Platzhaltertext"/>
            </w:rPr>
            <w:t>[Titel]</w:t>
          </w:r>
        </w:p>
      </w:docPartBody>
    </w:docPart>
    <w:docPart>
      <w:docPartPr>
        <w:name w:val="644812F072E749F0A9AA2B6826826E52"/>
        <w:category>
          <w:name w:val="Allgemein"/>
          <w:gallery w:val="placeholder"/>
        </w:category>
        <w:types>
          <w:type w:val="bbPlcHdr"/>
        </w:types>
        <w:behaviors>
          <w:behavior w:val="content"/>
        </w:behaviors>
        <w:guid w:val="{E97F2BEC-A370-4608-BA80-7BA5CA1EF384}"/>
      </w:docPartPr>
      <w:docPartBody>
        <w:p w:rsidR="00552F34" w:rsidRDefault="003504D0">
          <w:r w:rsidRPr="00B95879">
            <w:rPr>
              <w:rStyle w:val="Platzhaltertext"/>
            </w:rPr>
            <w:t>[Schlüsselwörter]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4D0"/>
    <w:rsid w:val="0007532B"/>
    <w:rsid w:val="003504D0"/>
    <w:rsid w:val="003D1CEC"/>
    <w:rsid w:val="00552F34"/>
    <w:rsid w:val="005A629C"/>
    <w:rsid w:val="0083625E"/>
    <w:rsid w:val="00BD0F3C"/>
    <w:rsid w:val="00F67A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3632F16B0FF4678A968A28F7349BEB4">
    <w:name w:val="B3632F16B0FF4678A968A28F7349BEB4"/>
    <w:rsid w:val="003504D0"/>
  </w:style>
  <w:style w:type="character" w:styleId="Platzhaltertext">
    <w:name w:val="Placeholder Text"/>
    <w:basedOn w:val="Absatz-Standardschriftart"/>
    <w:uiPriority w:val="99"/>
    <w:semiHidden/>
    <w:rsid w:val="00552F34"/>
    <w:rPr>
      <w:color w:val="808080"/>
    </w:rPr>
  </w:style>
  <w:style w:type="paragraph" w:customStyle="1" w:styleId="36232C6D0AF84AFBAB3D269C8C1A33B2">
    <w:name w:val="36232C6D0AF84AFBAB3D269C8C1A33B2"/>
    <w:rsid w:val="003504D0"/>
  </w:style>
  <w:style w:type="paragraph" w:customStyle="1" w:styleId="C9923586890E42228283731CE2928437">
    <w:name w:val="C9923586890E42228283731CE2928437"/>
    <w:rsid w:val="003504D0"/>
  </w:style>
  <w:style w:type="paragraph" w:customStyle="1" w:styleId="AAADE5D66C50451AA435A743D22EB442">
    <w:name w:val="AAADE5D66C50451AA435A743D22EB442"/>
    <w:rsid w:val="003504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3632F16B0FF4678A968A28F7349BEB4">
    <w:name w:val="B3632F16B0FF4678A968A28F7349BEB4"/>
    <w:rsid w:val="003504D0"/>
  </w:style>
  <w:style w:type="character" w:styleId="Platzhaltertext">
    <w:name w:val="Placeholder Text"/>
    <w:basedOn w:val="Absatz-Standardschriftart"/>
    <w:uiPriority w:val="99"/>
    <w:semiHidden/>
    <w:rsid w:val="00552F34"/>
    <w:rPr>
      <w:color w:val="808080"/>
    </w:rPr>
  </w:style>
  <w:style w:type="paragraph" w:customStyle="1" w:styleId="36232C6D0AF84AFBAB3D269C8C1A33B2">
    <w:name w:val="36232C6D0AF84AFBAB3D269C8C1A33B2"/>
    <w:rsid w:val="003504D0"/>
  </w:style>
  <w:style w:type="paragraph" w:customStyle="1" w:styleId="C9923586890E42228283731CE2928437">
    <w:name w:val="C9923586890E42228283731CE2928437"/>
    <w:rsid w:val="003504D0"/>
  </w:style>
  <w:style w:type="paragraph" w:customStyle="1" w:styleId="AAADE5D66C50451AA435A743D22EB442">
    <w:name w:val="AAADE5D66C50451AA435A743D22EB442"/>
    <w:rsid w:val="003504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Intedis">
      <a:dk1>
        <a:srgbClr val="000000"/>
      </a:dk1>
      <a:lt1>
        <a:srgbClr val="FFFFFF"/>
      </a:lt1>
      <a:dk2>
        <a:srgbClr val="FFFFFF"/>
      </a:dk2>
      <a:lt2>
        <a:srgbClr val="7F7F7F"/>
      </a:lt2>
      <a:accent1>
        <a:srgbClr val="0099CC"/>
      </a:accent1>
      <a:accent2>
        <a:srgbClr val="006486"/>
      </a:accent2>
      <a:accent3>
        <a:srgbClr val="B9E7F7"/>
      </a:accent3>
      <a:accent4>
        <a:srgbClr val="FFE0C0"/>
      </a:accent4>
      <a:accent5>
        <a:srgbClr val="FF8300"/>
      </a:accent5>
      <a:accent6>
        <a:srgbClr val="A75600"/>
      </a:accent6>
      <a:hlink>
        <a:srgbClr val="0099CC"/>
      </a:hlink>
      <a:folHlink>
        <a:srgbClr val="CCCCC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383E2-0100-4A64-89B6-C303508BA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2808</Words>
  <Characters>17695</Characters>
  <Application>Microsoft Office Word</Application>
  <DocSecurity>0</DocSecurity>
  <Lines>147</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Handle multiple module configurations</vt:lpstr>
      <vt:lpstr/>
    </vt:vector>
  </TitlesOfParts>
  <Company>Intedis GmbH &amp; Co. KG</Company>
  <LinksUpToDate>false</LinksUpToDate>
  <CharactersWithSpaces>20463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 multiple module configurations</dc:title>
  <dc:creator>Fabian Kliemannel</dc:creator>
  <cp:keywords>E/E Browser</cp:keywords>
  <cp:lastModifiedBy>Fabian Kliemannel</cp:lastModifiedBy>
  <cp:revision>4</cp:revision>
  <cp:lastPrinted>2013-09-19T10:08:00Z</cp:lastPrinted>
  <dcterms:created xsi:type="dcterms:W3CDTF">2013-09-24T08:17:00Z</dcterms:created>
  <dcterms:modified xsi:type="dcterms:W3CDTF">2013-09-24T08:34:00Z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Name">
    <vt:lpwstr>Daimler AG</vt:lpwstr>
  </property>
</Properties>
</file>