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B2" w:rsidRDefault="00944E24">
      <w:r>
        <w:t xml:space="preserve">SKAT USE CASE </w:t>
      </w:r>
    </w:p>
    <w:p w:rsidR="00944E24" w:rsidRDefault="00944E24" w:rsidP="00944E24">
      <w:pPr>
        <w:rPr>
          <w:b/>
        </w:rPr>
      </w:pPr>
      <w:r>
        <w:rPr>
          <w:b/>
        </w:rPr>
        <w:t>ACTORS</w:t>
      </w:r>
      <w:r w:rsidR="007C0BF9">
        <w:rPr>
          <w:b/>
        </w:rPr>
        <w:t xml:space="preserve"> in Use Case</w:t>
      </w:r>
      <w:r>
        <w:rPr>
          <w:b/>
        </w:rPr>
        <w:t xml:space="preserve">: </w:t>
      </w:r>
    </w:p>
    <w:p w:rsidR="00944E24" w:rsidRDefault="00944E24" w:rsidP="00944E2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Countries with Danish double tax agreement</w:t>
      </w:r>
      <w:r w:rsidR="00191FF2">
        <w:rPr>
          <w:rStyle w:val="Fodnotehenvisning"/>
          <w:rFonts w:ascii="Arial" w:eastAsia="Times New Roman" w:hAnsi="Arial" w:cs="Arial"/>
          <w:b/>
          <w:color w:val="000000"/>
          <w:sz w:val="24"/>
          <w:szCs w:val="24"/>
        </w:rPr>
        <w:footnoteReference w:id="1"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Andorra 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Azerbaijan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Bahamas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C072B">
        <w:rPr>
          <w:rFonts w:ascii="Arial" w:eastAsia="Times New Roman" w:hAnsi="Arial" w:cs="Arial"/>
          <w:color w:val="000000"/>
          <w:sz w:val="24"/>
          <w:szCs w:val="24"/>
        </w:rPr>
        <w:t>Bulgary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Botswana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Canada –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Cyprus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British Virgin Islands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– Dominica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Egypt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Estonia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C072B">
        <w:rPr>
          <w:rFonts w:ascii="Arial" w:eastAsia="Times New Roman" w:hAnsi="Arial" w:cs="Arial"/>
          <w:color w:val="000000"/>
          <w:sz w:val="24"/>
          <w:szCs w:val="24"/>
        </w:rPr>
        <w:t>Filippines</w:t>
      </w:r>
      <w:proofErr w:type="spellEnd"/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44E24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arao</w:t>
      </w:r>
      <w:proofErr w:type="spellEnd"/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Islands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Georgia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– Guernsey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Holland - Hong Kong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India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Italy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Jamaica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C072B">
        <w:rPr>
          <w:rFonts w:ascii="Arial" w:eastAsia="Times New Roman" w:hAnsi="Arial" w:cs="Arial"/>
          <w:color w:val="000000"/>
          <w:sz w:val="24"/>
          <w:szCs w:val="24"/>
        </w:rPr>
        <w:t>Jugoslavia</w:t>
      </w:r>
      <w:proofErr w:type="spellEnd"/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(?)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44E24">
        <w:rPr>
          <w:rFonts w:ascii="Arial" w:eastAsia="Times New Roman" w:hAnsi="Arial" w:cs="Arial"/>
          <w:color w:val="000000"/>
          <w:sz w:val="24"/>
          <w:szCs w:val="24"/>
        </w:rPr>
        <w:t>Kasakhstan</w:t>
      </w:r>
      <w:proofErr w:type="spellEnd"/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– Kuwait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Latvia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– Luxembourg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Macao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Montserrat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Netherlands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Norway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Pakistan – Portugal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Qatar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Romania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Russia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Samoa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 xml:space="preserve"> South K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>orea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44E24">
        <w:rPr>
          <w:rFonts w:ascii="Arial" w:eastAsia="Times New Roman" w:hAnsi="Arial" w:cs="Arial"/>
          <w:color w:val="000000"/>
          <w:sz w:val="24"/>
          <w:szCs w:val="24"/>
        </w:rPr>
        <w:t>Tadsjikistan</w:t>
      </w:r>
      <w:proofErr w:type="spellEnd"/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Germany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Uganda – </w:t>
      </w:r>
      <w:proofErr w:type="spellStart"/>
      <w:r w:rsidRPr="00944E24">
        <w:rPr>
          <w:rFonts w:ascii="Arial" w:eastAsia="Times New Roman" w:hAnsi="Arial" w:cs="Arial"/>
          <w:color w:val="000000"/>
          <w:sz w:val="24"/>
          <w:szCs w:val="24"/>
        </w:rPr>
        <w:t>Usbekistan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Vanuatu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Vietnam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Zambia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072B">
        <w:rPr>
          <w:rFonts w:ascii="Arial" w:eastAsia="Times New Roman" w:hAnsi="Arial" w:cs="Arial"/>
          <w:color w:val="000000"/>
          <w:sz w:val="24"/>
          <w:szCs w:val="24"/>
        </w:rPr>
        <w:t>Austria</w:t>
      </w:r>
    </w:p>
    <w:p w:rsidR="00944E24" w:rsidRDefault="00944E24" w:rsidP="00944E2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Companies: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Company A</w:t>
      </w:r>
      <w:r w:rsidR="007C0BF9">
        <w:rPr>
          <w:rFonts w:ascii="Arial" w:eastAsia="Times New Roman" w:hAnsi="Arial" w:cs="Arial"/>
          <w:color w:val="000000"/>
          <w:sz w:val="24"/>
          <w:szCs w:val="24"/>
        </w:rPr>
        <w:t xml:space="preserve">, Company B etc.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944E24" w:rsidRDefault="00944E24" w:rsidP="00944E2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Taxes: </w:t>
      </w:r>
      <w:r>
        <w:rPr>
          <w:rFonts w:ascii="Arial" w:eastAsia="Times New Roman" w:hAnsi="Arial" w:cs="Arial"/>
          <w:color w:val="000000"/>
          <w:sz w:val="24"/>
          <w:szCs w:val="24"/>
        </w:rPr>
        <w:t>Living country tax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27%, source country tax (12% refund</w:t>
      </w:r>
      <w:r w:rsidR="007C0BF9">
        <w:rPr>
          <w:rFonts w:ascii="Arial" w:eastAsia="Times New Roman" w:hAnsi="Arial" w:cs="Arial"/>
          <w:color w:val="000000"/>
          <w:sz w:val="24"/>
          <w:szCs w:val="24"/>
        </w:rPr>
        <w:t xml:space="preserve"> in the use case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</w:p>
    <w:p w:rsidR="00944E24" w:rsidRDefault="00944E24" w:rsidP="00944E2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Dividend receivers: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IDA </w:t>
      </w:r>
    </w:p>
    <w:p w:rsidR="00944E24" w:rsidRPr="00944E24" w:rsidRDefault="00944E24" w:rsidP="00944E2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SKAT: </w:t>
      </w:r>
      <w:r w:rsidR="007C0BF9">
        <w:rPr>
          <w:rFonts w:ascii="Arial" w:eastAsia="Times New Roman" w:hAnsi="Arial" w:cs="Arial"/>
          <w:color w:val="000000"/>
          <w:sz w:val="24"/>
          <w:szCs w:val="24"/>
        </w:rPr>
        <w:t xml:space="preserve">receiving </w:t>
      </w:r>
    </w:p>
    <w:p w:rsidR="00944E24" w:rsidRPr="00944E24" w:rsidRDefault="00944E24" w:rsidP="00944E2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Depots and beneficial owners: </w:t>
      </w:r>
    </w:p>
    <w:p w:rsidR="007C0BF9" w:rsidRDefault="007C0BF9" w:rsidP="00944E2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Public Key: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indicates the country you are from </w:t>
      </w:r>
    </w:p>
    <w:p w:rsidR="00944E24" w:rsidRPr="00944E24" w:rsidRDefault="007C0BF9" w:rsidP="00944E2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Private Key: </w:t>
      </w:r>
      <w:bookmarkStart w:id="0" w:name="_GoBack"/>
      <w:bookmarkEnd w:id="0"/>
      <w:r w:rsidR="00944E2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944E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944E24" w:rsidRPr="00944E24" w:rsidRDefault="00944E24" w:rsidP="00944E2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944E24" w:rsidRPr="00944E24" w:rsidRDefault="00944E24">
      <w:pPr>
        <w:rPr>
          <w:b/>
        </w:rPr>
      </w:pPr>
    </w:p>
    <w:sectPr w:rsidR="00944E24" w:rsidRPr="00944E24">
      <w:pgSz w:w="11906" w:h="16838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E4B" w:rsidRDefault="00AF2E4B" w:rsidP="00191FF2">
      <w:pPr>
        <w:spacing w:after="0" w:line="240" w:lineRule="auto"/>
      </w:pPr>
      <w:r>
        <w:separator/>
      </w:r>
    </w:p>
  </w:endnote>
  <w:endnote w:type="continuationSeparator" w:id="0">
    <w:p w:rsidR="00AF2E4B" w:rsidRDefault="00AF2E4B" w:rsidP="0019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E4B" w:rsidRDefault="00AF2E4B" w:rsidP="00191FF2">
      <w:pPr>
        <w:spacing w:after="0" w:line="240" w:lineRule="auto"/>
      </w:pPr>
      <w:r>
        <w:separator/>
      </w:r>
    </w:p>
  </w:footnote>
  <w:footnote w:type="continuationSeparator" w:id="0">
    <w:p w:rsidR="00AF2E4B" w:rsidRDefault="00AF2E4B" w:rsidP="00191FF2">
      <w:pPr>
        <w:spacing w:after="0" w:line="240" w:lineRule="auto"/>
      </w:pPr>
      <w:r>
        <w:continuationSeparator/>
      </w:r>
    </w:p>
  </w:footnote>
  <w:footnote w:id="1">
    <w:p w:rsidR="00191FF2" w:rsidRDefault="00191FF2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DF6A2A">
          <w:rPr>
            <w:rStyle w:val="Hyperlink"/>
          </w:rPr>
          <w:t>http://www.skat.dk/SKAT.aspx?oId=2082818&amp;chk=211670</w:t>
        </w:r>
      </w:hyperlink>
      <w:r>
        <w:t xml:space="preserve"> </w:t>
      </w:r>
    </w:p>
    <w:p w:rsidR="00191FF2" w:rsidRDefault="00191FF2">
      <w:pPr>
        <w:pStyle w:val="Fodnotetekst"/>
      </w:pPr>
      <w:r>
        <w:t xml:space="preserve">Methods for overcoming double tax </w:t>
      </w:r>
      <w:hyperlink r:id="rId2" w:history="1">
        <w:r w:rsidRPr="00DF6A2A">
          <w:rPr>
            <w:rStyle w:val="Hyperlink"/>
          </w:rPr>
          <w:t>http://www.tax.dk/jv/cf/C_F_8_2_2_23_2.htm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531F0"/>
    <w:multiLevelType w:val="hybridMultilevel"/>
    <w:tmpl w:val="749058AA"/>
    <w:lvl w:ilvl="0" w:tplc="A3A20F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42BE"/>
    <w:multiLevelType w:val="multilevel"/>
    <w:tmpl w:val="7AA8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24"/>
    <w:rsid w:val="00191FF2"/>
    <w:rsid w:val="00385483"/>
    <w:rsid w:val="00454CA1"/>
    <w:rsid w:val="00715D57"/>
    <w:rsid w:val="007C0BF9"/>
    <w:rsid w:val="00944E24"/>
    <w:rsid w:val="009C072B"/>
    <w:rsid w:val="009E011B"/>
    <w:rsid w:val="00AF2E4B"/>
    <w:rsid w:val="00F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D968"/>
  <w15:chartTrackingRefBased/>
  <w15:docId w15:val="{E5DD0507-7F90-4A16-8A6F-68FBA42B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D57"/>
  </w:style>
  <w:style w:type="paragraph" w:styleId="Overskrift1">
    <w:name w:val="heading 1"/>
    <w:basedOn w:val="Normal"/>
    <w:next w:val="Normal"/>
    <w:link w:val="Overskrift1Tegn"/>
    <w:uiPriority w:val="9"/>
    <w:qFormat/>
    <w:rsid w:val="00715D5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5D5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15D5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5D5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5D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5D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5D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5D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5D5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5D57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5D57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5D57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5D5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5D57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5D5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5D57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5D5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5D57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715D5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715D57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715D57"/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15D57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15D57"/>
    <w:rPr>
      <w:color w:val="3D3D3D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715D57"/>
    <w:rPr>
      <w:b/>
      <w:bCs/>
    </w:rPr>
  </w:style>
  <w:style w:type="character" w:styleId="Fremhv">
    <w:name w:val="Emphasis"/>
    <w:basedOn w:val="Standardskrifttypeiafsnit"/>
    <w:uiPriority w:val="20"/>
    <w:qFormat/>
    <w:rsid w:val="00715D57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715D57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715D57"/>
    <w:pPr>
      <w:spacing w:before="160"/>
      <w:ind w:left="720" w:right="720"/>
      <w:jc w:val="center"/>
    </w:pPr>
    <w:rPr>
      <w:i/>
      <w:iCs/>
      <w:color w:val="852537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715D57"/>
    <w:rPr>
      <w:i/>
      <w:iCs/>
      <w:color w:val="852537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15D5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15D57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715D57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715D57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715D5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715D57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715D57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15D57"/>
    <w:pPr>
      <w:outlineLvl w:val="9"/>
    </w:pPr>
  </w:style>
  <w:style w:type="character" w:styleId="Hyperlink">
    <w:name w:val="Hyperlink"/>
    <w:basedOn w:val="Standardskrifttypeiafsnit"/>
    <w:uiPriority w:val="99"/>
    <w:unhideWhenUsed/>
    <w:rsid w:val="00944E24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944E24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191FF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91FF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91F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ax.dk/jv/cf/C_F_8_2_2_23_2.htm" TargetMode="External"/><Relationship Id="rId1" Type="http://schemas.openxmlformats.org/officeDocument/2006/relationships/hyperlink" Target="http://www.skat.dk/SKAT.aspx?oId=2082818&amp;chk=211670" TargetMode="External"/></Relationships>
</file>

<file path=word/theme/theme1.xml><?xml version="1.0" encoding="utf-8"?>
<a:theme xmlns:a="http://schemas.openxmlformats.org/drawingml/2006/main" name="Dividende">
  <a:themeElements>
    <a:clrScheme name="Dividende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e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3AE4-7F1F-41C1-B45C-EE1FE28A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Bøving-Andersen</dc:creator>
  <cp:keywords/>
  <dc:description/>
  <cp:lastModifiedBy>Peter Bøving-Andersen</cp:lastModifiedBy>
  <cp:revision>4</cp:revision>
  <dcterms:created xsi:type="dcterms:W3CDTF">2016-08-16T09:04:00Z</dcterms:created>
  <dcterms:modified xsi:type="dcterms:W3CDTF">2016-08-16T09:25:00Z</dcterms:modified>
</cp:coreProperties>
</file>