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8CF" w:rsidRDefault="00A808FC" w:rsidP="00A808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A808FC" w:rsidTr="00A808F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808FC">
              <w:rPr>
                <w:rFonts w:ascii="Arial" w:hAnsi="Arial" w:cs="Arial"/>
                <w:b/>
                <w:sz w:val="30"/>
              </w:rPr>
              <w:t>UdbytteSamletAngivelseHent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18-7-2005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5-3-2010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 en tidligere udbytte-samlet-angivelse for en specifik dato for vedtaget udbytte og et specifikt SE-nummer.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UdbytteSamletAngivelseHent_I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InputParametre *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UdbytteSamletAngivelseVedtagelseDato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UdbytteSamletAngivelseHent_O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UddataResultat *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VirksomhedUddata *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IndberetterVirksomhedSENummer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UdbytteSamletAngivelseUddata *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(UdbytteSamletAngivelseUdbytteXXBeløb)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(UdbytteSamletAngivelseUdbytteYYBeløb)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(UdbytteSamletAngivelseUdbytteZZBeløb)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(UdbytteSamletAngivelseUdbytteDobbeltBeskatningOverenskomstBeløb)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(UdbytteSamletAngivelseUdbytteEgenAktierEjSkatBeløb)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(UdbytteSamletAngivelseAndetUdbytteEjSkatBeløb)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(UdbytteSamletAngivelseDispensationEjSkatBeløb)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(UdbytteSamletAngivelseUdbytteXXProcent)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(UdbytteSamletAngivelseUdbytteYYProcent)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(UdbytteSamletAngivelseUdbytteZZProcent)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(UdbytteSamletAngivelseUdbytteSkatXXBeløb)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(UdbytteSamletAngivelseUdbytteSkatYYBeløb)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(UdbytteSamletAngivelseUdbytteSkatZZBeløb)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(UdbytteSamletAngivelseUdbytteSkatDobbeltBeskatningOverenskomstBeløb)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(UdbytteSamletAngivelseIndbetaltUdbytteSkatBeløb)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(UdbytteSamletAngivelseIndkomstÅr)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(UdbytteSamletAngivelsePeriodeFra)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(UdbytteSamletAngivelsePeriodeTil)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(UdbytteSamletAngivelseUdbytteSkatSamletBeløb)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AngivelseTilladtAktion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AngivelseKvitteringNummer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(OCRLinie)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(AngivelseValuta)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* AngivelseFrekvensForholdUddata *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AfregningPeriodeForholdBetalingFristDato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BetalingUddata *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BetalingAnvisningValgtBetalingFormidler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(BetalingAnvisningDato)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(BetalingAnvisningBeløb)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Bemærkninger vedr. teknologi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(Udbytteskat) via mellemlager</w:t>
            </w:r>
          </w:p>
        </w:tc>
      </w:tr>
    </w:tbl>
    <w:p w:rsidR="00A808FC" w:rsidRDefault="00A808FC" w:rsidP="00A808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808FC" w:rsidSect="00A808F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808FC" w:rsidRDefault="00A808FC" w:rsidP="00A808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808FC" w:rsidTr="00A808F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A808FC" w:rsidRDefault="00A808FC" w:rsidP="00A808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808FC" w:rsidTr="00A808F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A808FC" w:rsidRDefault="00A808FC" w:rsidP="00A808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808FC" w:rsidTr="00A808F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OCRLinie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OCRKortType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OCRNummer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OCRKontoNummer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OCR-linie til betaling via HomeBanking</w:t>
            </w:r>
          </w:p>
        </w:tc>
      </w:tr>
    </w:tbl>
    <w:p w:rsidR="00A808FC" w:rsidRDefault="00A808FC" w:rsidP="00A808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808FC" w:rsidRDefault="00A808FC" w:rsidP="00A808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808FC" w:rsidSect="00A808FC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808FC" w:rsidRDefault="00A808FC" w:rsidP="00A808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808FC" w:rsidTr="00A808F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AfregningPeriodeForholdBetalingFristDato</w:t>
            </w:r>
          </w:p>
        </w:tc>
        <w:tc>
          <w:tcPr>
            <w:tcW w:w="170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Kaldes også Sidste Rettidige Betalingsdato (SRB).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betalingsfrist som knytter sig til den enkelte periode og angivelsestype, f.eks. 10 dage efter periodens slutdato.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</w:tc>
        <w:tc>
          <w:tcPr>
            <w:tcW w:w="467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Angivelsestidspunktet - denne skal anvendes både som: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Det tekniske registreringstidspunkt, når en kunde foretager indrapportering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Manuelt indsat modtagelsesdato, når en medarbejder fra SKAT indrapporterer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KvitteringNummer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AngivelseTilladtAktion</w:t>
            </w:r>
          </w:p>
        </w:tc>
        <w:tc>
          <w:tcPr>
            <w:tcW w:w="170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TilladtAktion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2, 4</w:t>
            </w:r>
          </w:p>
        </w:tc>
        <w:tc>
          <w:tcPr>
            <w:tcW w:w="467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aktion som er tilladt på den enkelte angivelse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Angivelsen kan ikke ændres/slettes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Angivelsen kan ændres/slettes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Angivelsen er slettet, ny kan oprettes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4= Betalingsoplysninger kan ændres/slettes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BetalingAnvisningBeløb</w:t>
            </w:r>
          </w:p>
        </w:tc>
        <w:tc>
          <w:tcPr>
            <w:tcW w:w="170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beløb (med 2 decimaler), som virksomheden ønsker at betale.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0 - 9999999999999,99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vedrørende PBS: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Betalingsbeløb skal være &gt; 0.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Betalingsbeløbet skal være &lt;= tilsvaret for angivelsestyperne Punktafgifter og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Betalingsbeløbet skal være &lt;= tilsvaret + 800 kr. for angivelsestyperne Moms, Askat og Lønsum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(Hvis betalingsbeløbet er lavere end totalen af angivelsen (tilsvaret), gives der en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om dette, samt at det er muligt at ændre beløbet, som ønskes indbetalt.)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vedrørende SKB: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Betalingsbeløb = Tilsvarbeløb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BetalingAnvisningDato</w:t>
            </w:r>
          </w:p>
        </w:tc>
        <w:tc>
          <w:tcPr>
            <w:tcW w:w="170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dato som virksomheden ønsker at betale på.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vedrørende PBS: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Betalingsdato skal være &gt; d.d.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Betalingsdato skal være en kommende bankdag, men må ikke ligge efter sidste rettidige indbetaling.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vedrørende SKB: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Betalingsdato = Betalingsfrist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BetalingAnvisningValgtBetalingFormidler</w:t>
            </w:r>
          </w:p>
        </w:tc>
        <w:tc>
          <w:tcPr>
            <w:tcW w:w="170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BetalingFormidler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betalingsformidler, som skal formidle betalingen.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 (driftes p.t. af Jyske Bank)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OCRKontoNummer</w:t>
            </w:r>
          </w:p>
        </w:tc>
        <w:tc>
          <w:tcPr>
            <w:tcW w:w="170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OCRNummer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16</w:t>
            </w:r>
          </w:p>
        </w:tc>
        <w:tc>
          <w:tcPr>
            <w:tcW w:w="4671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 kontonummer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OCRKortType</w:t>
            </w:r>
          </w:p>
        </w:tc>
        <w:tc>
          <w:tcPr>
            <w:tcW w:w="170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OCRKortType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[0-9][0-9]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korttypen i en OCR-linie, f.eks. 71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OCRNummer</w:t>
            </w:r>
          </w:p>
        </w:tc>
        <w:tc>
          <w:tcPr>
            <w:tcW w:w="170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OCRNummer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16</w:t>
            </w:r>
          </w:p>
        </w:tc>
        <w:tc>
          <w:tcPr>
            <w:tcW w:w="4671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OCR-nummer generelt for alle angivelsestyper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UdbytteSamletAngivelseAndetUdbytteEjSkatBeløb</w:t>
            </w:r>
          </w:p>
        </w:tc>
        <w:tc>
          <w:tcPr>
            <w:tcW w:w="170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 udbytte uden udbytteskat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UdbytteSamletAngivelseDispensationEjSkatBeløb</w:t>
            </w:r>
          </w:p>
        </w:tc>
        <w:tc>
          <w:tcPr>
            <w:tcW w:w="170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beløb, hvoraf der ikke skal betales udbytteskat i henhold til dispensation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UdbytteSamletAngivelseIndbetaltUdbytteSkatBeløb</w:t>
            </w:r>
          </w:p>
        </w:tc>
        <w:tc>
          <w:tcPr>
            <w:tcW w:w="170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 i alt til betaling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UdbytteSamletAngivelseIndkomstÅr</w:t>
            </w:r>
          </w:p>
        </w:tc>
        <w:tc>
          <w:tcPr>
            <w:tcW w:w="170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indkomstår, f.eks. 2005.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et selskabs regnskabsperiode slutter inden 31/3_xx bliver indkomståret xx minus 1.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UdbytteSamletAngivelsePeriodeFra</w:t>
            </w:r>
          </w:p>
        </w:tc>
        <w:tc>
          <w:tcPr>
            <w:tcW w:w="170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 som udbyttet vedrører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UdbytteSamletAngivelsePeriodeTil</w:t>
            </w:r>
          </w:p>
        </w:tc>
        <w:tc>
          <w:tcPr>
            <w:tcW w:w="170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 som udbyttet vedrører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UdbytteSamletAngivelseUdbytteDobbeltBeskatningOverenskomstBeløb</w:t>
            </w:r>
          </w:p>
        </w:tc>
        <w:tc>
          <w:tcPr>
            <w:tcW w:w="170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 før skat efter dobbeltbeskatningsoverenskomster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UdbytteSamletAngivelseUdbytteEgenAktierEjSkatBeløb</w:t>
            </w:r>
          </w:p>
        </w:tc>
        <w:tc>
          <w:tcPr>
            <w:tcW w:w="170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før skat af egne aktier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UdbytteSamletAngivelseUdbytteSkatDobbeltBeskatningOverenskomstBeløb</w:t>
            </w:r>
          </w:p>
        </w:tc>
        <w:tc>
          <w:tcPr>
            <w:tcW w:w="170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 dobbeltbeskatning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0 - 9999999999999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være udfyldt hvis feltet Udbytte efter dobbeltbeskatningsoverenskomst er udfyldt.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= mindst XX % (p.t. 0 %) af Udbytte efter dobbeltbeskatningsoverenskomst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UdbytteSamletAngivelseUdbytteSkatSamletBeløb</w:t>
            </w:r>
          </w:p>
        </w:tc>
        <w:tc>
          <w:tcPr>
            <w:tcW w:w="170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udbytteskat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UdbytteSamletAngivelseUdbytteSkatXXBeløb</w:t>
            </w:r>
          </w:p>
        </w:tc>
        <w:tc>
          <w:tcPr>
            <w:tcW w:w="170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 XX beløb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UdbytteSamletAngivelseUdbytteSkatYYBeløb</w:t>
            </w:r>
          </w:p>
        </w:tc>
        <w:tc>
          <w:tcPr>
            <w:tcW w:w="170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 YY beløb.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UdbytteSamletAngivelseUdbytteSkatZZBeløb</w:t>
            </w:r>
          </w:p>
        </w:tc>
        <w:tc>
          <w:tcPr>
            <w:tcW w:w="170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positivt beløb som ingen decimaler har. Værdierne ligger indenfor følgende område: 0 - 9.999.999.999.999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UdbytteSamletAngivelseUdbytteXXBeløb</w:t>
            </w:r>
          </w:p>
        </w:tc>
        <w:tc>
          <w:tcPr>
            <w:tcW w:w="170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 før skat til XX % beskatning (p.t. 28 % beskatning)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UdbytteSamletAngivelseUdbytteXXProcent</w:t>
            </w:r>
          </w:p>
        </w:tc>
        <w:tc>
          <w:tcPr>
            <w:tcW w:w="170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Udbytteskatprocent XX % angivet med 2 decimaler (p.t. 28 %)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UdbytteSamletAngivelseUdbytteYYBeløb</w:t>
            </w:r>
          </w:p>
        </w:tc>
        <w:tc>
          <w:tcPr>
            <w:tcW w:w="170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 før skat til YY,Y % beskatning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0 - 999999999999999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virksomheden have skatteparagraf 1.1.1, 1.1.2, 1.1.2e, 1.1.4 eller 1.1.5a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UdbytteSamletAngivelseUdbytteYYProcent</w:t>
            </w:r>
          </w:p>
        </w:tc>
        <w:tc>
          <w:tcPr>
            <w:tcW w:w="170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Udbytteskatprocent YY,Y % med 2 decimaler (p.t. 25 %)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UdbytteSamletAngivelseUdbytteZZBeløb</w:t>
            </w:r>
          </w:p>
        </w:tc>
        <w:tc>
          <w:tcPr>
            <w:tcW w:w="170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 før skat til ZZ,Z % beskatning (p.t. 15 % beskatning)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UdbytteSamletAngivelseUdbytteZZProcent</w:t>
            </w:r>
          </w:p>
        </w:tc>
        <w:tc>
          <w:tcPr>
            <w:tcW w:w="170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Procentuel angivelse.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UdbytteSamletAngivelseVedtagelseDato</w:t>
            </w:r>
          </w:p>
        </w:tc>
        <w:tc>
          <w:tcPr>
            <w:tcW w:w="170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</w:tc>
      </w:tr>
      <w:tr w:rsidR="00A808FC" w:rsidTr="00A808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A808FC" w:rsidRPr="00A808FC" w:rsidRDefault="00A808FC" w:rsidP="00A808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A808FC" w:rsidRPr="00A808FC" w:rsidRDefault="00A808FC" w:rsidP="00A808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808FC" w:rsidRPr="00A808FC" w:rsidSect="00A808FC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8FC" w:rsidRDefault="00A808FC" w:rsidP="00A808FC">
      <w:pPr>
        <w:spacing w:line="240" w:lineRule="auto"/>
      </w:pPr>
      <w:r>
        <w:separator/>
      </w:r>
    </w:p>
  </w:endnote>
  <w:endnote w:type="continuationSeparator" w:id="0">
    <w:p w:rsidR="00A808FC" w:rsidRDefault="00A808FC" w:rsidP="00A808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8FC" w:rsidRDefault="00A808F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8FC" w:rsidRPr="00A808FC" w:rsidRDefault="00A808FC" w:rsidP="00A808F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UdbytteSamletAngivelseHent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8FC" w:rsidRDefault="00A808F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8FC" w:rsidRDefault="00A808FC" w:rsidP="00A808FC">
      <w:pPr>
        <w:spacing w:line="240" w:lineRule="auto"/>
      </w:pPr>
      <w:r>
        <w:separator/>
      </w:r>
    </w:p>
  </w:footnote>
  <w:footnote w:type="continuationSeparator" w:id="0">
    <w:p w:rsidR="00A808FC" w:rsidRDefault="00A808FC" w:rsidP="00A808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8FC" w:rsidRDefault="00A808F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8FC" w:rsidRPr="00A808FC" w:rsidRDefault="00A808FC" w:rsidP="00A808FC">
    <w:pPr>
      <w:pStyle w:val="Sidehoved"/>
      <w:jc w:val="center"/>
      <w:rPr>
        <w:rFonts w:ascii="Arial" w:hAnsi="Arial" w:cs="Arial"/>
      </w:rPr>
    </w:pPr>
    <w:r w:rsidRPr="00A808FC">
      <w:rPr>
        <w:rFonts w:ascii="Arial" w:hAnsi="Arial" w:cs="Arial"/>
      </w:rPr>
      <w:t>Servicebeskrivelse</w:t>
    </w:r>
  </w:p>
  <w:p w:rsidR="00A808FC" w:rsidRPr="00A808FC" w:rsidRDefault="00A808FC" w:rsidP="00A808F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8FC" w:rsidRDefault="00A808F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8FC" w:rsidRPr="00A808FC" w:rsidRDefault="00A808FC" w:rsidP="00A808FC">
    <w:pPr>
      <w:pStyle w:val="Sidehoved"/>
      <w:jc w:val="center"/>
      <w:rPr>
        <w:rFonts w:ascii="Arial" w:hAnsi="Arial" w:cs="Arial"/>
      </w:rPr>
    </w:pPr>
    <w:r w:rsidRPr="00A808FC">
      <w:rPr>
        <w:rFonts w:ascii="Arial" w:hAnsi="Arial" w:cs="Arial"/>
      </w:rPr>
      <w:t>Datastrukturer</w:t>
    </w:r>
  </w:p>
  <w:p w:rsidR="00A808FC" w:rsidRPr="00A808FC" w:rsidRDefault="00A808FC" w:rsidP="00A808F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8FC" w:rsidRDefault="00A808FC" w:rsidP="00A808F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808FC" w:rsidRPr="00A808FC" w:rsidRDefault="00A808FC" w:rsidP="00A808F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F5552"/>
    <w:multiLevelType w:val="multilevel"/>
    <w:tmpl w:val="60A04F5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8FC"/>
    <w:rsid w:val="008368CF"/>
    <w:rsid w:val="00A8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808F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808F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808F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808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808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808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808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808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808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08F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808F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808F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808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808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808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808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808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808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808F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808F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808F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808F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808F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808F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808F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808FC"/>
  </w:style>
  <w:style w:type="paragraph" w:styleId="Sidefod">
    <w:name w:val="footer"/>
    <w:basedOn w:val="Normal"/>
    <w:link w:val="SidefodTegn"/>
    <w:uiPriority w:val="99"/>
    <w:unhideWhenUsed/>
    <w:rsid w:val="00A808F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808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808F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808F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808F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808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808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808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808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808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808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08F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808F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808F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808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808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808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808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808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808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808F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808F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808F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808F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808F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808F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808F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808FC"/>
  </w:style>
  <w:style w:type="paragraph" w:styleId="Sidefod">
    <w:name w:val="footer"/>
    <w:basedOn w:val="Normal"/>
    <w:link w:val="SidefodTegn"/>
    <w:uiPriority w:val="99"/>
    <w:unhideWhenUsed/>
    <w:rsid w:val="00A808F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80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1391</Words>
  <Characters>8487</Characters>
  <Application>Microsoft Office Word</Application>
  <DocSecurity>0</DocSecurity>
  <Lines>70</Lines>
  <Paragraphs>19</Paragraphs>
  <ScaleCrop>false</ScaleCrop>
  <Company>SKAT</Company>
  <LinksUpToDate>false</LinksUpToDate>
  <CharactersWithSpaces>9859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2013-12-09T11:38:00Z</dcterms:created>
  <dcterms:modified xsi:type="dcterms:W3CDTF">2013-12-09T11:39:00Z</dcterms:modified>
</cp:coreProperties>
</file>