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36F" w:rsidRDefault="005205DB" w:rsidP="005205D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5205DB" w:rsidTr="005205D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205DB">
              <w:rPr>
                <w:rFonts w:ascii="Arial" w:hAnsi="Arial" w:cs="Arial"/>
                <w:b/>
                <w:sz w:val="30"/>
              </w:rPr>
              <w:t>UdbytteModtagerAngivelseUdenlandskOpret</w:t>
            </w: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2010-01-25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2013-12-09</w:t>
            </w: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 en udbyttemodtagerangivelse for en udenlandsk udbyttemodtager.</w:t>
            </w: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UdbytteModtagerAngivelseUdenlandskOpret_I</w:t>
            </w: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VirksomhedInddata *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AngiverVirksomhedSENummer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IndberetterVirksomhedSENummer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Angivelse * 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UdbytteModtagerAngivelseVedtagelseDato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(AngivelseKvitteringNummer)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AngivelseValgtIndberetningFormKode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AngivelseAngivelseTid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AngivelseValuta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UdbytteModtagerAngivelseListe *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UdbytteModtagerAngivelse *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(UdbytteModtagerAngivelseForNavn)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(UdbytteModtagerAngivelseEfterNavn)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(UdbytteModtagerAngivelseVirksomhedNavn)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(AngivelseUdenlandskAdresseCONavn)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(AngivelseUdenlandskAdresseHusNavn)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(AngivelseUdenlandskAdresseVejNavn)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(AngivelseUdenlandskAdresseHusNummer)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(AngivelseUdenlandskAdresseEtageTekst)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(AngivelseUdenlandskAdresseSideDørTekst)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(AngivelseUdenlandskAdresseLejlighedNummer)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(AngivelseUdenlandskAdressePostBoksNummer)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(AngivelseUdenlandskAdressePostNummer)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(AngivelseUdenlandskAdressePostDistrikt)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(AngivelseUdenlandskAdresseLandsby)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(AngivelseUdenlandskAdresseLandsdel)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AngivelseUdenlandskAdresseLandKode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(UdbytteModtagerAngivelseUdbytteModtagerNummer)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(UdbytteModtagerAngivelseTINNummer)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UdbytteModtagerAngivelseUdbytteBeløb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UdbytteModtagerAngivelseUdbytteProcent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(UdbytteModtagerAngivelseJournalNummer)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UdbytteModtagerAngivelsePensionDepot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UdbytteModtagerAngivelseSærligEjerForhold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UdbytteModtagerAngivelseSkat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(BankKontoIBANNummer)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(UdbytteModtagerAngivelseUdlodningFraDatterTilModerselskab)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(UdbytteModtagerAngivelseFrikort)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(UdbytteModtagerAngivelseReduceretSats)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UdbytteModtagerAngivelseUdenlandskOpret_O</w:t>
            </w: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UddataResultat *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AngivelseKvitteringNummer</w:t>
            </w: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UdbytteModtagerAngivelseUdenlandskOpret_FejlId</w:t>
            </w: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 *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(UdbytteModtagerAngivelseUdbytteModtagerNummer)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(UdbytteModtagerAngivelseUdbytteProcent)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(UdbytteModtagerAngivelseTINNummer)</w:t>
            </w: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særskilt dokumentation</w:t>
            </w: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udføres ikke kontrol af angiver/indberetter.</w:t>
            </w:r>
          </w:p>
        </w:tc>
      </w:tr>
    </w:tbl>
    <w:p w:rsidR="005205DB" w:rsidRDefault="005205DB" w:rsidP="005205D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205DB" w:rsidSect="005205D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205DB" w:rsidRDefault="005205DB" w:rsidP="005205D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205DB" w:rsidTr="005205D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AngiverVirksomhedSENummer</w:t>
            </w: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5205DB" w:rsidRDefault="005205DB" w:rsidP="005205D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205DB" w:rsidTr="005205D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IndberetterVirksomhedSENummer</w:t>
            </w: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5205DB" w:rsidRDefault="005205DB" w:rsidP="005205D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5205DB" w:rsidRDefault="005205DB" w:rsidP="005205D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205DB" w:rsidSect="005205DB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205DB" w:rsidRDefault="005205DB" w:rsidP="005205D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5205DB" w:rsidTr="005205D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AngivelseAngivelseTid</w:t>
            </w:r>
          </w:p>
        </w:tc>
        <w:tc>
          <w:tcPr>
            <w:tcW w:w="170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Angivelsestidspunktet - denne skal anvendes både som: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 Det tekniske registreringstidspunkt, når en kunde foretager indrapportering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Manuelt indsat modtagelsesdato, når en medarbejder fra SKAT indrapporterer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</w:tc>
        <w:tc>
          <w:tcPr>
            <w:tcW w:w="170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som tildeles angivelsen ved godkendt indberetning.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er unikt for hver angivelsestype. For enkelte angivelsestyper, f.eks. Udbytteskat, findes dog 2 sekvenser for kvitteringsnummer (et for udbytteskatten og et for udbyttemodtagerne).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Længden af feltet kan være forskelligt fra angivelsestype til angivelsestype, og nogle anvender timestmp.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AngivelseUdenlandskAdresseCONavn</w:t>
            </w:r>
          </w:p>
        </w:tc>
        <w:tc>
          <w:tcPr>
            <w:tcW w:w="170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C/O navn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AngivelseUdenlandskAdresseEtageTekst</w:t>
            </w:r>
          </w:p>
        </w:tc>
        <w:tc>
          <w:tcPr>
            <w:tcW w:w="170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</w:tc>
        <w:tc>
          <w:tcPr>
            <w:tcW w:w="467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Etageangivelse i ejendommen. Svarer til OECD-element FloorIdentifier.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AngivelseUdenlandskAdresseHusNavn</w:t>
            </w:r>
          </w:p>
        </w:tc>
        <w:tc>
          <w:tcPr>
            <w:tcW w:w="170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hus, bygning eller gård. Der findes ikke en tilsvarende OECD-definition.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AngivelseUdenlandskAdresseHusNummer</w:t>
            </w:r>
          </w:p>
        </w:tc>
        <w:tc>
          <w:tcPr>
            <w:tcW w:w="170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Husnummer. Svarer til OECD-element BuildingIdentifier.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AngivelseUdenlandskAdresseLandKode</w:t>
            </w:r>
          </w:p>
        </w:tc>
        <w:tc>
          <w:tcPr>
            <w:tcW w:w="170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 (ISO)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AngivelseUdenlandskAdresseLandsby</w:t>
            </w:r>
          </w:p>
        </w:tc>
        <w:tc>
          <w:tcPr>
            <w:tcW w:w="170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Landsby, by eller bydel. Bør ikke forveksles med postdistrikt. Svarer til OECD-definitionen City.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AngivelseUdenlandskAdresseLandsdel</w:t>
            </w:r>
          </w:p>
        </w:tc>
        <w:tc>
          <w:tcPr>
            <w:tcW w:w="170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Landsdel eller delstat. Svarer til OECD-elementet CountrySubentity.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AngivelseUdenlandskAdresseLejlighedNummer</w:t>
            </w:r>
          </w:p>
        </w:tc>
        <w:tc>
          <w:tcPr>
            <w:tcW w:w="170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Lejlighed-, dør- eller værelsesnummer indenfor en given etage. Der findes ikke en tilsvarende OECD-definition.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AngivelseUdenlandskAdressePostBoksNummer</w:t>
            </w:r>
          </w:p>
        </w:tc>
        <w:tc>
          <w:tcPr>
            <w:tcW w:w="170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Postboksnummer, navn eller kode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AngivelseUdenlandskAdressePostDistrikt</w:t>
            </w:r>
          </w:p>
        </w:tc>
        <w:tc>
          <w:tcPr>
            <w:tcW w:w="170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postdistriktnavn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AngivelseUdenlandskAdressePostNummer</w:t>
            </w:r>
          </w:p>
        </w:tc>
        <w:tc>
          <w:tcPr>
            <w:tcW w:w="170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Postnummer. Svarer til OECD-elementet PostCode.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AngivelseUdenlandskAdresseSideDørTekst</w:t>
            </w:r>
          </w:p>
        </w:tc>
        <w:tc>
          <w:tcPr>
            <w:tcW w:w="170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Identifikation, der beskriver placeringen af en specifik indgangsdør på en etage eller en repos i den opgang der refereres til. Svarer til OIO- og OECD-definitionen SuiteIdentifier.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AngivelseUdenlandskAdresseVejNavn</w:t>
            </w:r>
          </w:p>
        </w:tc>
        <w:tc>
          <w:tcPr>
            <w:tcW w:w="170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Vej/gadenavn. Svarer til OECD-elementet Street.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AngivelseValgtIndberetningFormKode</w:t>
            </w:r>
          </w:p>
        </w:tc>
        <w:tc>
          <w:tcPr>
            <w:tcW w:w="170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angivelsestypens mulige indberetningsformer. 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angivelsestypen MIA findes f.eks. "Ingen udbetaling af A-indkomst", "Ingen ændringer i forhold til forrige periode", "Ændringer i forhold til forrige periode", "Ændringer i forhold til forrige periode inklusive visning af CPR-numre",  "Totalindberetning af alle A-indkomstmodtagere" og "Filoverførsel".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Nogle indberetningsformer er kun forbeholdt revisor, mens andre indberetningsformer både er tilladt for virksomheden og revisor.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</w:t>
            </w:r>
            <w:r>
              <w:rPr>
                <w:rFonts w:ascii="Arial" w:hAnsi="Arial" w:cs="Arial"/>
                <w:sz w:val="18"/>
              </w:rPr>
              <w:tab/>
              <w:t xml:space="preserve">Indb.form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Virk.</w:t>
            </w:r>
            <w:r>
              <w:rPr>
                <w:rFonts w:ascii="Arial" w:hAnsi="Arial" w:cs="Arial"/>
                <w:sz w:val="18"/>
              </w:rPr>
              <w:tab/>
              <w:t xml:space="preserve">Revisor </w:t>
            </w:r>
            <w:r>
              <w:rPr>
                <w:rFonts w:ascii="Arial" w:hAnsi="Arial" w:cs="Arial"/>
                <w:sz w:val="18"/>
              </w:rPr>
              <w:tab/>
              <w:t>Angivelsestyper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001 </w:t>
            </w:r>
            <w:r>
              <w:rPr>
                <w:rFonts w:ascii="Arial" w:hAnsi="Arial" w:cs="Arial"/>
                <w:sz w:val="18"/>
              </w:rPr>
              <w:tab/>
              <w:t>Enkeltindberetning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 X </w:t>
            </w:r>
            <w:r>
              <w:rPr>
                <w:rFonts w:ascii="Arial" w:hAnsi="Arial" w:cs="Arial"/>
                <w:sz w:val="18"/>
              </w:rPr>
              <w:tab/>
              <w:t>Moms, A-skat, Lønsum,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Punktafgifter,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Udbytteskat, PERE, AKFA,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COR, Liste,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PERE, AKFA,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Punktafgiften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Spil, COR, MIA,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Liste, Skatteoplysninger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PAF, Skattekort mv.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003 </w:t>
            </w:r>
            <w:r>
              <w:rPr>
                <w:rFonts w:ascii="Arial" w:hAnsi="Arial" w:cs="Arial"/>
                <w:sz w:val="18"/>
              </w:rPr>
              <w:tab/>
              <w:t>Systemintegration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Punktafgiften Spil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(online)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COR, MIA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005 </w:t>
            </w:r>
            <w:r>
              <w:rPr>
                <w:rFonts w:ascii="Arial" w:hAnsi="Arial" w:cs="Arial"/>
                <w:sz w:val="18"/>
              </w:rPr>
              <w:tab/>
              <w:t>Totalindberetning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006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forrige periode,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incl. visning af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CPR-numre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008 </w:t>
            </w:r>
            <w:r>
              <w:rPr>
                <w:rFonts w:ascii="Arial" w:hAnsi="Arial" w:cs="Arial"/>
                <w:sz w:val="18"/>
              </w:rPr>
              <w:tab/>
              <w:t>Ingen ændringer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 forhold til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Ret aktuel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periode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Liste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Ændring af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stamdata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>Sletning af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angivelse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A-skat,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013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(filoverførsel)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eBlanketter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eBlanketter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AngivelseValuta</w:t>
            </w:r>
          </w:p>
        </w:tc>
        <w:tc>
          <w:tcPr>
            <w:tcW w:w="170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valuta (ISO-møntkoden) som angivelsen er indberettet i, hvis der er tale om en angivelsestype med beløb.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nuværende tidspunkt kan ToldSkat kun modtage angivelser i danske kroner.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UdbytteModtagerAngivelseEfterNavn</w:t>
            </w:r>
          </w:p>
        </w:tc>
        <w:tc>
          <w:tcPr>
            <w:tcW w:w="170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Efternavn på udbyttemodtager. Udelades for virksomheder.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UdbytteModtagerAngivelseForNavn</w:t>
            </w:r>
          </w:p>
        </w:tc>
        <w:tc>
          <w:tcPr>
            <w:tcW w:w="170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Fornavn på udbyttemodtager. Udelades for virksomheder.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UdbytteModtagerAngivelseFrikort</w:t>
            </w:r>
          </w:p>
        </w:tc>
        <w:tc>
          <w:tcPr>
            <w:tcW w:w="1701" w:type="dxa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udbyttemodtager anvender udbyttefrikort. (Tidligere angivet ved en frikortkode).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UdbytteModtagerAngivelseJournalNummer</w:t>
            </w:r>
          </w:p>
        </w:tc>
        <w:tc>
          <w:tcPr>
            <w:tcW w:w="170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17</w:t>
            </w:r>
          </w:p>
        </w:tc>
        <w:tc>
          <w:tcPr>
            <w:tcW w:w="467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Journal-/sagsnummer på en sag hos SKAT, som giver særlig tilladelse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UdbytteModtagerAngivelsePensionDepot</w:t>
            </w:r>
          </w:p>
        </w:tc>
        <w:tc>
          <w:tcPr>
            <w:tcW w:w="170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Hvorvidt aktier er i pensionsdepot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UdbytteModtagerAngivelseReduceretSats</w:t>
            </w:r>
          </w:p>
        </w:tc>
        <w:tc>
          <w:tcPr>
            <w:tcW w:w="1701" w:type="dxa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udbyttemodtager anvender reduceret sats.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UdbytteModtagerAngivelseSkat</w:t>
            </w:r>
          </w:p>
        </w:tc>
        <w:tc>
          <w:tcPr>
            <w:tcW w:w="170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</w:tc>
        <w:tc>
          <w:tcPr>
            <w:tcW w:w="467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 af udloddet udbytte (indeholdt udbytteskat) i hele kroner.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UdbytteModtagerAngivelseSærligEjerForhold</w:t>
            </w:r>
          </w:p>
        </w:tc>
        <w:tc>
          <w:tcPr>
            <w:tcW w:w="170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Hvorvidt der for for selskabet er særlige ejerforhold.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UdbytteModtagerAngivelseTINNummer</w:t>
            </w:r>
          </w:p>
        </w:tc>
        <w:tc>
          <w:tcPr>
            <w:tcW w:w="170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retmæssige ejers skattemæssige ID-nr. efter bopælslandets regler (TIN-nr.)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UdbytteModtagerAngivelseUdbytteBeløb</w:t>
            </w:r>
          </w:p>
        </w:tc>
        <w:tc>
          <w:tcPr>
            <w:tcW w:w="170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Samlet udloddet udbytte (inden træk af udbytteskat).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1 - 9999999999999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skal Udbyttemodtager også være udfyldt, såfremt udbyttemodtager er bosiddende i Danmark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skal udbyttemodtagers Navn og Udenlandsk adresse linie 1 og 2 også være udfyldt, såfremt udbyttemodtager ikke er bosiddende i Danmark.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UdbytteModtagerAngivelseUdbytteModtagerNummer</w:t>
            </w:r>
          </w:p>
        </w:tc>
        <w:tc>
          <w:tcPr>
            <w:tcW w:w="170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udbytte modtager med CPR-nr, CVR-nr eller SE-nr.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Modulus 11 kontrol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og udbyttemodtager er et selskab skal Udloddet udbytte også være udfyldt.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UdbytteModtagerAngivelseUdbytteProcent</w:t>
            </w:r>
          </w:p>
        </w:tc>
        <w:tc>
          <w:tcPr>
            <w:tcW w:w="170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indeholdelseprocenten (navnet er misvisende).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Tallet skal være korrekt i forhold til vedtagelsesdatoen.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UdbytteModtagerAngivelseUdlodningFraDatterTilModerselskab</w:t>
            </w:r>
          </w:p>
        </w:tc>
        <w:tc>
          <w:tcPr>
            <w:tcW w:w="1701" w:type="dxa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der udloddes fra datter- til moderselskab.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UdbytteModtagerAngivelseVedtagelseDato</w:t>
            </w:r>
          </w:p>
        </w:tc>
        <w:tc>
          <w:tcPr>
            <w:tcW w:w="1701" w:type="dxa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vedtagelse af udbytteudlodningen (beslutningsdatoen).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UdbytteModtagerAngivelseVirksomhedNavn</w:t>
            </w:r>
          </w:p>
        </w:tc>
        <w:tc>
          <w:tcPr>
            <w:tcW w:w="170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Virksomhedsnavn såfremt en udbyttemodtager er en virksomhed. Svarer indholdsmæssigt til dataelementet VirksomhedNavnFirmaNavn.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5DB" w:rsidTr="00520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5DB" w:rsidRPr="005205DB" w:rsidRDefault="005205DB" w:rsidP="00520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205DB" w:rsidRPr="005205DB" w:rsidRDefault="005205DB" w:rsidP="005205D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205DB" w:rsidRPr="005205DB" w:rsidSect="005205DB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5DB" w:rsidRDefault="005205DB" w:rsidP="005205DB">
      <w:pPr>
        <w:spacing w:line="240" w:lineRule="auto"/>
      </w:pPr>
      <w:r>
        <w:separator/>
      </w:r>
    </w:p>
  </w:endnote>
  <w:endnote w:type="continuationSeparator" w:id="0">
    <w:p w:rsidR="005205DB" w:rsidRDefault="005205DB" w:rsidP="005205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5DB" w:rsidRDefault="005205D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5DB" w:rsidRPr="005205DB" w:rsidRDefault="005205DB" w:rsidP="005205D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11. december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UdbytteModtagerAngivelseUdenlandskOpret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5DB" w:rsidRDefault="005205D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5DB" w:rsidRDefault="005205DB" w:rsidP="005205DB">
      <w:pPr>
        <w:spacing w:line="240" w:lineRule="auto"/>
      </w:pPr>
      <w:r>
        <w:separator/>
      </w:r>
    </w:p>
  </w:footnote>
  <w:footnote w:type="continuationSeparator" w:id="0">
    <w:p w:rsidR="005205DB" w:rsidRDefault="005205DB" w:rsidP="005205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5DB" w:rsidRDefault="005205D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5DB" w:rsidRPr="005205DB" w:rsidRDefault="005205DB" w:rsidP="005205DB">
    <w:pPr>
      <w:pStyle w:val="Sidehoved"/>
      <w:jc w:val="center"/>
      <w:rPr>
        <w:rFonts w:ascii="Arial" w:hAnsi="Arial" w:cs="Arial"/>
      </w:rPr>
    </w:pPr>
    <w:r w:rsidRPr="005205DB">
      <w:rPr>
        <w:rFonts w:ascii="Arial" w:hAnsi="Arial" w:cs="Arial"/>
      </w:rPr>
      <w:t>Servicebeskrivelse</w:t>
    </w:r>
  </w:p>
  <w:p w:rsidR="005205DB" w:rsidRPr="005205DB" w:rsidRDefault="005205DB" w:rsidP="005205D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5DB" w:rsidRDefault="005205D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5DB" w:rsidRPr="005205DB" w:rsidRDefault="005205DB" w:rsidP="005205DB">
    <w:pPr>
      <w:pStyle w:val="Sidehoved"/>
      <w:jc w:val="center"/>
      <w:rPr>
        <w:rFonts w:ascii="Arial" w:hAnsi="Arial" w:cs="Arial"/>
      </w:rPr>
    </w:pPr>
    <w:r w:rsidRPr="005205DB">
      <w:rPr>
        <w:rFonts w:ascii="Arial" w:hAnsi="Arial" w:cs="Arial"/>
      </w:rPr>
      <w:t>Datastrukturer</w:t>
    </w:r>
  </w:p>
  <w:p w:rsidR="005205DB" w:rsidRPr="005205DB" w:rsidRDefault="005205DB" w:rsidP="005205D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5DB" w:rsidRDefault="005205DB" w:rsidP="005205D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205DB" w:rsidRPr="005205DB" w:rsidRDefault="005205DB" w:rsidP="005205D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805E5"/>
    <w:multiLevelType w:val="multilevel"/>
    <w:tmpl w:val="4538097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5DB"/>
    <w:rsid w:val="000C036F"/>
    <w:rsid w:val="0052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205D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205D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205D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205D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205D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205D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205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205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205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205D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205D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205D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205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205D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205D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205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205D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205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205D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205D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205D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205D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205D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205D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205D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205DB"/>
  </w:style>
  <w:style w:type="paragraph" w:styleId="Sidefod">
    <w:name w:val="footer"/>
    <w:basedOn w:val="Normal"/>
    <w:link w:val="SidefodTegn"/>
    <w:uiPriority w:val="99"/>
    <w:unhideWhenUsed/>
    <w:rsid w:val="005205D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205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205D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205D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205D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205D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205D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205D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205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205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205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205D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205D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205D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205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205D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205D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205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205D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205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205D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205D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205D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205D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205D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205D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205D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205DB"/>
  </w:style>
  <w:style w:type="paragraph" w:styleId="Sidefod">
    <w:name w:val="footer"/>
    <w:basedOn w:val="Normal"/>
    <w:link w:val="SidefodTegn"/>
    <w:uiPriority w:val="99"/>
    <w:unhideWhenUsed/>
    <w:rsid w:val="005205D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20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1374</Words>
  <Characters>8388</Characters>
  <Application>Microsoft Office Word</Application>
  <DocSecurity>0</DocSecurity>
  <Lines>69</Lines>
  <Paragraphs>19</Paragraphs>
  <ScaleCrop>false</ScaleCrop>
  <Company>SKAT</Company>
  <LinksUpToDate>false</LinksUpToDate>
  <CharactersWithSpaces>9743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2013-12-11T12:58:00Z</dcterms:created>
  <dcterms:modified xsi:type="dcterms:W3CDTF">2013-12-11T12:58:00Z</dcterms:modified>
</cp:coreProperties>
</file>