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DMISagHent</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DMI</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Debitormotor_EFI_1_8_1</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1.0</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29-10-2025</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20-01-2026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Servicen lister fordringer omfattet af sagen inklusiv saldo og stamdata. Listen inkluderer hovedfordringer til underfordringer i de tilfælde hvor hovedfordringen ikke selv er en del af sagen.</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Servicen lister fordringer omfattet af sagen inklusiv saldo og stamdata. Listen inkluderer hovedfordringer til underfordringer i de tilfælde hvor hovedfordringen ikke selv er en del af sagen.</w:t>
              <w:br/>
              <w:t/>
              <w:br/>
              <w:t/>
              <w:br/>
              <w:t/>
              <w:br/>
              <w:t>Overordnet beskrivelse af funktionalitet:</w:t>
              <w:br/>
              <w:t>Servicen giver en opdateret saldo på sagens fordringer med en saldo opgjort dags dato. Der er mulighed for at få renter beregnet til dags dato eller til en anden dato. Hvis RenteTilDato er fremtidig vil HæftelseRestBeløb indeholde rente til og med dags dato, mens RentePeriodeBeløb vil indeholde rente efter dags dato. Hvis RenteTilDato er fortidig eller udeladt vil HæftelseRestBeløb indeholde hele rentebeløbet.</w:t>
              <w:br/>
              <w:t/>
              <w:br/>
              <w:t>Data fra fordringslisten skal anvendes når der beregnes et dækningsforslag på fordringer i sagen.</w:t>
              <w:br/>
              <w:t/>
              <w:br/>
              <w:t>Da en fordring kan være dækningsparat i en konkret sag, uden at være generelt dækningsparat, kan dækningsparathed for en konkret fordring være forskellig i output fra servicen FordringListeHent og DMISagHent.</w:t>
              <w:br/>
              <w:t/>
              <w:br/>
              <w:t>FordringOmfattetAfSag:</w:t>
              <w:br/>
              <w:t>En underfordring kan være inkluderet i en sag, uden af dens hovedfordring er inkluderet i sagen, f.eks når hovedfordringens saldo er nul. I sådan en situation vil servicen returnere både underfordring og hovedfordring, og underfordringen vil være markeret som FordringOmfattetAfSag, mens hovedfordringen returneres uden markering i FordringOmfattetAfSag. Det gøres for at give PSRM oplysninger om hovedfordringen til brug for visning i brev og gældslister.</w:t>
              <w:br/>
              <w:t/>
              <w:br/>
              <w:t>FordringSynkron:</w:t>
              <w:br/>
              <w:t>Synkron er et begreb der knytter sig til den enkelte fordring og indikerer om fordringens tilstand i DMI er synkron med den tilstand fordring havde da den blev omfattet af en afgørelse eller lignende i relation til samdrift. Hvis fordringens tilstand ændres på en måde, som har betydning for dens videre anvendelse i sagen (f.eks. opskrivning), fjernes synkronmarkeringen for at gøre PSRM opmærksom på, at der skal gøres noget aktivt for at få fordringen fuldt omfattet af sagen igen. DMI’s overvågning af fordringerne initieres af et statusskift på sagen, til en status for hvilken det er aftalt at det er relevant at overvåge bevægelser på fordringen.</w:t>
              <w:br/>
              <w:t/>
              <w:br/>
              <w:t>SagSynkronFase:</w:t>
              <w:br/>
              <w:t>Dette begreb knytter sig til FordringSynkron og angiver om sagens status er relevant for overvågning af hvorvidt fordringerne er synkrone. Det er DMI der på baggrund af sagens status udleder om sagen er i synkronfasen og udstiller denne information i servicen.</w:t>
              <w:br/>
              <w:t/>
              <w:br/>
              <w:t>SagBegrænsetBeløb:</w:t>
              <w:br/>
              <w:t>Når en fordring kun kan indgå i et inddrivelsesskridt med et begrænset beløb, så vil dette beløb blive udstillet i strukturen SagBegrænsetBeløb.</w:t>
              <w:br/>
              <w:t>Et regelsæt i DMI vil afgøre om det er relevant at beregne det begrænsede beløb, samt hvordan det skal beregnes. Dette kan afhænge af, men er ikke begrænset til, sagens type, undertype og status.</w:t>
              <w:br/>
              <w:t>F.eks. kan en fordring der indgår i en udlægssag få beregnet et begrænset beløb når sagsstatus er mellem Tilsigelse afsendt og Udlægsforretning gennemført.</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DMISagHent_I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DMISagID</w:t>
              <w:br/>
              <w:t>(RenterTilDato)</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DMISagHent_O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w:t>
              <w:br/>
              <w:t/>
              <w:tab/>
              <w:t>*SagStruktur*</w:t>
              <w:br/>
              <w:t/>
              <w:tab/>
              <w:t>[</w:t>
              <w:br/>
              <w:t/>
              <w:tab/>
              <w:t/>
              <w:tab/>
              <w:t>SkyldnerValideringID</w:t>
              <w:br/>
              <w:t/>
              <w:tab/>
              <w:t/>
              <w:tab/>
              <w:t>SagType</w:t>
              <w:br/>
              <w:t/>
              <w:tab/>
              <w:t/>
              <w:tab/>
              <w:t>SagUndertype</w:t>
              <w:br/>
              <w:t/>
              <w:tab/>
              <w:t/>
              <w:tab/>
              <w:t>KundeNummer</w:t>
              <w:br/>
              <w:t/>
              <w:tab/>
              <w:t/>
              <w:tab/>
              <w:t>KundeType</w:t>
              <w:br/>
              <w:t/>
              <w:tab/>
              <w:t/>
              <w:tab/>
              <w:t>OpretterSagNummer</w:t>
              <w:br/>
              <w:t/>
              <w:tab/>
              <w:t/>
              <w:tab/>
              <w:t>(OpretterSagReferenceNummer)</w:t>
              <w:br/>
              <w:t/>
              <w:tab/>
              <w:t/>
              <w:tab/>
              <w:t>DMISagStatus</w:t>
              <w:br/>
              <w:t/>
              <w:tab/>
              <w:t/>
              <w:tab/>
              <w:t>(SagProjektID)</w:t>
              <w:br/>
              <w:t/>
              <w:tab/>
              <w:t/>
              <w:tab/>
              <w:t>SagSynkronFase</w:t>
              <w:br/>
              <w:t/>
              <w:tab/>
              <w:t>]</w:t>
              <w:br/>
              <w:t/>
              <w:tab/>
              <w:t>(</w:t>
              <w:br/>
              <w:t/>
              <w:tab/>
              <w:t/>
              <w:tab/>
              <w:t>*FordringListe*</w:t>
              <w:br/>
              <w:t/>
              <w:tab/>
              <w:t/>
              <w:tab/>
              <w:t>1{</w:t>
              <w:br/>
              <w:t/>
              <w:tab/>
              <w:t/>
              <w:tab/>
              <w:t/>
              <w:tab/>
              <w:t>*Fordring*</w:t>
              <w:br/>
              <w:t/>
              <w:tab/>
              <w:t/>
              <w:tab/>
              <w:t/>
              <w:tab/>
              <w:t>[</w:t>
              <w:br/>
              <w:t/>
              <w:tab/>
              <w:t/>
              <w:tab/>
              <w:t/>
              <w:tab/>
              <w:t/>
              <w:tab/>
              <w:t>FordringSynkron</w:t>
              <w:br/>
              <w:t/>
              <w:tab/>
              <w:t/>
              <w:tab/>
              <w:t/>
              <w:tab/>
              <w:t/>
              <w:tab/>
              <w:t>FordringOmfattetAfSag</w:t>
              <w:br/>
              <w:t/>
              <w:tab/>
              <w:t/>
              <w:tab/>
              <w:t/>
              <w:tab/>
              <w:t/>
              <w:tab/>
              <w:t>DækningParat</w:t>
              <w:br/>
              <w:t/>
              <w:tab/>
              <w:t/>
              <w:tab/>
              <w:t/>
              <w:tab/>
              <w:t/>
              <w:tab/>
              <w:t>(DækningPotentiale)</w:t>
              <w:br/>
              <w:t/>
              <w:tab/>
              <w:t/>
              <w:tab/>
              <w:t/>
              <w:tab/>
              <w:t/>
              <w:tab/>
              <w:t>(ValideringStatusKode)</w:t>
              <w:br/>
              <w:t/>
              <w:tab/>
              <w:t/>
              <w:tab/>
              <w:t/>
              <w:tab/>
              <w:t/>
              <w:tab/>
              <w:t>(ResulterendeFlagID)</w:t>
              <w:br/>
              <w:t/>
              <w:tab/>
              <w:t/>
              <w:tab/>
              <w:t/>
              <w:tab/>
              <w:t/>
              <w:tab/>
              <w:t>(ResulterendeFlagStatus)</w:t>
              <w:br/>
              <w:t/>
              <w:tab/>
              <w:t/>
              <w:tab/>
              <w:t/>
              <w:tab/>
              <w:t/>
              <w:tab/>
              <w:t>(DækningParatAktuel)</w:t>
              <w:br/>
              <w:t/>
              <w:tab/>
              <w:t/>
              <w:tab/>
              <w:t/>
              <w:tab/>
              <w:t/>
              <w:tab/>
              <w:t>(FordringVurderingsopgave)</w:t>
              <w:br/>
              <w:t/>
              <w:tab/>
              <w:t/>
              <w:tab/>
              <w:t/>
              <w:tab/>
              <w:t/>
              <w:tab/>
              <w:t>DMIFordringTypeKategori</w:t>
              <w:br/>
              <w:t/>
              <w:tab/>
              <w:t/>
              <w:tab/>
              <w:t/>
              <w:tab/>
              <w:t/>
              <w:tab/>
              <w:t>DMIFordringID</w:t>
              <w:br/>
              <w:t/>
              <w:tab/>
              <w:t/>
              <w:tab/>
              <w:t/>
              <w:tab/>
              <w:t/>
              <w:tab/>
              <w:t>DMIFordringHovedFordringID</w:t>
              <w:br/>
              <w:t/>
              <w:tab/>
              <w:t/>
              <w:tab/>
              <w:t/>
              <w:tab/>
              <w:t/>
              <w:tab/>
              <w:t>DMIFordringModtagelseDato</w:t>
              <w:br/>
              <w:t/>
              <w:tab/>
              <w:t/>
              <w:tab/>
              <w:t/>
              <w:tab/>
              <w:t/>
              <w:tab/>
              <w:t>(DMIFordringFordringHaverBeskr)</w:t>
              <w:br/>
              <w:t/>
              <w:tab/>
              <w:t/>
              <w:tab/>
              <w:t/>
              <w:tab/>
              <w:t/>
              <w:tab/>
              <w:t>DMIFordringStiftelseTidspunkt</w:t>
              <w:br/>
              <w:t/>
              <w:tab/>
              <w:t/>
              <w:tab/>
              <w:t/>
              <w:tab/>
              <w:t/>
              <w:tab/>
              <w:t>DMIFordringStiftelseTidspunktKorrigeret</w:t>
              <w:br/>
              <w:t/>
              <w:tab/>
              <w:t/>
              <w:tab/>
              <w:t/>
              <w:tab/>
              <w:t/>
              <w:tab/>
              <w:t>DMIFordringFordringArtKode</w:t>
              <w:br/>
              <w:t/>
              <w:tab/>
              <w:t/>
              <w:tab/>
              <w:t/>
              <w:tab/>
              <w:t/>
              <w:tab/>
              <w:t>DMIFordringKlasse</w:t>
              <w:br/>
              <w:t/>
              <w:tab/>
              <w:t/>
              <w:tab/>
              <w:t/>
              <w:tab/>
              <w:t/>
              <w:tab/>
              <w:t>DMIFordringTypeKode</w:t>
              <w:br/>
              <w:t/>
              <w:tab/>
              <w:t/>
              <w:tab/>
              <w:t/>
              <w:tab/>
              <w:t/>
              <w:tab/>
              <w:t>DMIFordringTypeTekst</w:t>
              <w:br/>
              <w:t/>
              <w:tab/>
              <w:t/>
              <w:tab/>
              <w:t/>
              <w:tab/>
              <w:t/>
              <w:tab/>
              <w:t>(DMIFordringForfaldDato)</w:t>
              <w:br/>
              <w:t/>
              <w:tab/>
              <w:t/>
              <w:tab/>
              <w:t/>
              <w:tab/>
              <w:t/>
              <w:tab/>
              <w:t>(DMIFordringSRBDato)</w:t>
              <w:br/>
              <w:t/>
              <w:tab/>
              <w:t/>
              <w:tab/>
              <w:t/>
              <w:tab/>
              <w:t/>
              <w:tab/>
              <w:t>DMIFordringForeløbigFastsat</w:t>
              <w:br/>
              <w:t/>
              <w:tab/>
              <w:t/>
              <w:tab/>
              <w:t/>
              <w:tab/>
              <w:t/>
              <w:tab/>
              <w:t>*HæftelseRestBeløbStruktur*</w:t>
              <w:br/>
              <w:t/>
              <w:tab/>
              <w:t/>
              <w:tab/>
              <w:t/>
              <w:tab/>
              <w:t/>
              <w:tab/>
              <w:t>[</w:t>
              <w:br/>
              <w:t/>
              <w:tab/>
              <w:t/>
              <w:tab/>
              <w:t/>
              <w:tab/>
              <w:t/>
              <w:tab/>
              <w:t/>
              <w:tab/>
              <w:t>ValutaKode</w:t>
              <w:br/>
              <w:t/>
              <w:tab/>
              <w:t/>
              <w:tab/>
              <w:t/>
              <w:tab/>
              <w:t/>
              <w:tab/>
              <w:t/>
              <w:tab/>
              <w:t>HæftelseRestBeløb</w:t>
              <w:br/>
              <w:t/>
              <w:tab/>
              <w:t/>
              <w:tab/>
              <w:t/>
              <w:tab/>
              <w:t/>
              <w:tab/>
              <w:t/>
              <w:tab/>
              <w:t>HæftelseRestBeløbDKK</w:t>
              <w:br/>
              <w:t/>
              <w:tab/>
              <w:t/>
              <w:tab/>
              <w:t/>
              <w:tab/>
              <w:t/>
              <w:tab/>
              <w:t>]</w:t>
              <w:br/>
              <w:t/>
              <w:tab/>
              <w:t/>
              <w:tab/>
              <w:t/>
              <w:tab/>
              <w:t/>
              <w:tab/>
              <w:t>(</w:t>
              <w:br/>
              <w:t/>
              <w:tab/>
              <w:t/>
              <w:tab/>
              <w:t/>
              <w:tab/>
              <w:t/>
              <w:tab/>
              <w:t/>
              <w:tab/>
              <w:t>*FremtidigRenteBeløbStruktur*</w:t>
              <w:br/>
              <w:t/>
              <w:tab/>
              <w:t/>
              <w:tab/>
              <w:t/>
              <w:tab/>
              <w:t/>
              <w:tab/>
              <w:t/>
              <w:tab/>
              <w:t>[</w:t>
              <w:br/>
              <w:t/>
              <w:tab/>
              <w:t/>
              <w:tab/>
              <w:t/>
              <w:tab/>
              <w:t/>
              <w:tab/>
              <w:t/>
              <w:tab/>
              <w:t/>
              <w:tab/>
              <w:t>ValutaKode</w:t>
              <w:br/>
              <w:t/>
              <w:tab/>
              <w:t/>
              <w:tab/>
              <w:t/>
              <w:tab/>
              <w:t/>
              <w:tab/>
              <w:t/>
              <w:tab/>
              <w:t/>
              <w:tab/>
              <w:t>RentePeriodeBeløbDKK</w:t>
              <w:br/>
              <w:t/>
              <w:tab/>
              <w:t/>
              <w:tab/>
              <w:t/>
              <w:tab/>
              <w:t/>
              <w:tab/>
              <w:t/>
              <w:tab/>
              <w:t/>
              <w:tab/>
              <w:t>RentePeriodeBeløb</w:t>
              <w:br/>
              <w:t/>
              <w:tab/>
              <w:t/>
              <w:tab/>
              <w:t/>
              <w:tab/>
              <w:t/>
              <w:tab/>
              <w:t/>
              <w:tab/>
              <w:t>]</w:t>
              <w:br/>
              <w:t/>
              <w:tab/>
              <w:t/>
              <w:tab/>
              <w:t/>
              <w:tab/>
              <w:t/>
              <w:tab/>
              <w:t>)</w:t>
              <w:br/>
              <w:t/>
              <w:tab/>
              <w:t/>
              <w:tab/>
              <w:t/>
              <w:tab/>
              <w:t/>
              <w:tab/>
              <w:t>(</w:t>
              <w:br/>
              <w:t/>
              <w:tab/>
              <w:t/>
              <w:tab/>
              <w:t/>
              <w:tab/>
              <w:t/>
              <w:tab/>
              <w:t/>
              <w:tab/>
              <w:t>*SagBegrænsetBeløbStruktur*</w:t>
              <w:br/>
              <w:t/>
              <w:tab/>
              <w:t/>
              <w:tab/>
              <w:t/>
              <w:tab/>
              <w:t/>
              <w:tab/>
              <w:t/>
              <w:tab/>
              <w:t>[</w:t>
              <w:br/>
              <w:t/>
              <w:tab/>
              <w:t/>
              <w:tab/>
              <w:t/>
              <w:tab/>
              <w:t/>
              <w:tab/>
              <w:t/>
              <w:tab/>
              <w:t/>
              <w:tab/>
              <w:t>ValutaKode</w:t>
              <w:br/>
              <w:t/>
              <w:tab/>
              <w:t/>
              <w:tab/>
              <w:t/>
              <w:tab/>
              <w:t/>
              <w:tab/>
              <w:t/>
              <w:tab/>
              <w:t/>
              <w:tab/>
              <w:t>SagBegrænsetBeløb</w:t>
              <w:br/>
              <w:t/>
              <w:tab/>
              <w:t/>
              <w:tab/>
              <w:t/>
              <w:tab/>
              <w:t/>
              <w:tab/>
              <w:t/>
              <w:tab/>
              <w:t/>
              <w:tab/>
              <w:t>SagBegrænsetBeløbDKK</w:t>
              <w:br/>
              <w:t/>
              <w:tab/>
              <w:t/>
              <w:tab/>
              <w:t/>
              <w:tab/>
              <w:t/>
              <w:tab/>
              <w:t/>
              <w:tab/>
              <w:t>]</w:t>
              <w:br/>
              <w:t/>
              <w:tab/>
              <w:t/>
              <w:tab/>
              <w:t/>
              <w:tab/>
              <w:t/>
              <w:tab/>
              <w:t>)</w:t>
              <w:br/>
              <w:t/>
              <w:tab/>
              <w:t/>
              <w:tab/>
              <w:t/>
              <w:tab/>
              <w:t/>
              <w:tab/>
              <w:t>(</w:t>
              <w:br/>
              <w:t/>
              <w:tab/>
              <w:t/>
              <w:tab/>
              <w:t/>
              <w:tab/>
              <w:t/>
              <w:tab/>
              <w:t/>
              <w:tab/>
              <w:t>*FordringPeriodeStruktur*</w:t>
              <w:br/>
              <w:t/>
              <w:tab/>
              <w:t/>
              <w:tab/>
              <w:t/>
              <w:tab/>
              <w:t/>
              <w:tab/>
              <w:t/>
              <w:tab/>
              <w:t>[</w:t>
              <w:br/>
              <w:t/>
              <w:tab/>
              <w:t/>
              <w:tab/>
              <w:t/>
              <w:tab/>
              <w:t/>
              <w:tab/>
              <w:t/>
              <w:tab/>
              <w:t/>
              <w:tab/>
              <w:t>DMIFordringPeriodeFraDato</w:t>
              <w:br/>
              <w:t/>
              <w:tab/>
              <w:t/>
              <w:tab/>
              <w:t/>
              <w:tab/>
              <w:t/>
              <w:tab/>
              <w:t/>
              <w:tab/>
              <w:t/>
              <w:tab/>
              <w:t>DMIFordringPeriodeTilDato</w:t>
              <w:br/>
              <w:t/>
              <w:tab/>
              <w:t/>
              <w:tab/>
              <w:t/>
              <w:tab/>
              <w:t/>
              <w:tab/>
              <w:t/>
              <w:tab/>
              <w:t/>
              <w:tab/>
              <w:t>(DMIFordringPeriodeType)</w:t>
              <w:br/>
              <w:t/>
              <w:tab/>
              <w:t/>
              <w:tab/>
              <w:t/>
              <w:tab/>
              <w:t/>
              <w:tab/>
              <w:t/>
              <w:tab/>
              <w:t>]</w:t>
              <w:br/>
              <w:t/>
              <w:tab/>
              <w:t/>
              <w:tab/>
              <w:t/>
              <w:tab/>
              <w:t/>
              <w:tab/>
              <w:t>)</w:t>
              <w:br/>
              <w:t/>
              <w:tab/>
              <w:t/>
              <w:tab/>
              <w:t/>
              <w:tab/>
              <w:t/>
              <w:tab/>
              <w:t>HæftelseForm</w:t>
              <w:br/>
              <w:t/>
              <w:tab/>
              <w:t/>
              <w:tab/>
              <w:t/>
              <w:tab/>
              <w:t/>
              <w:tab/>
              <w:t>HæftelseForældelseDato</w:t>
              <w:br/>
              <w:t/>
              <w:tab/>
              <w:t/>
              <w:tab/>
              <w:t/>
              <w:tab/>
              <w:t/>
              <w:tab/>
              <w:t>(HæftelseUnderBobehandling)</w:t>
              <w:br/>
              <w:t/>
              <w:tab/>
              <w:t/>
              <w:tab/>
              <w:t/>
              <w:tab/>
              <w:t/>
              <w:tab/>
              <w:t>DMIFordringHaverID</w:t>
              <w:br/>
              <w:t/>
              <w:tab/>
              <w:t/>
              <w:tab/>
              <w:t/>
              <w:tab/>
              <w:t/>
              <w:tab/>
              <w:t>DMIFordringHaverArt</w:t>
              <w:br/>
              <w:t/>
              <w:tab/>
              <w:t/>
              <w:tab/>
              <w:t/>
              <w:tab/>
              <w:t/>
              <w:tab/>
              <w:t>FordringHaverNavn</w:t>
              <w:br/>
              <w:t/>
              <w:tab/>
              <w:t/>
              <w:tab/>
              <w:t/>
              <w:tab/>
              <w:t/>
              <w:tab/>
              <w:t>(FordringFlerHæfter)</w:t>
              <w:br/>
              <w:t/>
              <w:tab/>
              <w:t/>
              <w:tab/>
              <w:t/>
              <w:tab/>
              <w:t>]</w:t>
              <w:br/>
              <w:t/>
              <w:tab/>
              <w:t/>
              <w:tab/>
              <w:t>}</w:t>
              <w:br/>
              <w:t/>
              <w:tab/>
              <w:t>)</w:t>
              <w:br/>
              <w:t>)</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FordringPeriodeStruktur</w:t>
            </w:r>
            <w:bookmarkStart w:name="FordringPeriod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DMIFordringPeriodeFraDato</w:t>
              <w:br/>
              <w:t>DMIFordringPeriodeTilDato</w:t>
              <w:br/>
              <w:t>(DMIFordringPeriodeType)</w:t>
            </w:r>
          </w:p>
        </w:tc>
      </w:tr>
      <w:tr>
        <w:trPr>
          <w:trHeight w:val="283"/>
        </w:trPr>
        <w:tc>
          <w:tcPr>
            <w:tcW w:w="9639" w:type="dxa"/>
            <w:shd w:val="clear" w:color="auto" w:fill="D2DCFA"/>
            <w:vAlign w:val="center"/>
          </w:tcPr>
          <w:p>
            <w:pPr>
              <w:spacing w:line="240" w:lineRule="auto"/>
              <w:rPr>
                <w:rFonts w:ascii="Arial" w:hAnsi="Arial" w:cs="Arial"/>
                <w:b/>
                <w:sz w:val="18"/>
              </w:rPr>
            </w:pPr>
            <w:r>
              <w:rPr>
                <w:rFonts w:ascii="Arial" w:hAnsi="Arial" w:cs="Arial"/>
                <w:b/>
                <w:sz w:val="18"/>
              </w:rPr>
              <w:t>Beskrivelse</w:t>
            </w:r>
          </w:p>
        </w:tc>
      </w:tr>
      <w:tr>
        <w:trPr>
          <w:trHeight w:val="283"/>
        </w:trPr>
        <w:tc>
          <w:tcPr>
            <w:tcW w:w="9639" w:type="dxa"/>
            <w:tcBorders>
              <w:top w:val="single" w:sz="6" w:space="0" w:color="auto"/>
              <w:left w:val="single" w:sz="4" w:space="0" w:color="auto"/>
              <w:bottom w:val="single" w:sz="4" w:space="0" w:color="auto"/>
              <w:right w:val="single" w:sz="4" w:space="0" w:color="auto"/>
            </w:tcBorders>
            <w:shd w:val="clear" w:color="auto" w:fill="FFFFFF"/>
            <w:tcMar>
              <w:top w:w="57" w:type="dxa"/>
              <w:bottom w:w="57" w:type="dxa"/>
            </w:tcMar>
          </w:tcPr>
          <w:p>
            <w:pPr>
              <w:rPr>
                <w:rFonts w:ascii="Arial" w:hAnsi="Arial" w:cs="Arial"/>
                <w:sz w:val="18"/>
              </w:rPr>
            </w:pPr>
            <w:r>
              <w:rPr>
                <w:rFonts w:ascii="Arial" w:hAnsi="Arial" w:cs="Arial"/>
                <w:sz w:val="18"/>
              </w:rPr>
              <w:t/>
              <w:t>Perioden som en fordring vedrører. Begge datoer er inklusive. PeriodeType er ren informativ tekst, f.eks. "Andet kvartal 2010"</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FremtidigRenteBeløbStruktur</w:t>
            </w:r>
            <w:bookmarkStart w:name="FremtidigRenteBeløb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ValutaKode</w:t>
              <w:br/>
              <w:t>RentePeriodeBeløbDKK</w:t>
              <w:br/>
              <w:t>RentePeriodeBeløb</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HæftelseRestBeløbStruktur</w:t>
            </w:r>
            <w:bookmarkStart w:name="HæftelseRestBeløb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ValutaKode</w:t>
              <w:br/>
              <w:t>HæftelseRestBeløb</w:t>
              <w:br/>
              <w:t>HæftelseRestBeløbDKK</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SagBegrænsetBeløbStruktur</w:t>
            </w:r>
            <w:bookmarkStart w:name="SagBegrænsetBeløb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ValutaKode</w:t>
              <w:br/>
              <w:t>SagBegrænsetBeløb</w:t>
              <w:br/>
              <w:t>SagBegrænsetBeløbDKK</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SagStruktur</w:t>
            </w:r>
            <w:bookmarkStart w:name="Sa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SkyldnerValideringID</w:t>
              <w:br/>
              <w:t>SagType</w:t>
              <w:br/>
              <w:t>SagUndertype</w:t>
              <w:br/>
              <w:t>KundeNummer</w:t>
              <w:br/>
              <w:t>KundeType</w:t>
              <w:br/>
              <w:t>OpretterSagNummer</w:t>
              <w:br/>
              <w:t>(OpretterSagReferenceNummer)</w:t>
              <w:br/>
              <w:t>DMISagStatus</w:t>
              <w:br/>
              <w:t>(SagProjektID)</w:t>
              <w:br/>
              <w:t>SagSynkronFase</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DMIFordringFordringArtKode</w:t>
            </w:r>
            <w:bookmarkStart w:name="DMIFordringFordringArt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br/>
              <w:t>enumeration: OPKR, INDR, MODR, TRAN</w:t>
            </w:r>
          </w:p>
        </w:tc>
        <w:tc>
          <w:tcPr>
            <w:tcW w:w="4391" w:type="dxa"/>
            <w:tcMar>
              <w:top w:w="57" w:type="dxa"/>
              <w:bottom w:w="57" w:type="dxa"/>
            </w:tcMar>
          </w:tcPr>
          <w:p>
            <w:pPr>
              <w:rPr>
                <w:rFonts w:ascii="Arial" w:hAnsi="Arial" w:cs="Arial"/>
                <w:sz w:val="18"/>
              </w:rPr>
            </w:pPr>
            <w:r>
              <w:rPr>
                <w:rFonts w:ascii="Arial" w:hAnsi="Arial" w:cs="Arial"/>
                <w:sz w:val="18"/>
              </w:rPr>
              <w:t/>
              <w:t>Anvendes til at definere om en fordring er en Inddrivelsesfordring, Opkrævningsfordring, Modregningsfordring eller en Transport</w:t>
              <w:br/>
              <w:t/>
              <w:br/>
              <w:t>Listen består af faste værdier (Enum)</w:t>
              <w:br/>
              <w:t/>
              <w:br/>
              <w:t>Værdisæt:</w:t>
              <w:br/>
              <w:t>INDR: Inddrivelsesfordring</w:t>
              <w:br/>
              <w:t>OPKR: Opkrævningsfordring</w:t>
              <w:br/>
              <w:t>MODR: Modregningsfordring</w:t>
              <w:br/>
              <w:t>TRAN: Transport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DMIFordringFordringHaverBeskr</w:t>
            </w:r>
            <w:bookmarkStart w:name="DMIFordringFordringHaverBesk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minLength: 0</w:t>
              <w:br/>
              <w:t>maxLength: 100</w:t>
              <w:br/>
              <w:t>whitespace: preserve</w:t>
            </w:r>
          </w:p>
        </w:tc>
        <w:tc>
          <w:tcPr>
            <w:tcW w:w="4391" w:type="dxa"/>
            <w:tcMar>
              <w:top w:w="57" w:type="dxa"/>
              <w:bottom w:w="57" w:type="dxa"/>
            </w:tcMar>
          </w:tcPr>
          <w:p>
            <w:pPr>
              <w:rPr>
                <w:rFonts w:ascii="Arial" w:hAnsi="Arial" w:cs="Arial"/>
                <w:sz w:val="18"/>
              </w:rPr>
            </w:pPr>
            <w:r>
              <w:rPr>
                <w:rFonts w:ascii="Arial" w:hAnsi="Arial" w:cs="Arial"/>
                <w:sz w:val="18"/>
              </w:rPr>
              <w:t/>
              <w:t>Supplerende beskrivelse (fritekst) til Fordringen.</w:t>
              <w:br/>
              <w:t>F.eks. "Brandstøvler er ikke afleveret retur."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DMIFordringForeløbigFastsat</w:t>
            </w:r>
            <w:bookmarkStart w:name="DMIFordringForeløbigFastsa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br/>
              <w:t>totalDigits: 3</w:t>
            </w:r>
          </w:p>
        </w:tc>
        <w:tc>
          <w:tcPr>
            <w:tcW w:w="4391" w:type="dxa"/>
            <w:tcMar>
              <w:top w:w="57" w:type="dxa"/>
              <w:bottom w:w="57" w:type="dxa"/>
            </w:tcMar>
          </w:tcPr>
          <w:p>
            <w:pPr>
              <w:rPr>
                <w:rFonts w:ascii="Arial" w:hAnsi="Arial" w:cs="Arial"/>
                <w:sz w:val="18"/>
              </w:rPr>
            </w:pPr>
            <w:r>
              <w:rPr>
                <w:rFonts w:ascii="Arial" w:hAnsi="Arial" w:cs="Arial"/>
                <w:sz w:val="18"/>
              </w:rPr>
              <w:t/>
              <w:t>Angiver om fordringen er en foreløbig fastsættelse.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DMIFordringForfaldDato</w:t>
            </w:r>
            <w:bookmarkStart w:name="DMIFordringForfald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Tidspunktet hvor en fordring forfalder til betaling.</w:t>
              <w:br/>
              <w:t>Eksempelvis kan forfaldsdatoen være den 1. i en kalendermåned, mens sidste rettidig betalingsdato kan være 10. i forfaldsmåneden.</w:t>
              <w:br/>
              <w:t/>
              <w:br/>
              <w:t>Opkrævningsmyndigheden: Vil være den dato, hvor en angivelse kan indgå i kontoens saldo, hvis virksomheden betaler fordringen (f.eks. skatten/afgiften) før SRB.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DMIFordringHaverArt</w:t>
            </w:r>
            <w:bookmarkStart w:name="DMIFordringHaverA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w:t>
              <w:br/>
              <w:t>enumeration: STA, RGN, KML, PRV, UMY, UPE, SKA, AOV</w:t>
            </w:r>
          </w:p>
        </w:tc>
        <w:tc>
          <w:tcPr>
            <w:tcW w:w="4391" w:type="dxa"/>
            <w:tcMar>
              <w:top w:w="57" w:type="dxa"/>
              <w:bottom w:w="57" w:type="dxa"/>
            </w:tcMar>
          </w:tcPr>
          <w:p>
            <w:pPr>
              <w:rPr>
                <w:rFonts w:ascii="Arial" w:hAnsi="Arial" w:cs="Arial"/>
                <w:sz w:val="18"/>
              </w:rPr>
            </w:pPr>
            <w:r>
              <w:rPr>
                <w:rFonts w:ascii="Arial" w:hAnsi="Arial" w:cs="Arial"/>
                <w:sz w:val="18"/>
              </w:rPr>
              <w:t/>
              <w:t>Arten på fordringshaver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DMIFordringHaverID</w:t>
            </w:r>
            <w:bookmarkStart w:name="DMIFordringHaver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Identificerer den unikke aftale ID.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DMIFordringHovedFordringID</w:t>
            </w:r>
            <w:bookmarkStart w:name="DMIFordringHovedFord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Vilkårligt unikt identifikationsnummer.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DMIFordringID</w:t>
            </w:r>
            <w:bookmarkStart w:name="DMIFord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Vilkårligt unikt identifikationsnummer.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DMIFordringKlasse</w:t>
            </w:r>
            <w:bookmarkStart w:name="DMIFordringKlas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dækningsrækkefølgen for fordringer.</w:t>
              <w:br/>
              <w:t/>
              <w:br/>
              <w:t>Værdisæt:</w:t>
              <w:br/>
              <w:t>1. Bøder der er tillagt afsoning</w:t>
              <w:br/>
              <w:t>2. Underholdsbidrag omfattet af lov om opkrævning af underholdsbidrag.</w:t>
              <w:br/>
              <w:t>3. Andre fordringer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DMIFordringModtagelseDato</w:t>
            </w:r>
            <w:bookmarkStart w:name="DMIFordringModtag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dateTime</w:t>
              <w:br/>
              <w:t>whitespace: collapse</w:t>
            </w:r>
          </w:p>
        </w:tc>
        <w:tc>
          <w:tcPr>
            <w:tcW w:w="4391" w:type="dxa"/>
            <w:tcMar>
              <w:top w:w="57" w:type="dxa"/>
              <w:bottom w:w="57" w:type="dxa"/>
            </w:tcMar>
          </w:tcPr>
          <w:p>
            <w:pPr>
              <w:rPr>
                <w:rFonts w:ascii="Arial" w:hAnsi="Arial" w:cs="Arial"/>
                <w:sz w:val="18"/>
              </w:rPr>
            </w:pPr>
            <w:r>
              <w:rPr>
                <w:rFonts w:ascii="Arial" w:hAnsi="Arial" w:cs="Arial"/>
                <w:sz w:val="18"/>
              </w:rPr>
              <w:t/>
              <w:t>Dato og tidspunkt for hvornår fordringen er modtaget i EFI/MF.</w:t>
              <w:br/>
              <w:t>Anvendes bl.a. til dækningsrækkefølge i DMI.</w:t>
              <w:br/>
              <w:t>Alle relaterede fordringer nedarver modtagelsesdato fra hovedfordringen.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DMIFordringPeriodeFraDato</w:t>
            </w:r>
            <w:bookmarkStart w:name="DMIFordringPeriodeFra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Periode Fra er startdatoen for perioden, som en fordring vedrører.</w:t>
              <w:br/>
              <w:t>Datoen er en incl.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DMIFordringPeriodeTilDato</w:t>
            </w:r>
            <w:bookmarkStart w:name="DMIFordringPeriodeTil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PeriodeTil er slutdatoen for perioden, som en fordring vedrører.</w:t>
              <w:br/>
              <w:t>Datoen er en incl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DMIFordringPeriodeType</w:t>
            </w:r>
            <w:bookmarkStart w:name="DMIFordringPeriode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Sagsbehandlers mulighed for i fri tekst at beskrive periode. F.eks med:</w:t>
              <w:br/>
              <w:t/>
              <w:br/>
              <w:t>År</w:t>
              <w:br/>
              <w:t>Halvår</w:t>
              <w:br/>
              <w:t>Kvartal</w:t>
              <w:br/>
              <w:t>Måned</w:t>
              <w:br/>
              <w:t>Uge</w:t>
              <w:br/>
              <w:t>Dag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DMIFordringSRBDato</w:t>
            </w:r>
            <w:bookmarkStart w:name="DMIFordringSRB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Sidste rettidige betalingsdato. Den sidste frist for, hvornår en fordring skal være betalt.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DMIFordringStiftelseTidspunkt</w:t>
            </w:r>
            <w:bookmarkStart w:name="DMIFordringStiftelseTidspunk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Det dato hvor fordringen er stiftet.</w:t>
              <w:br/>
              <w:t>Indgår i dækningsrækkefølgen når der er transport/udlæg involveret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DMIFordringStiftelseTidspunktKorrigeret</w:t>
            </w:r>
            <w:bookmarkStart w:name="DMIFordringStiftelseTidspunktKorrigere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Alle gyldige datoer i den danske kalender.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DMIFordringTypeKategori</w:t>
            </w:r>
            <w:bookmarkStart w:name="DMIFordringTypeKategori"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w:t>
              <w:br/>
              <w:t>enumeration: HF, IR, OG, OR, IG</w:t>
            </w:r>
          </w:p>
        </w:tc>
        <w:tc>
          <w:tcPr>
            <w:tcW w:w="4391" w:type="dxa"/>
            <w:tcMar>
              <w:top w:w="57" w:type="dxa"/>
              <w:bottom w:w="57" w:type="dxa"/>
            </w:tcMar>
          </w:tcPr>
          <w:p>
            <w:pPr>
              <w:rPr>
                <w:rFonts w:ascii="Arial" w:hAnsi="Arial" w:cs="Arial"/>
                <w:sz w:val="18"/>
              </w:rPr>
            </w:pPr>
            <w:r>
              <w:rPr>
                <w:rFonts w:ascii="Arial" w:hAnsi="Arial" w:cs="Arial"/>
                <w:sz w:val="18"/>
              </w:rPr>
              <w:t/>
              <w:t>Fordringskategori angiver om det er en hovedfordring, en Inddrivelsesrente, en opkrævningsrente  eller et inddrivelsesgebyr</w:t>
              <w:br/>
              <w:t/>
              <w:br/>
              <w:t>Værdisæt:</w:t>
              <w:br/>
              <w:t>HF: Hovedfordring</w:t>
              <w:br/>
              <w:t>IR: Inddrivelsesrente</w:t>
              <w:br/>
              <w:t>IG: Inddrivelsesgebyr</w:t>
              <w:br/>
              <w:t>OR: Opkrævningrente</w:t>
              <w:br/>
              <w:t>OG: Opkrævningsgebyr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DMIFordringTypeKode</w:t>
            </w:r>
            <w:bookmarkStart w:name="DMIFordringType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w:t>
            </w:r>
          </w:p>
        </w:tc>
        <w:tc>
          <w:tcPr>
            <w:tcW w:w="4391" w:type="dxa"/>
            <w:tcMar>
              <w:top w:w="57" w:type="dxa"/>
              <w:bottom w:w="57" w:type="dxa"/>
            </w:tcMar>
          </w:tcPr>
          <w:p>
            <w:pPr>
              <w:rPr>
                <w:rFonts w:ascii="Arial" w:hAnsi="Arial" w:cs="Arial"/>
                <w:sz w:val="18"/>
              </w:rPr>
            </w:pPr>
            <w:r>
              <w:rPr>
                <w:rFonts w:ascii="Arial" w:hAnsi="Arial" w:cs="Arial"/>
                <w:sz w:val="18"/>
              </w:rPr>
              <w:t/>
              <w:t>Kode på 7 karakter som må bestå af tal og/eller bogstaver som modsvarer en fordringstype.</w:t>
              <w:br/>
              <w:t/>
              <w:br/>
              <w:t>Eksempler:</w:t>
              <w:br/>
              <w:t>DAAEOGS (Adfærdsregulerende afgifter til Erhvervs-og Selskabsstyrelsen)</w:t>
              <w:br/>
              <w:t>DOADVOM  (Advokatomkostninger)</w:t>
              <w:br/>
              <w:t>PAGLØDL (Afgift af glødelamper mv.)</w:t>
              <w:br/>
              <w:t/>
              <w:br/>
              <w:t>Se fordringstype regneark med værdier og beskrivelse.  Der skal indsættes reference i SA til Dokumentet.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DMIFordringTypeTekst</w:t>
            </w:r>
            <w:bookmarkStart w:name="DMIFordringTypeTek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60</w:t>
            </w:r>
          </w:p>
        </w:tc>
        <w:tc>
          <w:tcPr>
            <w:tcW w:w="4391" w:type="dxa"/>
            <w:tcMar>
              <w:top w:w="57" w:type="dxa"/>
              <w:bottom w:w="57" w:type="dxa"/>
            </w:tcMar>
          </w:tcPr>
          <w:p>
            <w:pPr>
              <w:rPr>
                <w:rFonts w:ascii="Arial" w:hAnsi="Arial" w:cs="Arial"/>
                <w:sz w:val="18"/>
              </w:rPr>
            </w:pPr>
            <w:r>
              <w:rPr>
                <w:rFonts w:ascii="Arial" w:hAnsi="Arial" w:cs="Arial"/>
                <w:sz w:val="18"/>
              </w:rPr>
              <w:t/>
              <w:t>En tekststreng med op til 60 alfanummeriske karakterer.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DMISagID</w:t>
            </w:r>
            <w:bookmarkStart w:name="DMISa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 nummer der identificerer en sag i DMI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DMISagStatus</w:t>
            </w:r>
            <w:bookmarkStart w:name="DMISagStatu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Status på sagen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DækningParat</w:t>
            </w:r>
            <w:bookmarkStart w:name="DækningPara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Angivelse af om en fordring er dækningsparat, dvs. opfylder visse kriterier.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DækningParatAktuel</w:t>
            </w:r>
            <w:bookmarkStart w:name="DækningParatAktuel"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at fordringen er vurderet aktuel dækningsparat, altså dækningsparat i kontekst af den konkrete sag i DMI.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DækningPotentiale</w:t>
            </w:r>
            <w:bookmarkStart w:name="DækningPotential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Bolsk værdi. den kan enten være True eller False.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FordringFlerHæfter</w:t>
            </w:r>
            <w:bookmarkStart w:name="FordringFlerHæfter"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Bolsk værdi. den kan enten være True eller False.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FordringHaverNavn</w:t>
            </w:r>
            <w:bookmarkStart w:name="FordringHaver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300</w:t>
            </w:r>
          </w:p>
        </w:tc>
        <w:tc>
          <w:tcPr>
            <w:tcW w:w="4391" w:type="dxa"/>
            <w:tcMar>
              <w:top w:w="57" w:type="dxa"/>
              <w:bottom w:w="57" w:type="dxa"/>
            </w:tcMar>
          </w:tcPr>
          <w:p>
            <w:pPr>
              <w:rPr>
                <w:rFonts w:ascii="Arial" w:hAnsi="Arial" w:cs="Arial"/>
                <w:sz w:val="18"/>
              </w:rPr>
            </w:pPr>
            <w:r>
              <w:rPr>
                <w:rFonts w:ascii="Arial" w:hAnsi="Arial" w:cs="Arial"/>
                <w:sz w:val="18"/>
              </w:rPr>
              <w:t/>
              <w:t>Navnet på fordringshaver.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FordringOmfattetAfSag</w:t>
            </w:r>
            <w:bookmarkStart w:name="FordringOmfattetAfSa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Bolsk værdi. True eller False.</w:t>
              <w:br/>
              <w:t>Denne indikator viser om den pågældende fordring er inkluderet i den aktuelle lønsag eller 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FordringSynkron</w:t>
            </w:r>
            <w:bookmarkStart w:name="FordringSynkron"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om den konkrete fordring vurderes at være synkron med den status, den havde da en given hændelse indtraf i PSRM (f.eks. afgørelse truffet), eller om fordringen har været udsat for en ændring i DMI, som bringer den ud af den synkrone tilstand.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FordringVurderingsopgave</w:t>
            </w:r>
            <w:bookmarkStart w:name="FordringVurderingsopgav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at der er oprettet en eller flere vurderingsopgaver på fordringen i sagen i DMI.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HæftelseForm</w:t>
            </w:r>
            <w:bookmarkStart w:name="HæftelseForm"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w:t>
              <w:br/>
              <w:t>enumeration: PRO, SOL, SUB, ALM, AND</w:t>
            </w:r>
          </w:p>
        </w:tc>
        <w:tc>
          <w:tcPr>
            <w:tcW w:w="4391" w:type="dxa"/>
            <w:tcMar>
              <w:top w:w="57" w:type="dxa"/>
              <w:bottom w:w="57" w:type="dxa"/>
            </w:tcMar>
          </w:tcPr>
          <w:p>
            <w:pPr>
              <w:rPr>
                <w:rFonts w:ascii="Arial" w:hAnsi="Arial" w:cs="Arial"/>
                <w:sz w:val="18"/>
              </w:rPr>
            </w:pPr>
            <w:r>
              <w:rPr>
                <w:rFonts w:ascii="Arial" w:hAnsi="Arial" w:cs="Arial"/>
                <w:sz w:val="18"/>
              </w:rPr>
              <w:t/>
              <w:t>Hæftelsesformen som indikerer på hvilken måde, at hæfteren hæfter for fordringen. Hæftelsesformer er et udtryk for hvem der skylder, andel af fordringen samt hvilket aktiver/formue kreditorerne kan søge sig fyldestgjort i, f.eks. i forbindelse med en udlægsforretning.Hæftelsesformen indikerer implicit hæftelsesprocenten (som findes på Hæftelse). Fx. betyder solidarisk hæftelse, at alle kunder hæfter 100% for fordringen.</w:t>
              <w:br/>
              <w:t/>
              <w:br/>
              <w:t>Værdisæt:</w:t>
              <w:br/>
              <w:t>PRO: Pro rata</w:t>
              <w:br/>
              <w:t>SOL: Solidarisk</w:t>
              <w:br/>
              <w:t>SUB: Subsidiær</w:t>
              <w:br/>
              <w:t>ALM: Alm. Hæftelse</w:t>
              <w:br/>
              <w:t>AND: Anden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HæftelseForældelseDato</w:t>
            </w:r>
            <w:bookmarkStart w:name="HæftelseForæld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Den aktive dato for hvornår forældelse sker. Fordringhaver kan indmelde den første gældende dato, men i forbindelse med f.eks. betalingsordninger og lønindeholdelser vil den blive genberegnet.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HæftelseRestBeløb</w:t>
            </w:r>
            <w:bookmarkStart w:name="Hæftelse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Hæftelsesrestbeløb i den indrapporterede valuta.</w:t>
              <w:br/>
              <w:t>Den del af fordringens restbeløb som hæfteren hæfter for.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HæftelseRestBeløbDKK</w:t>
            </w:r>
            <w:bookmarkStart w:name="HæftelseRestBeløbDKK"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Hæftelsesrestbeløb omregnet til danske kroner.</w:t>
              <w:br/>
              <w:t>Den del af fordringens restbeløb som hæfteren hæfter for. Er ikke veldefineret for hæftelseform "andet" (den fjerde hæftel-sesform dvs. hverken solidarisk, subsidiær eller prorata</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HæftelseUnderBobehandling</w:t>
            </w:r>
            <w:bookmarkStart w:name="HæftelseUnderBobehandlin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br/>
              <w:t>totalDigits: 3</w:t>
            </w:r>
          </w:p>
        </w:tc>
        <w:tc>
          <w:tcPr>
            <w:tcW w:w="4391" w:type="dxa"/>
            <w:tcMar>
              <w:top w:w="57" w:type="dxa"/>
              <w:bottom w:w="57" w:type="dxa"/>
            </w:tcMar>
          </w:tcPr>
          <w:p>
            <w:pPr>
              <w:rPr>
                <w:rFonts w:ascii="Arial" w:hAnsi="Arial" w:cs="Arial"/>
                <w:sz w:val="18"/>
              </w:rPr>
            </w:pPr>
            <w:r>
              <w:rPr>
                <w:rFonts w:ascii="Arial" w:hAnsi="Arial" w:cs="Arial"/>
                <w:sz w:val="18"/>
              </w:rPr>
              <w:t/>
              <w:t>Ja: Hæftelse omfattet af bobehandling.</w:t>
              <w:br/>
              <w:t>Nej: Hæftelse ikke omfattet af bobehandling.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KundeNummer</w:t>
            </w:r>
            <w:bookmarkStart w:name="Kund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11</w:t>
              <w:br/>
              <w:t>pattern: [0-9]{8,11}</w:t>
            </w:r>
          </w:p>
        </w:tc>
        <w:tc>
          <w:tcPr>
            <w:tcW w:w="4391" w:type="dxa"/>
            <w:tcMar>
              <w:top w:w="57" w:type="dxa"/>
              <w:bottom w:w="57" w:type="dxa"/>
            </w:tcMar>
          </w:tcPr>
          <w:p>
            <w:pPr>
              <w:rPr>
                <w:rFonts w:ascii="Arial" w:hAnsi="Arial" w:cs="Arial"/>
                <w:sz w:val="18"/>
              </w:rPr>
            </w:pPr>
            <w:r>
              <w:rPr>
                <w:rFonts w:ascii="Arial" w:hAnsi="Arial" w:cs="Arial"/>
                <w:sz w:val="18"/>
              </w:rPr>
              <w:t/>
              <w:t>Identifikationen af kunden i form af CVR/SE nr. for virksomheder, CPR for personer og journalnr. for dem, som ikke har et af de 2 andre typer.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KundeType</w:t>
            </w:r>
            <w:bookmarkStart w:name="Kunde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Identificere typen kunde, dvs. hvad KundeNummer dækker over.</w:t>
              <w:br/>
              <w:t/>
              <w:br/>
              <w:t>Værdisæt:</w:t>
              <w:br/>
              <w:t>CVR-Virksomhed</w:t>
              <w:br/>
              <w:t>SE-Virksomhed</w:t>
              <w:br/>
              <w:t>CPR-Person</w:t>
              <w:br/>
              <w:t>AKR-DMR-Person</w:t>
              <w:br/>
              <w:t>AKR-DMR-Virksomhed</w:t>
              <w:br/>
              <w:t>AKR-DMR-Ukendt</w:t>
              <w:br/>
              <w:t>AKR-EFI-Person</w:t>
              <w:br/>
              <w:t>AKR-EFI-Virksomhed</w:t>
              <w:br/>
              <w:t>AKR-EFI-Myndighed</w:t>
              <w:br/>
              <w:t>AKR-EFI-Ukendt</w:t>
              <w:br/>
              <w:t>UViR-Virksomhed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OpretterSagNummer</w:t>
            </w:r>
            <w:bookmarkStart w:name="OpretterSag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Identifikationsnummer som identificerer en sag i opretters system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OpretterSagReferenceNummer</w:t>
            </w:r>
            <w:bookmarkStart w:name="OpretterSagReferenc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Nummer som identificerer en oversag / reference sag til den konkrete sag.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RentePeriodeBeløb</w:t>
            </w:r>
            <w:bookmarkStart w:name="RentePeriod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Rentebeløbet for den omhandlede periode i den angivne valuta.</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RentePeriodeBeløbDKK</w:t>
            </w:r>
            <w:bookmarkStart w:name="RentePeriodeBeløbDKK"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Rentebeløbet for den omhandlede periode i danske kroner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RenterTilDato</w:t>
            </w:r>
            <w:bookmarkStart w:name="RenterTil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hvortil renter skal beregnes.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ResulterendeFlagID</w:t>
            </w:r>
            <w:bookmarkStart w:name="ResulterendeFlag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Tekstfelt der indeholder fire alfanummeriske tegn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ResulterendeFlagStatus</w:t>
            </w:r>
            <w:bookmarkStart w:name="ResulterendeFlagStatu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Tekstfelt der indeholder fire alfanummeriske tegn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SagBegrænsetBeløb</w:t>
            </w:r>
            <w:bookmarkStart w:name="SagBegrænse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angivet som decimaltal, fx. 1500,00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SagBegrænsetBeløbDKK</w:t>
            </w:r>
            <w:bookmarkStart w:name="SagBegrænsetBeløbDKK"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angivet som decimaltal, fx. 1500,00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SagProjektID</w:t>
            </w:r>
            <w:bookmarkStart w:name="SagProjekt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15</w:t>
            </w:r>
          </w:p>
        </w:tc>
        <w:tc>
          <w:tcPr>
            <w:tcW w:w="4391" w:type="dxa"/>
            <w:tcMar>
              <w:top w:w="57" w:type="dxa"/>
              <w:bottom w:w="57" w:type="dxa"/>
            </w:tcMar>
          </w:tcPr>
          <w:p>
            <w:pPr>
              <w:rPr>
                <w:rFonts w:ascii="Arial" w:hAnsi="Arial" w:cs="Arial"/>
                <w:sz w:val="18"/>
              </w:rPr>
            </w:pPr>
            <w:r>
              <w:rPr>
                <w:rFonts w:ascii="Arial" w:hAnsi="Arial" w:cs="Arial"/>
                <w:sz w:val="18"/>
              </w:rPr>
              <w:t/>
              <w:t>Projekt angivet på den konkrete sag.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SagSynkronFase</w:t>
            </w:r>
            <w:bookmarkStart w:name="SagSynkronFas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om sagens status er i en fase, hvor det er relevant at overvåge om fordringerne i sagen udsættes for ændringer, der bringer sagen ud af den synkrone tilstand.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SagType</w:t>
            </w:r>
            <w:bookmarkStart w:name="Sag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Angiver hvilken type sagen har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SagUndertype</w:t>
            </w:r>
            <w:bookmarkStart w:name="SagUnder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r>
          </w:p>
        </w:tc>
        <w:tc>
          <w:tcPr>
            <w:tcW w:w="4391" w:type="dxa"/>
            <w:tcMar>
              <w:top w:w="57" w:type="dxa"/>
              <w:bottom w:w="57" w:type="dxa"/>
            </w:tcMar>
          </w:tcPr>
          <w:p>
            <w:pPr>
              <w:rPr>
                <w:rFonts w:ascii="Arial" w:hAnsi="Arial" w:cs="Arial"/>
                <w:sz w:val="18"/>
              </w:rPr>
            </w:pPr>
            <w:r>
              <w:rPr>
                <w:rFonts w:ascii="Arial" w:hAnsi="Arial" w:cs="Arial"/>
                <w:sz w:val="18"/>
              </w:rPr>
              <w:t/>
              <w:t>Undertype er en opdeling af SagType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SkyldnerValideringID</w:t>
            </w:r>
            <w:bookmarkStart w:name="SkyldnerValide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 nummer der identificerer en konkret skyldnervalidering udført i DMI.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ValideringStatusKode</w:t>
            </w:r>
            <w:bookmarkStart w:name="Validering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Tekstfelt der indeholder fire alfanummeriske tegn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ValutaKode</w:t>
            </w:r>
            <w:bookmarkStart w:name="Valuta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w:t>
              <w:br/>
              <w:t>pattern: [A-Z]{2,3}</w:t>
            </w:r>
          </w:p>
        </w:tc>
        <w:tc>
          <w:tcPr>
            <w:tcW w:w="4391" w:type="dxa"/>
            <w:tcMar>
              <w:top w:w="57" w:type="dxa"/>
              <w:bottom w:w="57" w:type="dxa"/>
            </w:tcMar>
          </w:tcPr>
          <w:p>
            <w:pPr>
              <w:rPr>
                <w:rFonts w:ascii="Arial" w:hAnsi="Arial" w:cs="Arial"/>
                <w:sz w:val="18"/>
              </w:rPr>
            </w:pPr>
            <w:r>
              <w:rPr>
                <w:rFonts w:ascii="Arial" w:hAnsi="Arial" w:cs="Arial"/>
                <w:sz w:val="18"/>
              </w:rPr>
              <w:t/>
              <w:t>Angiver valuta enheden (ISO-møntkoden) for et beløb.</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21-01-2026</w:t>
    </w:r>
    <w:r w:rsidR="000036B2" w:rsidRPr="00CD27A8">
      <w:rPr>
        <w:rFonts w:ascii="Arial" w:hAnsi="Arial" w:cs="Arial"/>
        <w:sz w:val="16"/>
        <w:szCs w:val="16"/>
      </w:rPr>
      <w:ptab w:relativeTo="margin" w:alignment="center" w:leader="none"/>
      <w:t>Kilde: Debitormotor_EFI_1_8_1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DMISagHent</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