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5A4E" w:rsidRDefault="00C25499" w:rsidP="00C25499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Servicebeskrivelser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3969"/>
        <w:gridCol w:w="1134"/>
        <w:gridCol w:w="1699"/>
        <w:gridCol w:w="1699"/>
        <w:gridCol w:w="3"/>
      </w:tblGrid>
      <w:tr w:rsidR="00C25499" w:rsidTr="00C25499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6"/>
            <w:shd w:val="clear" w:color="auto" w:fill="82A0F0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tcBorders>
              <w:bottom w:val="single" w:sz="6" w:space="0" w:color="auto"/>
            </w:tcBorders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b/>
                <w:sz w:val="30"/>
              </w:rPr>
            </w:pPr>
            <w:r w:rsidRPr="00C25499">
              <w:rPr>
                <w:rFonts w:ascii="Arial" w:hAnsi="Arial" w:cs="Arial"/>
                <w:b/>
                <w:sz w:val="30"/>
              </w:rPr>
              <w:t>RenteIndberetningPrioritetslånModtag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System:</w:t>
            </w:r>
          </w:p>
        </w:tc>
        <w:tc>
          <w:tcPr>
            <w:tcW w:w="396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1134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Version: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Dato: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</w:t>
            </w:r>
          </w:p>
        </w:tc>
        <w:tc>
          <w:tcPr>
            <w:tcW w:w="3969" w:type="dxa"/>
            <w:tcBorders>
              <w:top w:val="nil"/>
            </w:tcBorders>
            <w:shd w:val="clear" w:color="auto" w:fill="auto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2015-08-18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2016-06-22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Formål: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vAlign w:val="center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At modtage tredjepartsindberetninger om borgeres og virksomheders låneforhold hos pengeinstitutter og andre.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Med denne service kan relevante finansielle institutioner indberette renter af prioritetslån (historisk PANT/BYFO 2247).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Overordnet beskrivelse af funktionalitet: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Med denne service kan relevante finansielle institutioner indberette renter af prioritetslån =&gt; PrioritetslånRenteIndberetningStruktur (PANT/BYFO 2247).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Mangler mere beskrivelse af funktionalitet....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Detaljeret beskrivelse af funktionalitet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For uddybning af Styret filoverførsel, se bilag AG02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Mangler mere detaljeret beskrivelse.....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Datastrukturer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Input: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RenteIndberetningPrioritetslånModtag_I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RenteIndberetningPrioritetslånStruktur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Output: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RenteIndberetningPrioritetslånModtag_O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Felter som skal returnere fejlbeskeder: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RenteIndberetningPrioritetslånModtag_F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Referencer fra use case(s)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Tekniske krav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HTTP verb: POST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CRUD Type: C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(Forretningsmæssig del af) URL: /{rentekategori}/pligtige/{se-nummer}/perioder/{periode}/konti/{kontoid}/indleveringer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rentekategori---&gt;RenteIndberetningKategoriNavn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se-nummer---&gt;VirksomhedSENummer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periode---&gt;IndkomstÅr(+IndkomstPeriodeTil)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kontoid---&gt;KontoID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RenteIndberetningKategoriNavn="prioritetslån"</w:t>
            </w:r>
          </w:p>
        </w:tc>
      </w:tr>
    </w:tbl>
    <w:p w:rsidR="00C25499" w:rsidRDefault="00C25499" w:rsidP="00C25499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C25499" w:rsidSect="00C2549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C25499" w:rsidRDefault="00C25499" w:rsidP="00C25499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Fælles datastrukturer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C25499" w:rsidTr="00C25499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FødselInformationStruktur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*FødeStat*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(PersonFødeSted)</w:t>
            </w:r>
          </w:p>
        </w:tc>
      </w:tr>
    </w:tbl>
    <w:p w:rsidR="00C25499" w:rsidRDefault="00C25499" w:rsidP="00C25499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C25499" w:rsidTr="00C25499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IndberetningDanskAdresseStruktur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(AdresseVejNavn)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(AdresseFraHusNummer)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(AdresseTilHusNummer)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(AdresseFraHusBogstav)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(AdresseTilHusBogstav)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(AdresseEtageTekst)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(AdresseSideDørTekst)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(AdresseCONavn)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(AdressePostNummer)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(AdressePostDistrikt)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(AdresseByNavn)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(AdressePostBox)</w:t>
            </w:r>
          </w:p>
        </w:tc>
      </w:tr>
    </w:tbl>
    <w:p w:rsidR="00C25499" w:rsidRDefault="00C25499" w:rsidP="00C25499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C25499" w:rsidTr="00C25499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IndberetningIdentifikatorStruktur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IndberetningForm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*RettelseID*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D2DCF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FFFFFF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generel DataStruktur til identifikationsoplysninger for indberetninger til SKAT. Udviklet med udgangspunkt i eKapitals renteindberetninger, men tiltængt generelt brug.</w:t>
            </w:r>
          </w:p>
        </w:tc>
      </w:tr>
    </w:tbl>
    <w:p w:rsidR="00C25499" w:rsidRDefault="00C25499" w:rsidP="00C25499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C25499" w:rsidTr="00C25499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IndberetningUdenlandskAdresseStruktur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LandKode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*AdresseValg*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AlternativAdresseAdresseLinie1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*AdresseStruktureret*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*AdresseStruktureretFelter*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(IndberetningUdenlandskAdressePostNummer)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IndberetningUdenlandskAdresseBy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*AndenLokalIDListe*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NoteTekst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}10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AlternativAdresseAdresseLinie1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D2DCF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Beskrivelse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FFFFFF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Adressestruktur, som anvendes af finansielle institutter, når kunde = valutaudlænding</w:t>
            </w:r>
          </w:p>
        </w:tc>
      </w:tr>
    </w:tbl>
    <w:p w:rsidR="00C25499" w:rsidRDefault="00C25499" w:rsidP="00C25499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C25499" w:rsidTr="00C25499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KontohaverListeStruktur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KontoEjerstatusAntalKontohavere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*KontohaverIndkomstPeriodeValg*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 xml:space="preserve">*IndberetningÅrsUltimoKontohaverListe*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(KontohaverOpstartDatoEjerskifte)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(KontohaverOphørDatoEjerskifte)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*PersonValg*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*KontohaverUdenCPRNummer*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IndberetningDanskAdresseStruktur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*ValutariskUdlændingValg*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*IndberetningKvartalKontohaverListe*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(KontohaverOpstartDatoEjerskifte)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(KontohaverOphørDatoEjerskifte)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*ValutariskUdlændingValg*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*KontohaverUdenCPRSENummerValg*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*PersonUkendt*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*VirksomhedIrrelevant*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C25499" w:rsidRDefault="00C25499" w:rsidP="00C25499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C25499" w:rsidTr="00C25499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RenteIndberetningPrioritetslånStruktur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 Indkomstperiode 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(IndkomstPeriodeTil)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*Indberetningspligtig*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*IndberetningValg*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*Invalidering*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*RetbarPrioritetslånKontoOplysninger*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PantIdentifikationNummer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(KommuneNummer)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(EjendomNummer)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*EjendomLand*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(KontantlånIndfriKode)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EjerskifteKode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(LånForholdRestanceMarkering)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(LånForholdGældEftergivelseKode)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KontoStartDato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(KontoOphørDato)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RenteValutaStatusKode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(KontantlånKurstab)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KontohaverListeStruktur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C25499" w:rsidRDefault="00C25499" w:rsidP="00C25499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C25499" w:rsidTr="00C25499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TINNummerStruktur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*UdstedendeLand*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C25499" w:rsidRDefault="00C25499" w:rsidP="00C25499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p w:rsidR="00C25499" w:rsidRDefault="00C25499" w:rsidP="00C25499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C25499" w:rsidSect="00C25499">
          <w:headerReference w:type="default" r:id="rId13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C25499" w:rsidRDefault="00C25499" w:rsidP="00C25499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Dataelementer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C25499" w:rsidTr="00C25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D2DCF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D2DCF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D2DCFA"/>
            <w:vAlign w:val="center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Beskrivelse/værdisæt</w:t>
            </w: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AdresseByNavn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bynavn (lokalt stednavn)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AdresseCONavn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 for en CO-adresse (for virksomheder)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AdresseEtageTekst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etagen tilknyttet husnummer/husbogstav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00 - 99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AdresseFraHusBogstav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[a-zA-Z]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Ifølge bekendtgørelse om vejnavne og adresser må kun værdierne A-Z benyttes. På grund af risikoen for forveksling bør bogstaverne I, J, O og Q dog ikke benyttes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 - Å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AdresseFraHusNummer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1. husnummer i et vejafsnit i gaden eller på vejen.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000 - 999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AdressePostBox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postboksnummer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0000 - 9999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AdressePostDistrikt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postdistriktnavn for postnummer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AdressePostNummer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postnummer (4-cifre)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AdresseSideDørTekst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4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side/dør tilknyttet husnummer/husbogstav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AdresseTilHusBogstav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[a-zA-Z]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Ifølge bekendtgørelse om vejnavne og adresser må kun værdierne A-Z benyttes. På grund af risikoen for forveksling bør bogstaverne I, J, O og Q dog ikke benyttes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 - Å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AdresseTilHusNummer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sidste lige husnummer i et vejafsnit i gaden eller på vejen.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000 - 999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AdresseVejNavn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navnet  på en vej/gade  i Danmark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AlternativAdresseAdresseLinie1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Adresselinje 1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AlternativAdresseAdresseLinie2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2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AlternativAdresseAdresseLinie3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3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AlternativAdresseAdresseLinie4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4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AlternativAdresseAdresseLinie5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5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AlternativAdresseAdresseLinie6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6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AlternativAdresseAdresseLinie7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7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EjendomNummer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7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6-cifret identifikation af en ejendom i BBR-registreret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EjerskifteKode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indberettes følgende værdier: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 = Ejerforholdet har bestået hele året.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 = Den pantsatte ejendom er købt eller solgt i løbet af året.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IndberetningForm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3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hvilken indberetningstype, der er tale om: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1. Initiel: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Indberetningen indeholder nye oplysninger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2. Rettelse: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Indberetningen indeholder korrektioner til tidligere indberettede oplysninger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3. Sletning: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Indberetningen er en invalidering af seneste indberetning inklusiv historik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Indberetters eget ID for en indberetning, som skal være unikt for en given indberetningstype (fx udlånsrente) og for et givet indkomstår.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Synonymer: besked-ID, reference-ID eller indberetningsnummer.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IndberetningUdenlandskAdresseBy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Landsby, by eller bydel. Bør ikke forveksles med postdistrikt. Svarer til OECD-definitionen City.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IndberetningUdenlandskAdresseEtageTekst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Etageangivelse i ejendommen. Svarer til OECD-element FloorIdentifier.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IndberetningUdenlandskAdresseHusNummer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Husnummer. Svarer til OECD-element BuildingIdentifier.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IndberetningUdenlandskAdresseLandsdel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Landsdel eller delstat. Svarer til OECD-elementet CountrySubentity.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IndberetningUdenlandskAdressePostBoksNummer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Postboksnummer, navn eller kode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IndberetningUdenlandskAdressePostDistrikt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Udenlandsk postdistriktnavn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IndberetningUdenlandskAdressePostNummer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Postnummer. Svarer til OECD-elementet PostCode.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IndberetningUdenlandskAdresseSideDørTekst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Identifikation, der beskriver placeringen af en specifik indgangsdør på en etage eller en repos i den opgang der refereres til. Svarer til OIO- og OECD-definitionen SuiteIdentifier.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IndberetningUdenlandskAdresseVejNavn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Vej/gadenavn. Svarer til OECD-elementet Street.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IndkomstPeriodeTil</w:t>
            </w:r>
          </w:p>
        </w:tc>
        <w:tc>
          <w:tcPr>
            <w:tcW w:w="17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skal altid refererer til et IndkomstÅr.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sammenfaldende med et IndkomstÅr.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være mindre end et IndkomstÅr.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Perioden må IKKE være længere end et IndkomstÅr.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IndkomstÅr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KommuneNummer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100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3-cifret kode som identificerer en kommune.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(Nogle systemer tillader dog en række koder som ikke er egentlige kommuner.)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KontantlånIndfriKode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Markeringen anvendes kun af realkreditinstitutter.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 = Helt indfriet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 = Delvis indfriet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KontantlånKurstab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Fradragsberettiget kurstab ved indfrielse af kontantlån optaget i realkreditinstitutter før 19. maj 1993.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Kurstabet ved indfrielsen fordeles med lige store beløb pr. termin over det nye låns samlede antal terminer.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Indberettes kun af realkreditinstitutter.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KontoEjerstatusAntalKontohavere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enumeration: En, To, FlereEndTo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om en konto har En, To eller FlereEndTo ejere. Hvis FlereEndTo ejere behøver indberetter kun oplyse en enkelt ejer.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FlereEndTo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 er den unikke revisionsmæssige nøgle til en konto (indenfor et SE-/CVRnummer) . På en bankkonto kan dette fx. være kombinationen af registrerings- og kontonummer, hos en advokat kan det fx være sagsnummer etc.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</w:t>
            </w:r>
          </w:p>
        </w:tc>
        <w:tc>
          <w:tcPr>
            <w:tcW w:w="17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 angives i formen YYYY-MM-DD og angiver dato for kontoens ophør.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</w:t>
            </w:r>
          </w:p>
        </w:tc>
        <w:tc>
          <w:tcPr>
            <w:tcW w:w="17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 angives i formen YYYY-MM-DD og skal altid indberettes. Angiver dato for kontoens oprettelse.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KontoTypeKode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Kode for typen af bankkonto: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09 = Struktureret indlån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 = Børneopsparingskonto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11 = Boligopsparingskonto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 = Indskud og indskudskapital hos Andelsselskaber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13 = Almindeligt indskud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14 = Uidentificerede konti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15 = Boligsparekontrakt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16 = Uddannelseskonto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17 = Etableringskonto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18 = Investeringsfondskonto (Udgået)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19 = Konjunkturudligningskonto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20 = Offentlig tilgodehavende, restance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21 = Reservefondsudlodninger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22 = Afkast på livsforsikringer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23 = Kapitalværdistigning af forsikringer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24 = Udbetaling til arbejdsgiveren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25 = Tilbagebetaling af præmier til forsikringer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 = Selvpensioneringskonto oprettet før 2. juni 1998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27 = Etableringskonto der er reserveret skibsanparter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28 = Investeringsfondskonto der er reserveret skibsanparter (Udgået)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29 = Udligningsordning for kunstnere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30 = Beregnet præmie/gevinst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32 = Lån med rentegulv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33 = Prioritetsgæld hos realkreditinstitutter og reallånefonde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34 = 1. Prioritetslån hos forsikringsselskaber og pensionskasser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41 = Studielån, betalte studielånsrenter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42 = Studielån, misligholdte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43 = Studielån, overgangsordning mm.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44 = Studielån, tilskrevne/forfaldne renter i aktuelt år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47 = Andre misligholdte fordringer til staten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48 = Andre misligholdte fordringer til staten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53 = 1. Prioritetslån hos pengeinstitutter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54 = Statsgaranterede studielån i studietiden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55 = Statsgaranterede studielån under afvikling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56 = Almindelig gæld til pengeinstitutter mv.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57 = Almindelig gæld til pengeinstitutter mv., forudbetalte renter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58 = Misligholdte studielån.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59 = Lån ydet af kommuner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60 = Offentlig gæld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73 = Deponeret pantebrev (depothaver)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84 = Deponeret pantebrev (låntager)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KontohaverOphørDatoEjerskifte</w:t>
            </w:r>
          </w:p>
        </w:tc>
        <w:tc>
          <w:tcPr>
            <w:tcW w:w="17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på hvornår en kontohaver udtræder af en konto der fortsætter. Feltet skal ikke udfyldes, hvis kontohaver udtræder af en konto der ophører.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KontohaverOpstartDatoEjerskifte</w:t>
            </w:r>
          </w:p>
        </w:tc>
        <w:tc>
          <w:tcPr>
            <w:tcW w:w="17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på hvornår en kontohaver indtræder i en eksisterende konto. Feltet skal ikke udfyldes, hvis kontohaver indtræder i en ny oprettet konto.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KontohaverUkendt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kan identificeres.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ved at indsætte tomt tag.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LandKode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Landekode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altid være udfyldt.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ISO-standard, som hentes/valideres i Erhvervssystemets værdisæt for Lande, = elementet Land_nvn_kort.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Undtagelse er dog Grækenland, som er dispenseret fra ordningen og må bruge "EL".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LånForholdGældEftergivelseKode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Gældseftergivelse Der foretages markering af låneforhold, hvor der er givet gældseftergivelse. Markeringen skal foretages for låneforhold, hvor gældseftergivelse er aftalt efter lovens ikrafttræden den 1. juni 1995.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Markeringen skal foretages i feltet for restancemarkering med følgende værdier: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4: Eftergivelsen er led i en offentlig gældseftergivelse.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5: Eftergivelsen er led i en privat (betinget) gældseftergivelse.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6: Som kode 5, men med en oplysning om, at der for samme debitor er indgået en ny gældseftergivelse i samme låneforhold i indkomståret.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Oplysningen er indkomstårsbestemt. Næste år vendes der tilbage til kode 5, såfremt der i dette år ikke er indgået en ny gældseftergivelse.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7: Eftergivelse er ophørt. Indberettes kun om forhold, hvorom der tidligere er indberettet markering for gældseftergivelse.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 xml:space="preserve">Kode 7 skal kun indberettes i afslutningsåret, dvs. at ved næste års indberetning er feltet klar til en markering for restance eller for ny gældseftergivelse.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gældseftergivelsesmarkering har fortrin frem for en eventuel restancemarkering. Hvis der er gældseftergivelse og samtidig er restance, skal koden for gældseftergivelse benyttes.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LånForholdRestanceMarkering</w:t>
            </w:r>
          </w:p>
        </w:tc>
        <w:tc>
          <w:tcPr>
            <w:tcW w:w="17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skal indberettes en særlig markering af renter i låneforhold, hvor der er ubetalte forfaldne renter vedrørende det kalenderår, der går forud for det kalenderår, som indberetningen i øvrigt omfatter. Den ubetalte rente fra året før er en opsummeret rente også fra tidligere indkomstår.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Parterne har i den forbindelse aftalefrihed ved afgørelse af dækningsrækkefølge for á conto indbetalinger. Disse anses derfor som udgangspunkt at dække, hvad parterne har aftalt. Findes der ingen aftale mellem parterne, anlægges der normalt den praksis, at á conto indbetalinger forlods dækker ikke betalte forfaldne renter.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Restancemarkering  En af følgende værdier skal udfyldes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SAND: Ingen restance eller betingelser i øvrigt for restancemarkering opfyldt, jf. nedenfor. 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FALSK: Ved udgangen af det kalenderår, indberetning omfatter, er der registreret restancer på samme låneforhold, som er forfaldne senest ved udgangen af det foregående kalenderår.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NB: Der skal ikke opsættes restancemarkering for studielån i studietiden.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LånKursværdi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9999999999999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-9999999999999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Restgældens kursværdi pr. 31. december i det pågældende år.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LånRestgældBeløb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 pr. 31. december.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NoteTekst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Fritekstfelt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PantIdentifikationNummer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den indberetningspligtige registrerede nummer (låne/pant- eller kontonummer) for låneforholdet.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PersonCPRNummer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((((0[1-9]|1[0-9]|2[0-9]|3[0-1])(01|03|05|07|08|10|12))|((0[1-9]|1[0-9]|2[0-9]|30)(04|06|09|11))|((0[1-9]|1[0-9]|2[0-</w:t>
            </w:r>
            <w:r>
              <w:rPr>
                <w:rFonts w:ascii="Arial" w:hAnsi="Arial" w:cs="Arial"/>
                <w:sz w:val="18"/>
              </w:rPr>
              <w:lastRenderedPageBreak/>
              <w:t>9])(02)))[0-9]{6})|0000000000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CPR-nummer er et 10 cifret personnummer der entydigt identificerer en dansk person.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PersonFødeSted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35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PersonFødselDato</w:t>
            </w:r>
          </w:p>
        </w:tc>
        <w:tc>
          <w:tcPr>
            <w:tcW w:w="17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Personens fødselsdato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PersonNavnEfterNavn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PersonNavnForNavn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RenteBeløb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RenteValutaStatusKode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være udfyldt med en af følgende værdier: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 = Fordringen er udstedt i danske kr.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1= Fordringen er udstedt i fremmed valuta inkl. EURO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Identifikattionen Tax Identification Number (TIN).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Retmæssig ejers skattemæssige ID-nr. efter bopælslandets regler.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VirksomhedNavnFirmaNavn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virksomhedens fulde navn.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25499" w:rsidTr="00C25499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VirksomhedSENummer</w:t>
            </w:r>
          </w:p>
        </w:tc>
        <w:tc>
          <w:tcPr>
            <w:tcW w:w="170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18"/>
              </w:rPr>
              <w:t>base: integer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</w:tcPr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25499" w:rsidRPr="00C25499" w:rsidRDefault="00C25499" w:rsidP="00C25499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</w:tbl>
    <w:p w:rsidR="00C25499" w:rsidRPr="00C25499" w:rsidRDefault="00C25499" w:rsidP="00C25499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sectPr w:rsidR="00C25499" w:rsidRPr="00C25499" w:rsidSect="00C25499">
      <w:headerReference w:type="default" r:id="rId14"/>
      <w:pgSz w:w="11906" w:h="16838"/>
      <w:pgMar w:top="567" w:right="567" w:bottom="567" w:left="1134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5499" w:rsidRDefault="00C25499" w:rsidP="00C25499">
      <w:pPr>
        <w:spacing w:line="240" w:lineRule="auto"/>
      </w:pPr>
      <w:r>
        <w:separator/>
      </w:r>
    </w:p>
  </w:endnote>
  <w:endnote w:type="continuationSeparator" w:id="0">
    <w:p w:rsidR="00C25499" w:rsidRDefault="00C25499" w:rsidP="00C254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5499" w:rsidRDefault="00C25499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5499" w:rsidRPr="00C25499" w:rsidRDefault="00C25499" w:rsidP="00C25499">
    <w:pPr>
      <w:pStyle w:val="Sidefod"/>
    </w:pP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CREATEDATE  \@ "d. MMMM yyyy"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15. september 2016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 xml:space="preserve">RenteIndberetningPrioritetslånModtag Side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12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 xml:space="preserve"> af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NUMPAGES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12</w:t>
    </w:r>
    <w:r>
      <w:rPr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5499" w:rsidRDefault="00C25499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5499" w:rsidRDefault="00C25499" w:rsidP="00C25499">
      <w:pPr>
        <w:spacing w:line="240" w:lineRule="auto"/>
      </w:pPr>
      <w:r>
        <w:separator/>
      </w:r>
    </w:p>
  </w:footnote>
  <w:footnote w:type="continuationSeparator" w:id="0">
    <w:p w:rsidR="00C25499" w:rsidRDefault="00C25499" w:rsidP="00C254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5499" w:rsidRDefault="00C25499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5499" w:rsidRPr="00C25499" w:rsidRDefault="00C25499" w:rsidP="00C25499">
    <w:pPr>
      <w:pStyle w:val="Sidehoved"/>
      <w:jc w:val="center"/>
      <w:rPr>
        <w:rFonts w:ascii="Arial" w:hAnsi="Arial" w:cs="Arial"/>
      </w:rPr>
    </w:pPr>
    <w:r w:rsidRPr="00C25499">
      <w:rPr>
        <w:rFonts w:ascii="Arial" w:hAnsi="Arial" w:cs="Arial"/>
      </w:rPr>
      <w:t>Servicebeskrivelse</w:t>
    </w:r>
  </w:p>
  <w:p w:rsidR="00C25499" w:rsidRPr="00C25499" w:rsidRDefault="00C25499" w:rsidP="00C25499">
    <w:pPr>
      <w:pStyle w:val="Sidehoved"/>
      <w:jc w:val="cent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5499" w:rsidRDefault="00C25499">
    <w:pPr>
      <w:pStyle w:val="Sidehoved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5499" w:rsidRPr="00C25499" w:rsidRDefault="00C25499" w:rsidP="00C25499">
    <w:pPr>
      <w:pStyle w:val="Sidehoved"/>
      <w:jc w:val="center"/>
      <w:rPr>
        <w:rFonts w:ascii="Arial" w:hAnsi="Arial" w:cs="Arial"/>
      </w:rPr>
    </w:pPr>
    <w:r w:rsidRPr="00C25499">
      <w:rPr>
        <w:rFonts w:ascii="Arial" w:hAnsi="Arial" w:cs="Arial"/>
      </w:rPr>
      <w:t>Datastrukturer</w:t>
    </w:r>
  </w:p>
  <w:p w:rsidR="00C25499" w:rsidRPr="00C25499" w:rsidRDefault="00C25499" w:rsidP="00C25499">
    <w:pPr>
      <w:pStyle w:val="Sidehoved"/>
      <w:jc w:val="center"/>
      <w:rPr>
        <w:rFonts w:ascii="Arial" w:hAnsi="Arial" w:cs="Arial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5499" w:rsidRDefault="00C25499" w:rsidP="00C25499">
    <w:pPr>
      <w:pStyle w:val="Sidehoved"/>
      <w:jc w:val="center"/>
      <w:rPr>
        <w:rFonts w:ascii="Arial" w:hAnsi="Arial" w:cs="Arial"/>
      </w:rPr>
    </w:pPr>
    <w:r>
      <w:rPr>
        <w:rFonts w:ascii="Arial" w:hAnsi="Arial" w:cs="Arial"/>
      </w:rPr>
      <w:t>Data elementer</w:t>
    </w:r>
  </w:p>
  <w:p w:rsidR="00C25499" w:rsidRPr="00C25499" w:rsidRDefault="00C25499" w:rsidP="00C25499">
    <w:pPr>
      <w:pStyle w:val="Sidehoved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3F146F"/>
    <w:multiLevelType w:val="multilevel"/>
    <w:tmpl w:val="7E40F308"/>
    <w:lvl w:ilvl="0">
      <w:start w:val="1"/>
      <w:numFmt w:val="decimal"/>
      <w:lvlRestart w:val="0"/>
      <w:pStyle w:val="Overskrift1"/>
      <w:lvlText w:val="%1"/>
      <w:lvlJc w:val="left"/>
      <w:pPr>
        <w:tabs>
          <w:tab w:val="num" w:pos="567"/>
        </w:tabs>
        <w:ind w:left="0" w:firstLine="0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680"/>
        </w:tabs>
        <w:ind w:left="794" w:hanging="794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680"/>
        </w:tabs>
        <w:ind w:left="794" w:hanging="794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2"/>
        </w:tabs>
        <w:ind w:left="862" w:hanging="862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9"/>
        </w:tabs>
        <w:ind w:left="1009" w:hanging="1009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1"/>
        </w:tabs>
        <w:ind w:left="1151" w:hanging="1151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8"/>
        </w:tabs>
        <w:ind w:left="1298" w:hanging="1298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2"/>
        </w:tabs>
        <w:ind w:left="1582" w:hanging="1582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499"/>
    <w:rsid w:val="00425A4E"/>
    <w:rsid w:val="00C2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BE5727-C6E1-4D0D-9875-20895FA4C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C25499"/>
    <w:pPr>
      <w:keepLines/>
      <w:numPr>
        <w:numId w:val="1"/>
      </w:numPr>
      <w:spacing w:after="360" w:line="240" w:lineRule="auto"/>
      <w:outlineLvl w:val="0"/>
    </w:pPr>
    <w:rPr>
      <w:rFonts w:ascii="Arial" w:eastAsiaTheme="majorEastAsia" w:hAnsi="Arial" w:cs="Arial"/>
      <w:b/>
      <w:sz w:val="3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25499"/>
    <w:pPr>
      <w:keepLines/>
      <w:numPr>
        <w:ilvl w:val="1"/>
        <w:numId w:val="1"/>
      </w:numPr>
      <w:suppressAutoHyphens/>
      <w:spacing w:line="240" w:lineRule="auto"/>
      <w:outlineLvl w:val="1"/>
    </w:pPr>
    <w:rPr>
      <w:rFonts w:ascii="Arial" w:eastAsiaTheme="majorEastAsia" w:hAnsi="Arial" w:cs="Arial"/>
      <w:b/>
      <w:sz w:val="24"/>
      <w:szCs w:val="26"/>
    </w:rPr>
  </w:style>
  <w:style w:type="paragraph" w:styleId="Overskrift3">
    <w:name w:val="heading 3"/>
    <w:basedOn w:val="Normal"/>
    <w:next w:val="Normal"/>
    <w:link w:val="Overskrift3Tegn"/>
    <w:autoRedefine/>
    <w:uiPriority w:val="9"/>
    <w:semiHidden/>
    <w:unhideWhenUsed/>
    <w:qFormat/>
    <w:rsid w:val="00C25499"/>
    <w:pPr>
      <w:keepNext/>
      <w:keepLines/>
      <w:numPr>
        <w:ilvl w:val="2"/>
        <w:numId w:val="1"/>
      </w:numPr>
      <w:spacing w:before="40"/>
      <w:outlineLvl w:val="2"/>
    </w:pPr>
    <w:rPr>
      <w:rFonts w:ascii="Arial" w:eastAsiaTheme="majorEastAsia" w:hAnsi="Arial" w:cs="Arial"/>
      <w:b/>
      <w:sz w:val="2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25499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2549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2549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2549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2549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2549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25499"/>
    <w:rPr>
      <w:rFonts w:ascii="Arial" w:eastAsiaTheme="majorEastAsia" w:hAnsi="Arial" w:cs="Arial"/>
      <w:b/>
      <w:sz w:val="30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25499"/>
    <w:rPr>
      <w:rFonts w:ascii="Arial" w:eastAsiaTheme="majorEastAsia" w:hAnsi="Arial" w:cs="Arial"/>
      <w:b/>
      <w:sz w:val="24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25499"/>
    <w:rPr>
      <w:rFonts w:ascii="Arial" w:eastAsiaTheme="majorEastAsia" w:hAnsi="Arial" w:cs="Arial"/>
      <w:b/>
      <w:sz w:val="20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2549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2549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2549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2549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2549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2549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Overskrift1a">
    <w:name w:val="Overskrift 1a"/>
    <w:basedOn w:val="Normal"/>
    <w:next w:val="Normal"/>
    <w:link w:val="Overskrift1aTegn"/>
    <w:autoRedefine/>
    <w:rsid w:val="00C25499"/>
    <w:pPr>
      <w:keepLines/>
      <w:spacing w:after="360" w:line="240" w:lineRule="auto"/>
      <w:outlineLvl w:val="0"/>
    </w:pPr>
    <w:rPr>
      <w:rFonts w:ascii="Arial" w:hAnsi="Arial" w:cs="Arial"/>
      <w:b/>
      <w:sz w:val="30"/>
    </w:rPr>
  </w:style>
  <w:style w:type="character" w:customStyle="1" w:styleId="Overskrift1aTegn">
    <w:name w:val="Overskrift 1a Tegn"/>
    <w:basedOn w:val="Standardskrifttypeiafsnit"/>
    <w:link w:val="Overskrift1a"/>
    <w:rsid w:val="00C25499"/>
    <w:rPr>
      <w:rFonts w:ascii="Arial" w:hAnsi="Arial" w:cs="Arial"/>
      <w:b/>
      <w:sz w:val="30"/>
    </w:rPr>
  </w:style>
  <w:style w:type="paragraph" w:customStyle="1" w:styleId="Overskrift211pkt">
    <w:name w:val="Overskrift 2 + 11 pkt"/>
    <w:basedOn w:val="Normal"/>
    <w:link w:val="Overskrift211pktTegn"/>
    <w:rsid w:val="00C25499"/>
    <w:pPr>
      <w:keepLines/>
      <w:suppressAutoHyphens/>
      <w:spacing w:line="240" w:lineRule="auto"/>
      <w:ind w:left="794" w:hanging="794"/>
      <w:outlineLvl w:val="1"/>
    </w:pPr>
    <w:rPr>
      <w:rFonts w:ascii="Arial" w:hAnsi="Arial" w:cs="Arial"/>
      <w:b/>
    </w:rPr>
  </w:style>
  <w:style w:type="character" w:customStyle="1" w:styleId="Overskrift211pktTegn">
    <w:name w:val="Overskrift 2 + 11 pkt Tegn"/>
    <w:basedOn w:val="Standardskrifttypeiafsnit"/>
    <w:link w:val="Overskrift211pkt"/>
    <w:rsid w:val="00C25499"/>
    <w:rPr>
      <w:rFonts w:ascii="Arial" w:hAnsi="Arial" w:cs="Arial"/>
      <w:b/>
    </w:rPr>
  </w:style>
  <w:style w:type="paragraph" w:customStyle="1" w:styleId="Normal11">
    <w:name w:val="Normal + 11"/>
    <w:basedOn w:val="Normal"/>
    <w:link w:val="Normal11Tegn"/>
    <w:rsid w:val="00C25499"/>
    <w:pPr>
      <w:spacing w:line="240" w:lineRule="auto"/>
    </w:pPr>
    <w:rPr>
      <w:rFonts w:ascii="Times New Roman" w:hAnsi="Times New Roman" w:cs="Times New Roman"/>
    </w:rPr>
  </w:style>
  <w:style w:type="character" w:customStyle="1" w:styleId="Normal11Tegn">
    <w:name w:val="Normal + 11 Tegn"/>
    <w:basedOn w:val="Standardskrifttypeiafsnit"/>
    <w:link w:val="Normal11"/>
    <w:rsid w:val="00C25499"/>
    <w:rPr>
      <w:rFonts w:ascii="Times New Roman" w:hAnsi="Times New Roman" w:cs="Times New Roman"/>
    </w:rPr>
  </w:style>
  <w:style w:type="paragraph" w:styleId="Sidehoved">
    <w:name w:val="header"/>
    <w:basedOn w:val="Normal"/>
    <w:link w:val="SidehovedTegn"/>
    <w:uiPriority w:val="99"/>
    <w:unhideWhenUsed/>
    <w:rsid w:val="00C25499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25499"/>
  </w:style>
  <w:style w:type="paragraph" w:styleId="Sidefod">
    <w:name w:val="footer"/>
    <w:basedOn w:val="Normal"/>
    <w:link w:val="SidefodTegn"/>
    <w:uiPriority w:val="99"/>
    <w:unhideWhenUsed/>
    <w:rsid w:val="00C25499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25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2643</Words>
  <Characters>16128</Characters>
  <Application>Microsoft Office Word</Application>
  <DocSecurity>0</DocSecurity>
  <Lines>134</Lines>
  <Paragraphs>37</Paragraphs>
  <ScaleCrop>false</ScaleCrop>
  <Company>skat</Company>
  <LinksUpToDate>false</LinksUpToDate>
  <CharactersWithSpaces>18734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Klagenberg</dc:creator>
  <cp:keywords/>
  <dc:description/>
  <cp:lastModifiedBy>Emil Klagenberg</cp:lastModifiedBy>
  <cp:revision>1</cp:revision>
  <dcterms:created xsi:type="dcterms:W3CDTF">2016-09-15T13:48:00Z</dcterms:created>
  <dcterms:modified xsi:type="dcterms:W3CDTF">2016-09-15T13:54:00Z</dcterms:modified>
</cp:coreProperties>
</file>