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2B1F6" w14:textId="77777777" w:rsidR="004C76E1" w:rsidRDefault="00553EA5" w:rsidP="00553EA5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553EA5" w14:paraId="6389403C" w14:textId="77777777" w:rsidTr="00553EA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4CB1FED0" w14:textId="77777777" w:rsidR="00553EA5" w:rsidRDefault="00553EA5" w:rsidP="00553EA5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553EA5" w14:paraId="6F292A09" w14:textId="77777777" w:rsidTr="00553E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</w:tcPr>
          <w:p w14:paraId="2372335D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553EA5">
              <w:rPr>
                <w:rFonts w:ascii="Arial" w:hAnsi="Arial" w:cs="Arial"/>
                <w:b/>
                <w:sz w:val="30"/>
              </w:rPr>
              <w:t>GrundskyldTilForskudStruktur</w:t>
            </w:r>
            <w:proofErr w:type="spellEnd"/>
          </w:p>
        </w:tc>
      </w:tr>
      <w:tr w:rsidR="00553EA5" w14:paraId="7D34A82D" w14:textId="77777777" w:rsidTr="00553E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193E7E67" w14:textId="77777777" w:rsidR="00553EA5" w:rsidRPr="00553EA5" w:rsidRDefault="00553EA5" w:rsidP="00553EA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D83F4E3" w14:textId="77777777" w:rsidR="00553EA5" w:rsidRPr="00553EA5" w:rsidRDefault="00553EA5" w:rsidP="00553EA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A56562C" w14:textId="77777777" w:rsidR="00553EA5" w:rsidRPr="00553EA5" w:rsidRDefault="00553EA5" w:rsidP="00553EA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553EA5" w14:paraId="12DFEF53" w14:textId="77777777" w:rsidTr="00553E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6824D083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7602FB1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2021-12-09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0128E09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2022-01-18</w:t>
            </w:r>
          </w:p>
        </w:tc>
      </w:tr>
      <w:tr w:rsidR="00553EA5" w14:paraId="2730F3F8" w14:textId="77777777" w:rsidTr="00553E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33ED06F7" w14:textId="77777777" w:rsidR="00553EA5" w:rsidRPr="00553EA5" w:rsidRDefault="00553EA5" w:rsidP="00553EA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553EA5" w14:paraId="5F594CAC" w14:textId="77777777" w:rsidTr="00553E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14:paraId="1C0C3A7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ListeOplysninger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1C2B20F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3D9BD59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1E5D7DA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03AA8FA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15558D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023E679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2F1978E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F41113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14:paraId="7E3E31C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  <w:p w14:paraId="3308DEE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  <w:p w14:paraId="765B6F7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  <w:p w14:paraId="2CD059F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*Ejer*</w:t>
            </w:r>
          </w:p>
          <w:p w14:paraId="5018068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4BEA8C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615CD3C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136113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523FA8E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F40512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11773DB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14:paraId="268632A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  <w:p w14:paraId="0552D0F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528785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0C9C7F5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6ACCE94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521DC14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5A8D7A8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AdresseStruktur</w:t>
            </w:r>
            <w:proofErr w:type="spellEnd"/>
          </w:p>
          <w:p w14:paraId="00A2081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*Vurdering*</w:t>
            </w:r>
          </w:p>
          <w:p w14:paraId="631D815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DF8EEA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51E788F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  <w:p w14:paraId="3A7ECDA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14:paraId="2DA3D8D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(EjendomsvurderingOmvurderingGrund1)</w:t>
            </w:r>
          </w:p>
          <w:p w14:paraId="01C31FF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(EjendomsvurderingOmvurderingGrund2)</w:t>
            </w:r>
          </w:p>
          <w:p w14:paraId="35AD97A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  <w:p w14:paraId="5FA09EF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0004A4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162E044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E67992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676C045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5EFC2B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4A0EC8E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343DB2D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E01A33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  <w:p w14:paraId="5FDE492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  <w:p w14:paraId="6DA9E39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</w:p>
          <w:p w14:paraId="298C0F9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  <w:p w14:paraId="7D3DD1B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7A3417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*Ejerskabsgrundskyld*</w:t>
            </w:r>
          </w:p>
          <w:p w14:paraId="5D13EA0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0058F9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5062828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E36336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  <w:p w14:paraId="305E153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461888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CBF3B78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53EA5" w14:paraId="3683BB00" w14:textId="77777777" w:rsidTr="00553E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7FDF59C4" w14:textId="77777777" w:rsidR="00553EA5" w:rsidRPr="00553EA5" w:rsidRDefault="00553EA5" w:rsidP="00553EA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Fælles Datastrukturer</w:t>
            </w:r>
          </w:p>
        </w:tc>
      </w:tr>
      <w:tr w:rsidR="00553EA5" w14:paraId="693D40C7" w14:textId="77777777" w:rsidTr="00553E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76A9C025" w14:textId="77777777" w:rsidR="00553EA5" w:rsidRPr="00553EA5" w:rsidRDefault="00553EA5" w:rsidP="00553EA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AdresseStruktur</w:t>
            </w:r>
            <w:proofErr w:type="spellEnd"/>
          </w:p>
        </w:tc>
      </w:tr>
      <w:tr w:rsidR="00553EA5" w14:paraId="5726F646" w14:textId="77777777" w:rsidTr="00553E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6DEAFD8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Adresse *</w:t>
            </w:r>
          </w:p>
          <w:p w14:paraId="6B0C880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5ACB045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972D71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5B3A5B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7E9351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8A5DA5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DB61D8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E97FA1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76339B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4AA4C7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4445E6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DE661E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A475FA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F2E012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2EF33C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DA2F20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F2CA77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F22BDF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2DF0FF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275339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5497AD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EFAEA3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AF824D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CA9EBF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DCDAAC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61CBA61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53EA5" w14:paraId="28AD5BD4" w14:textId="77777777" w:rsidTr="00553E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0CC2CFDF" w14:textId="77777777" w:rsidR="00553EA5" w:rsidRPr="00553EA5" w:rsidRDefault="00553EA5" w:rsidP="00553EA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 w:rsidR="00553EA5" w14:paraId="75CEF388" w14:textId="77777777" w:rsidTr="00553E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1DA8A83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som sendes fra </w:t>
            </w:r>
            <w:proofErr w:type="spellStart"/>
            <w:r>
              <w:rPr>
                <w:rFonts w:ascii="Arial" w:hAnsi="Arial" w:cs="Arial"/>
                <w:sz w:val="18"/>
              </w:rPr>
              <w:t>EogE</w:t>
            </w:r>
            <w:proofErr w:type="spellEnd"/>
            <w:r>
              <w:rPr>
                <w:rFonts w:ascii="Arial" w:hAnsi="Arial" w:cs="Arial"/>
                <w:sz w:val="18"/>
              </w:rPr>
              <w:t>-systemet til Forskud vedr. grundskyld.</w:t>
            </w:r>
          </w:p>
          <w:p w14:paraId="6A4AE5E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ikke i en egentlig servicebeskrivelse, der er tale om filoverførsel.</w:t>
            </w:r>
          </w:p>
          <w:p w14:paraId="5663B70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4A7139A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leveres oplysninger om beregnet grundskyld til Forskud til brug for Forskudsopgørelsen. </w:t>
            </w:r>
          </w:p>
          <w:p w14:paraId="74BE42D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421622C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være en hovedleverance til Forskud omkring 1. september (konkret tidspunkt vil fremgå af den leveranceplan, som udarbejdes hvert år). </w:t>
            </w:r>
          </w:p>
          <w:p w14:paraId="6640A71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Hovedleverancen skal indeholde alle gældende oplysninger for alle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leverancetidspunktet. </w:t>
            </w:r>
          </w:p>
          <w:p w14:paraId="59583C0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902FA3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Efterfølgende vil der være daglige ændringsleverancer, som indeholder de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som er opdateret siden sidste leverance. </w:t>
            </w:r>
          </w:p>
          <w:p w14:paraId="7245A92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Ændringsleverancerne vil fortsætte frem til slutningen af det pågældende indkomstår (ultimo december)</w:t>
            </w:r>
          </w:p>
          <w:p w14:paraId="75773E9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7AA8353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BEMÆRK:</w:t>
            </w:r>
          </w:p>
          <w:p w14:paraId="220D5DA9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er under afklaring om og hvordan </w:t>
            </w:r>
            <w:proofErr w:type="spellStart"/>
            <w:r>
              <w:rPr>
                <w:rFonts w:ascii="Arial" w:hAnsi="Arial" w:cs="Arial"/>
                <w:sz w:val="18"/>
              </w:rPr>
              <w:t>EogE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-systemet kan </w:t>
            </w:r>
            <w:proofErr w:type="spellStart"/>
            <w:r>
              <w:rPr>
                <w:rFonts w:ascii="Arial" w:hAnsi="Arial" w:cs="Arial"/>
                <w:sz w:val="18"/>
              </w:rPr>
              <w:t>levereTofamilieenhedLøbenummer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14:paraId="1F61B220" w14:textId="77777777" w:rsidR="00553EA5" w:rsidRDefault="00553EA5" w:rsidP="00553EA5">
      <w:pPr>
        <w:rPr>
          <w:rFonts w:ascii="Arial" w:hAnsi="Arial" w:cs="Arial"/>
          <w:b/>
          <w:sz w:val="40"/>
        </w:rPr>
        <w:sectPr w:rsidR="00553EA5" w:rsidSect="00553EA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01FB4A13" w14:textId="77777777" w:rsidR="00553EA5" w:rsidRDefault="00553EA5" w:rsidP="00553EA5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53EA5" w14:paraId="540EF594" w14:textId="77777777" w:rsidTr="00553EA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20556337" w14:textId="77777777" w:rsidR="00553EA5" w:rsidRPr="00553EA5" w:rsidRDefault="00553EA5" w:rsidP="00553EA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CC0430" w14:textId="77777777" w:rsidR="00553EA5" w:rsidRPr="00553EA5" w:rsidRDefault="00553EA5" w:rsidP="00553EA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5BC94954" w14:textId="77777777" w:rsidR="00553EA5" w:rsidRPr="00553EA5" w:rsidRDefault="00553EA5" w:rsidP="00553EA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53EA5" w14:paraId="5506A544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CF01557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16F9E0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20D0EF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14:paraId="3A04C11A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0, 1, 8, 9</w:t>
            </w:r>
          </w:p>
        </w:tc>
        <w:tc>
          <w:tcPr>
            <w:tcW w:w="4671" w:type="dxa"/>
            <w:shd w:val="clear" w:color="auto" w:fill="auto"/>
          </w:tcPr>
          <w:p w14:paraId="6370C27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14:paraId="77E16AC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1DCA57C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7696D83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13F0BAA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15354D0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38D9779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9CC9D9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09C762C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4124745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2E8FC22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5C1789B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E0AF286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60D84E5C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AFF1072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626D11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A301395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616C05C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0825BA0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A5E23C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88FCB4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3F766D4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3D4A709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6BCE351B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6AAC25D0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542FB82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5B78D2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DAE2232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1C62D7F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14:paraId="1705009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35F582F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6AE283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0249310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4CE9AC3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3B814E78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5ECC2382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9337CB1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743943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69A4D8F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189E54B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0D24F4B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DCD744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DF20F6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3A4491F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73A0A47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74D367F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14:paraId="6D4841A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80C66B0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12EBC160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87B2D8F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88FA00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8FB785A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3244CA9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14:paraId="141C0D8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133F6FE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3B58AF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</w:t>
            </w:r>
          </w:p>
          <w:p w14:paraId="66A05A6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30B9F2B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68A2597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14:paraId="374FCA8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B1A81A1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4ED74B5D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9664914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40E6FDC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18E644D5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14:paraId="54EB6729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  <w:shd w:val="clear" w:color="auto" w:fill="auto"/>
          </w:tcPr>
          <w:p w14:paraId="65E16A2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13B3623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63CAD8D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77ED0D7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C2B516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4DE799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</w:t>
            </w:r>
          </w:p>
          <w:p w14:paraId="65EA7C6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6FB3554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4DDA96A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55D237D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7CB535A1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52C1984A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472FB96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A2A8A4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D087987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192AE37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14:paraId="1D64571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D6EF76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51644F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husnummer i et vejafsnit i gaden eller på vejen.</w:t>
            </w:r>
          </w:p>
          <w:p w14:paraId="1261B9E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4A26003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EE3901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6B1B356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DDC2D46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6EEA66A4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7FC421F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3818709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B26541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14:paraId="7873C3F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C312ED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5DE1DB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526866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71FF6C4B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2117F2CB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17082E9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45AFCAF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19CAFD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14:paraId="2311FAD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3D18F3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970A4F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1174C1F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4740EEDA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1E0D6AB4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ECA282B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C73CBF8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2164B479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14:paraId="2F6C5575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pattern: [a-zA-</w:t>
            </w:r>
            <w:proofErr w:type="gramStart"/>
            <w:r w:rsidRPr="00553EA5">
              <w:rPr>
                <w:rFonts w:ascii="Arial" w:hAnsi="Arial" w:cs="Arial"/>
                <w:sz w:val="18"/>
                <w:lang w:val="en-US"/>
              </w:rPr>
              <w:t>ZøæåØÆÅ]*</w:t>
            </w:r>
            <w:proofErr w:type="gramEnd"/>
          </w:p>
          <w:p w14:paraId="6A1738A0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Lige, Ulige</w:t>
            </w:r>
          </w:p>
        </w:tc>
        <w:tc>
          <w:tcPr>
            <w:tcW w:w="4671" w:type="dxa"/>
            <w:shd w:val="clear" w:color="auto" w:fill="auto"/>
          </w:tcPr>
          <w:p w14:paraId="17E44B2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2C233E9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F257F5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C9263C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570A8DD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4AF0C5C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11DF43A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14:paraId="3D3201A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14:paraId="42773EA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73ABBA0D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21021F82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3C3371D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325FE1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391BF28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595F0C5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2E684E6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72948A2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783DD1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28C6AC8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68D58EB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63D0A38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561E297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E2A8A22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13D61BAD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97F79F1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A7609D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D64372C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08A58A6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51BC196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3826E81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7A2C79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  <w:p w14:paraId="4ACFFB1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7E19321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387B50C8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7F088A7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1B7291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AB10B1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250324C3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04A6083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7094C78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16B707F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6BA6AA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38993D5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69D200F3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747C56E9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DD6CEB6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4C515F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7E7F29A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1852EA4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3FF30BE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6A1C496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A39B06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7230C55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40F92B7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6337F17A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11F2014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21E8DCA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69322EC9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14:paraId="4539BBE6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  <w:shd w:val="clear" w:color="auto" w:fill="auto"/>
          </w:tcPr>
          <w:p w14:paraId="52EA401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7FA9B4E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C8D059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391D24D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E1B068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DD71CC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bogstav tilknyttet husnummeret</w:t>
            </w:r>
          </w:p>
          <w:p w14:paraId="2077B1B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AE8C45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3EC227A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39784C3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711DC29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3164E66A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437B454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80DE0A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76FE398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4A7B2D4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14:paraId="7284448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74592B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31A154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husnummer i et vejafsnit i gaden eller på vejen.</w:t>
            </w:r>
          </w:p>
          <w:p w14:paraId="3AAF115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693A356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791FFD6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5B49F0E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3EAA96B8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4B942CE6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6E8349F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5376F83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0ABDAD7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14:paraId="29B45C8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74ED75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6A85A8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33A5EE2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7FADDA14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2A5BCEDE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E8B424F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F7B8082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0FFDAA5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14:paraId="117D489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E559E8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5B0195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FC9904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2AFB913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30E3871E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F1BE0A3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B858A5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D19A74B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7C33A0B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14:paraId="63AA713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1CC61CE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774EABA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201CA75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064CCE4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4B928EE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5080F93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7EE6009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8B13E2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adresseformat.</w:t>
            </w:r>
          </w:p>
          <w:p w14:paraId="22AA38E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7755F4D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379EF72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14:paraId="687BA62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6AA1CEA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5C80D39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5543727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178C560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7DCCB62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3175338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784602BA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54A6AD2E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3C352F5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752384E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846BDC2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5CEAA8DF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315D5458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64798BE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14:paraId="25FA331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A87602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67FE39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734A557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05BDB8F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A6E4DAC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0992F2DE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94E948E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6A5D31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29F17F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3C66D152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</w:tc>
        <w:tc>
          <w:tcPr>
            <w:tcW w:w="4671" w:type="dxa"/>
            <w:shd w:val="clear" w:color="auto" w:fill="auto"/>
          </w:tcPr>
          <w:p w14:paraId="4F78FCE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6F8BC42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FF1AF0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5D4F19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der sammen med kommunenummer entydigt identificerer en vej eller en del af en vej i Danmark.</w:t>
            </w:r>
          </w:p>
          <w:p w14:paraId="654426D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292AD7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5014AFC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44A7419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F8B99AA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34ABAF00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57BD589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ABBCD06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71B53A5D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508D0429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4CE574D5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19BFE45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gramStart"/>
            <w:r>
              <w:rPr>
                <w:rFonts w:ascii="Arial" w:hAnsi="Arial" w:cs="Arial"/>
                <w:sz w:val="18"/>
              </w:rPr>
              <w:t>navnet  på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 vej/gade  i Danmark</w:t>
            </w:r>
          </w:p>
          <w:p w14:paraId="71A8036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5981EF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7E82C8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31008E6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7D6500E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6E184AD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0179D247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96557C9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  <w:shd w:val="clear" w:color="auto" w:fill="auto"/>
          </w:tcPr>
          <w:p w14:paraId="7FE58A1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3F08168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5CA14AD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14:paraId="32C0448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- Opret nyt forhold</w:t>
            </w:r>
          </w:p>
          <w:p w14:paraId="15122B5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til eksisterende forhold</w:t>
            </w:r>
          </w:p>
          <w:p w14:paraId="75156DD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forhold</w:t>
            </w:r>
          </w:p>
          <w:p w14:paraId="5223A4A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3C70628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E808FF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med en længde på 0 eller 1 tegn.</w:t>
            </w:r>
          </w:p>
          <w:p w14:paraId="651EBB2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66FFE179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7150E725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9848FD0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D8DE3E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76BC7FD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3CE416E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154FFF5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3902F7B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41E5AB7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2EF4CA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15D198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7BAA49D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4EDF43C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6637E33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914781F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7614439C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7C064E3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AEB286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6A7A3D1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  <w:p w14:paraId="6E86088C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2702CC5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3166B5A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4C544F9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597D3D7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34AC35F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4D9EBA2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D58C60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1B1120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 af en værdi fx en ejerandel</w:t>
            </w:r>
          </w:p>
          <w:p w14:paraId="710D14B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1DE1AF71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4CC0962C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272B568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5A60278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4CB9651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ejerperioden i hvilken der skal betales ejendomsværdiskat i forbindelse med køb/salg</w:t>
            </w:r>
          </w:p>
          <w:p w14:paraId="7F68670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6346861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392D98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53AFDA3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1C538FCE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61C62307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34DE2A4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DFC5A1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518D3C9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64819F0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14:paraId="5BBEEE0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46BDEFD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FA5C8A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ejendoms nummer i BBR</w:t>
            </w:r>
          </w:p>
          <w:p w14:paraId="1610144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1E5A3B6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2064D900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93AC04E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DF0250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70C8B22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E67D96F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510D71F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0BDA914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B0474F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507DA3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 angivet som decimaltal, fx. 1500,00</w:t>
            </w:r>
          </w:p>
          <w:p w14:paraId="294BF39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61CD69E8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0873958D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7E5A82B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EjendomsvurderingBenyttelseKode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0716B4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A2DBE6A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07EEBBC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Benyttelseskode angiver ejendommens benyttelse, som den er blevet fastlagt i forbindelse med en vurdering.</w:t>
            </w:r>
          </w:p>
          <w:p w14:paraId="6CA5AD6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AF9736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ECBFD9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32CB9FC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48BCA786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15977CC3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53CFBD7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EjendomsvurderingOmvurderingGrund1</w:t>
            </w:r>
          </w:p>
        </w:tc>
        <w:tc>
          <w:tcPr>
            <w:tcW w:w="1701" w:type="dxa"/>
            <w:shd w:val="clear" w:color="auto" w:fill="auto"/>
          </w:tcPr>
          <w:p w14:paraId="1F965B1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6318873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154C90B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(COMVGR1).</w:t>
            </w:r>
          </w:p>
          <w:p w14:paraId="3558E71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Ejendommens omvurderingsgrund 1 ved den </w:t>
            </w:r>
            <w:proofErr w:type="gramStart"/>
            <w:r>
              <w:rPr>
                <w:rFonts w:ascii="Arial" w:hAnsi="Arial" w:cs="Arial"/>
                <w:sz w:val="18"/>
              </w:rPr>
              <w:t>2015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vurdering</w:t>
            </w:r>
          </w:p>
          <w:p w14:paraId="2EA64E0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3D0D036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747F5C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5EACED6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B1D1410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47CE2B19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F99FB3C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EjendomsvurderingOmvurderingGrund2</w:t>
            </w:r>
          </w:p>
        </w:tc>
        <w:tc>
          <w:tcPr>
            <w:tcW w:w="1701" w:type="dxa"/>
            <w:shd w:val="clear" w:color="auto" w:fill="auto"/>
          </w:tcPr>
          <w:p w14:paraId="0148280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8357348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59474F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(COMVGR2).</w:t>
            </w:r>
          </w:p>
          <w:p w14:paraId="6B57E49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Ejendommens omvurderingsgrund 2 ved den </w:t>
            </w:r>
            <w:proofErr w:type="gramStart"/>
            <w:r>
              <w:rPr>
                <w:rFonts w:ascii="Arial" w:hAnsi="Arial" w:cs="Arial"/>
                <w:sz w:val="18"/>
              </w:rPr>
              <w:t>2015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vurdering</w:t>
            </w:r>
          </w:p>
          <w:p w14:paraId="25E8A1C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68927EE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71AF4D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40302AF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12EDCC95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3B27A81C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B58360C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21E4DA4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2F9559E8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totalDigits: 3</w:t>
            </w:r>
          </w:p>
          <w:p w14:paraId="0FA6DE25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maxExclusive: 999</w:t>
            </w:r>
          </w:p>
          <w:p w14:paraId="0FA4E226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minExclusive: 0</w:t>
            </w:r>
          </w:p>
        </w:tc>
        <w:tc>
          <w:tcPr>
            <w:tcW w:w="4671" w:type="dxa"/>
            <w:shd w:val="clear" w:color="auto" w:fill="auto"/>
          </w:tcPr>
          <w:p w14:paraId="438481D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4D757A6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EE6B4B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63AE9EE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3D12CB0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15038D7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44577B8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6B2ACDB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642215D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0AAC631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1261897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42E2C76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1109D22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40D0F4E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2B50BCC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5366FD3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310D793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6CF09A2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6555F20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2D33C58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362E6A1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2DA9EE1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6B1EF4F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1DA88C1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6611FDA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B3DDB1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F0A19B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7189ECC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34C8F70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40C4AAA7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B690DA4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83D33C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EF75199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6102364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2CE9C1A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1EB7C8F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BA476C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3F6D971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6A4A55A6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5527D053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3D3B158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EjendomsvurderingÅr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B474D4A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796D054B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14:paraId="6671005C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1827BBD7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475DE89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78B0DF9D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347F866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1B547E6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1383075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4BD9C7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1927CDA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70A6740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166C4961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36FE454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697651A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190E503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5528298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0CE91F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FC35E3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5503475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79D5B421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5FCA8446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347DD96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70CAB0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C0A9FE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EA4879B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58F30B5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7F07E89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6D73DC9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0E1D1E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423DCD4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7F7FDA5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0931BDA8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7414964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EA98AF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69453FD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20AFA6C0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0D9CE6B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som skal opkræves i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 samt evt. rabat.</w:t>
            </w:r>
          </w:p>
          <w:p w14:paraId="574B176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76CE857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BE404E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259CA20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500C27C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79DD9D18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44588C2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A9C533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A305B0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C21591D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664762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grundskyldsrabat, som gives til ejeren for et givet ejerskab.</w:t>
            </w:r>
          </w:p>
          <w:p w14:paraId="17151D4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011946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D76D1D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325CF53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3337AC66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5DC23E62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5E08BF8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266727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F4178F3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4DC9CD9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til beskrivelse af fejl. </w:t>
            </w:r>
          </w:p>
          <w:p w14:paraId="51E095A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Fltt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bruges til både tekniske og andre </w:t>
            </w:r>
            <w:proofErr w:type="spellStart"/>
            <w:r>
              <w:rPr>
                <w:rFonts w:ascii="Arial" w:hAnsi="Arial" w:cs="Arial"/>
                <w:sz w:val="18"/>
              </w:rPr>
              <w:t>typr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fejl.</w:t>
            </w:r>
          </w:p>
          <w:p w14:paraId="2FDA47A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for typen "Teknisk fejl" kunne en kode være "Servicekald fejlet".</w:t>
            </w:r>
          </w:p>
          <w:p w14:paraId="63FB30D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368DDF9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BC810E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en tekst på max. 20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</w:t>
            </w:r>
          </w:p>
          <w:p w14:paraId="453E493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18B72DD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65ED2C53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FE014FC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291F59E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48881CB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43E828F4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3C77FB2C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61EB9B5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der beskriver koden for fejl.</w:t>
            </w:r>
          </w:p>
          <w:p w14:paraId="26B3B9C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7EA678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69258E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476A160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4BDBB82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47356193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4F1EE96C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6CA69E2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E4CD50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49428EE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52F31AA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et givet ejerskab.</w:t>
            </w:r>
          </w:p>
          <w:p w14:paraId="53539ED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4A00795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F3BC80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0375DB6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B6F1253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34B54EC4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FEDA3F5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GrundværdiBeskatningsgrundlag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AB7D20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90169A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63E0E78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5BDE84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Beskatningsgrundlaget, som grundskylden beregnes af, er grundværdien reduceret efter </w:t>
            </w:r>
            <w:proofErr w:type="spellStart"/>
            <w:r>
              <w:rPr>
                <w:rFonts w:ascii="Arial" w:hAnsi="Arial" w:cs="Arial"/>
                <w:sz w:val="18"/>
              </w:rPr>
              <w:t>forsigthedsprincippet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fratrukket fritagelser og fradrag for </w:t>
            </w:r>
            <w:proofErr w:type="spellStart"/>
            <w:r>
              <w:rPr>
                <w:rFonts w:ascii="Arial" w:hAnsi="Arial" w:cs="Arial"/>
                <w:sz w:val="18"/>
              </w:rPr>
              <w:t>fobedringer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0185186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Beregningsrækkefølgen er i </w:t>
            </w:r>
            <w:proofErr w:type="spellStart"/>
            <w:r>
              <w:rPr>
                <w:rFonts w:ascii="Arial" w:hAnsi="Arial" w:cs="Arial"/>
                <w:sz w:val="18"/>
              </w:rPr>
              <w:t>ddecember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2021 ikke endeligt fastlagt</w:t>
            </w:r>
          </w:p>
          <w:p w14:paraId="6A06FA9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8C9644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117E34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1C7740E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601F8DF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3082BB72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A9B812F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AB7A29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1E575BC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3AE2A94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14:paraId="2485E06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3EFF1C7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BF513B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årstal i den danske kalender.</w:t>
            </w:r>
          </w:p>
          <w:p w14:paraId="6403578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6F41F1B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4FE3F11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76A5154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362E7D1E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096F4877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25DCC33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36F747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5D35B4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7860DA00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  <w:shd w:val="clear" w:color="auto" w:fill="auto"/>
          </w:tcPr>
          <w:p w14:paraId="369828D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066376E2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30D4671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F84810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957AE6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98 kommuner i Danmark som hver især er identificeret af et </w:t>
            </w:r>
            <w:proofErr w:type="spellStart"/>
            <w:r>
              <w:rPr>
                <w:rFonts w:ascii="Arial" w:hAnsi="Arial" w:cs="Arial"/>
                <w:sz w:val="18"/>
              </w:rPr>
              <w:t>tre-cifret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nummer.</w:t>
            </w:r>
          </w:p>
          <w:p w14:paraId="33CBA29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628E1E8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174C98A7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D3BC624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92CFC70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DDD38B7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14:paraId="0AD5B121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  <w:shd w:val="clear" w:color="auto" w:fill="auto"/>
          </w:tcPr>
          <w:p w14:paraId="42F9010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14:paraId="65A837D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172061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E60B74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med 2-bogstavede ISO-landekode (ISO 3166-1-alpha-2 kode).</w:t>
            </w:r>
          </w:p>
          <w:p w14:paraId="2F63587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1144908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E693FF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14:paraId="76C8537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7E36E52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1B02784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48CC93D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14:paraId="6B51198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14CB871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6CB5B9CE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088EAB9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FA1B3EA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098009D4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1005BA1F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46C20244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1BDDBDB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14:paraId="24C445F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18BBD8F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97F27DC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1E29229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2B21353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3402DBC4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5F64A3AF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2A5F83E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431254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C70354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27B93492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</w:t>
            </w:r>
            <w:r>
              <w:rPr>
                <w:rFonts w:ascii="Arial" w:hAnsi="Arial" w:cs="Arial"/>
                <w:sz w:val="18"/>
              </w:rPr>
              <w:lastRenderedPageBreak/>
              <w:t>9]|30)(04|06|09|11))|((0[1-9]|1[0-9]|2[0-9])(02)))[0-9]{6})|0000000000</w:t>
            </w:r>
          </w:p>
        </w:tc>
        <w:tc>
          <w:tcPr>
            <w:tcW w:w="4671" w:type="dxa"/>
            <w:shd w:val="clear" w:color="auto" w:fill="auto"/>
          </w:tcPr>
          <w:p w14:paraId="0722930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14:paraId="546FC3D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EB90DC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C539DF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2EDF9F1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3E6FC29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52180C22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2E854E8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TofamilieenhedLøbenummer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60E041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2BF24CB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69F35C0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 for danske tofamilieshuse med to ejerboligværdier:</w:t>
            </w:r>
          </w:p>
          <w:p w14:paraId="381F7CE6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</w:t>
            </w:r>
          </w:p>
          <w:p w14:paraId="2B07480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</w:t>
            </w:r>
          </w:p>
          <w:p w14:paraId="5163823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(027) skal altid indberettes, hvis ejendomstype er et dansk tofamilieshus med to ejerboligværdier (felt 705=4) eller dansk tofamilieshus med en ejerboligværdi (felt 705=5). Felt 027 kan ikke anvendes sammen med andre ejendomstyper. </w:t>
            </w:r>
          </w:p>
          <w:p w14:paraId="71878F55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sammen med benyttelseskoden indberettes på hver enkelt lejlighed.</w:t>
            </w:r>
          </w:p>
          <w:p w14:paraId="7892ACC8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2DFB6D1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193FB1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0-9.</w:t>
            </w:r>
          </w:p>
          <w:p w14:paraId="451594D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67FC38B3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5B85D713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F965DC6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698649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F5727C1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2D9CF47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795BAC3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4CEB515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A9B49E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0 - 9.999.999.999</w:t>
            </w:r>
          </w:p>
          <w:p w14:paraId="326EBC3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D387FA5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334633C8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898D097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986FEC8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2AE914E6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totalDigits: 3</w:t>
            </w:r>
          </w:p>
          <w:p w14:paraId="4AD39804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maxExclusive: 999</w:t>
            </w:r>
          </w:p>
          <w:p w14:paraId="327BB0D7" w14:textId="77777777" w:rsidR="00553EA5" w:rsidRPr="00553EA5" w:rsidRDefault="00553EA5" w:rsidP="00553EA5">
            <w:pPr>
              <w:rPr>
                <w:rFonts w:ascii="Arial" w:hAnsi="Arial" w:cs="Arial"/>
                <w:sz w:val="18"/>
                <w:lang w:val="en-US"/>
              </w:rPr>
            </w:pPr>
            <w:r w:rsidRPr="00553EA5">
              <w:rPr>
                <w:rFonts w:ascii="Arial" w:hAnsi="Arial" w:cs="Arial"/>
                <w:sz w:val="18"/>
                <w:lang w:val="en-US"/>
              </w:rPr>
              <w:t>minExclusive: 0</w:t>
            </w:r>
          </w:p>
        </w:tc>
        <w:tc>
          <w:tcPr>
            <w:tcW w:w="4671" w:type="dxa"/>
            <w:shd w:val="clear" w:color="auto" w:fill="auto"/>
          </w:tcPr>
          <w:p w14:paraId="4E3BE459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6AB405AB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174A5B1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1A94953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12DF484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6B0A3DF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2F95BDF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6E2A02A7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73D5B39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7E162D5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1C99906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sidste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4A44644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IKKE bliver afhændet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afslutning, er Slutdatoen 31. december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 Ellers er det datoen for afhændelsen.</w:t>
            </w:r>
          </w:p>
          <w:p w14:paraId="3CC6DFFD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348BC69A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14EC5AE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760285D7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9D57D05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  <w:tr w:rsidR="00553EA5" w14:paraId="48DDA557" w14:textId="77777777" w:rsidTr="00553EA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CB4B8B4" w14:textId="77777777" w:rsidR="00553EA5" w:rsidRPr="00553EA5" w:rsidRDefault="00553EA5" w:rsidP="00553EA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C1EAAEF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5F90489F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første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  <w:p w14:paraId="3D3EE5A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er erhvervet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begyndelse, er Startdatoen 1. januar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30FC6AF1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5E9F796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700C300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345B063" w14:textId="77777777" w:rsidR="00553EA5" w:rsidRDefault="00553EA5" w:rsidP="00553EA5">
            <w:pPr>
              <w:rPr>
                <w:rFonts w:ascii="Arial" w:hAnsi="Arial" w:cs="Arial"/>
                <w:sz w:val="18"/>
              </w:rPr>
            </w:pPr>
          </w:p>
          <w:p w14:paraId="038CBA8F" w14:textId="77777777" w:rsidR="00553EA5" w:rsidRPr="00553EA5" w:rsidRDefault="00553EA5" w:rsidP="00553EA5">
            <w:pPr>
              <w:rPr>
                <w:rFonts w:ascii="Arial" w:hAnsi="Arial" w:cs="Arial"/>
                <w:sz w:val="18"/>
              </w:rPr>
            </w:pPr>
          </w:p>
        </w:tc>
      </w:tr>
    </w:tbl>
    <w:p w14:paraId="7A1CC694" w14:textId="77777777" w:rsidR="00553EA5" w:rsidRPr="00553EA5" w:rsidRDefault="00553EA5" w:rsidP="00553EA5">
      <w:pPr>
        <w:rPr>
          <w:rFonts w:ascii="Arial" w:hAnsi="Arial" w:cs="Arial"/>
          <w:b/>
          <w:sz w:val="48"/>
        </w:rPr>
      </w:pPr>
    </w:p>
    <w:sectPr w:rsidR="00553EA5" w:rsidRPr="00553EA5" w:rsidSect="00553EA5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670CE" w14:textId="77777777" w:rsidR="00553EA5" w:rsidRDefault="00553EA5" w:rsidP="00553EA5">
      <w:pPr>
        <w:spacing w:line="240" w:lineRule="auto"/>
      </w:pPr>
      <w:r>
        <w:separator/>
      </w:r>
    </w:p>
  </w:endnote>
  <w:endnote w:type="continuationSeparator" w:id="0">
    <w:p w14:paraId="2862B40B" w14:textId="77777777" w:rsidR="00553EA5" w:rsidRDefault="00553EA5" w:rsidP="00553E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6D774" w14:textId="77777777" w:rsidR="00553EA5" w:rsidRDefault="00553EA5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2A7BD" w14:textId="77777777" w:rsidR="00553EA5" w:rsidRPr="00553EA5" w:rsidRDefault="00553EA5" w:rsidP="00553EA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januar 2022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GrundskyldTilForskudStruktur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FD187" w14:textId="77777777" w:rsidR="00553EA5" w:rsidRDefault="00553EA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F7D30" w14:textId="77777777" w:rsidR="00553EA5" w:rsidRDefault="00553EA5" w:rsidP="00553EA5">
      <w:pPr>
        <w:spacing w:line="240" w:lineRule="auto"/>
      </w:pPr>
      <w:r>
        <w:separator/>
      </w:r>
    </w:p>
  </w:footnote>
  <w:footnote w:type="continuationSeparator" w:id="0">
    <w:p w14:paraId="4E844781" w14:textId="77777777" w:rsidR="00553EA5" w:rsidRDefault="00553EA5" w:rsidP="00553E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EE758" w14:textId="77777777" w:rsidR="00553EA5" w:rsidRDefault="00553EA5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E4A51" w14:textId="77777777" w:rsidR="00553EA5" w:rsidRPr="00553EA5" w:rsidRDefault="00553EA5" w:rsidP="00553EA5">
    <w:pPr>
      <w:pStyle w:val="Sidehoved"/>
      <w:jc w:val="center"/>
      <w:rPr>
        <w:rFonts w:ascii="Arial" w:hAnsi="Arial" w:cs="Arial"/>
      </w:rPr>
    </w:pPr>
    <w:r w:rsidRPr="00553EA5">
      <w:rPr>
        <w:rFonts w:ascii="Arial" w:hAnsi="Arial" w:cs="Arial"/>
      </w:rPr>
      <w:t>Datastruktur</w:t>
    </w:r>
  </w:p>
  <w:p w14:paraId="7FA5FD28" w14:textId="77777777" w:rsidR="00553EA5" w:rsidRPr="00553EA5" w:rsidRDefault="00553EA5" w:rsidP="00553EA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5F0B3" w14:textId="77777777" w:rsidR="00553EA5" w:rsidRDefault="00553EA5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5A1ED" w14:textId="77777777" w:rsidR="00553EA5" w:rsidRDefault="00553EA5" w:rsidP="00553EA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68F1E041" w14:textId="77777777" w:rsidR="00553EA5" w:rsidRPr="00553EA5" w:rsidRDefault="00553EA5" w:rsidP="00553EA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65D6B"/>
    <w:multiLevelType w:val="multilevel"/>
    <w:tmpl w:val="DF6A76A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A5"/>
    <w:rsid w:val="004C76E1"/>
    <w:rsid w:val="0055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30518"/>
  <w15:chartTrackingRefBased/>
  <w15:docId w15:val="{E6905569-9C30-464B-971C-762F198B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53EA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53EA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53EA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53EA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53EA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53EA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53EA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53EA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53EA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53EA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53EA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53EA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53E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53EA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53E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53E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53E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53E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53EA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53EA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53EA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53EA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53EA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53EA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53EA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53EA5"/>
  </w:style>
  <w:style w:type="paragraph" w:styleId="Sidefod">
    <w:name w:val="footer"/>
    <w:basedOn w:val="Normal"/>
    <w:link w:val="SidefodTegn"/>
    <w:uiPriority w:val="99"/>
    <w:unhideWhenUsed/>
    <w:rsid w:val="00553EA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53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2333</Words>
  <Characters>14236</Characters>
  <Application>Microsoft Office Word</Application>
  <DocSecurity>0</DocSecurity>
  <Lines>118</Lines>
  <Paragraphs>33</Paragraphs>
  <ScaleCrop>false</ScaleCrop>
  <Company/>
  <LinksUpToDate>false</LinksUpToDate>
  <CharactersWithSpaces>16536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2022-01-18T15:07:00Z</dcterms:created>
  <dcterms:modified xsi:type="dcterms:W3CDTF">2022-01-18T15:09:00Z</dcterms:modified>
</cp:coreProperties>
</file>