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55DDA" w:rsidTr="00355DDA">
        <w:tblPrEx>
          <w:tblCellMar>
            <w:top w:w="0" w:type="dxa"/>
            <w:bottom w:w="0" w:type="dxa"/>
          </w:tblCellMar>
        </w:tblPrEx>
        <w:trPr>
          <w:trHeight w:hRule="exact" w:val="113"/>
        </w:trPr>
        <w:tc>
          <w:tcPr>
            <w:tcW w:w="10345" w:type="dxa"/>
            <w:gridSpan w:val="6"/>
            <w:shd w:val="clear" w:color="auto" w:fill="B3B3B3"/>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5DDA" w:rsidTr="00355DDA">
        <w:tblPrEx>
          <w:tblCellMar>
            <w:top w:w="0" w:type="dxa"/>
            <w:bottom w:w="0" w:type="dxa"/>
          </w:tblCellMar>
        </w:tblPrEx>
        <w:trPr>
          <w:trHeight w:val="283"/>
        </w:trPr>
        <w:tc>
          <w:tcPr>
            <w:tcW w:w="10345" w:type="dxa"/>
            <w:gridSpan w:val="6"/>
            <w:tcBorders>
              <w:bottom w:val="single" w:sz="6" w:space="0" w:color="auto"/>
            </w:tcBorders>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55DDA">
              <w:rPr>
                <w:rFonts w:ascii="Arial" w:hAnsi="Arial" w:cs="Arial"/>
                <w:b/>
                <w:sz w:val="30"/>
              </w:rPr>
              <w:t>DMIKontoIndbetalingListeOpret</w:t>
            </w:r>
          </w:p>
        </w:tc>
      </w:tr>
      <w:tr w:rsidR="00355DDA" w:rsidTr="00355DD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5DDA" w:rsidTr="00355DDA">
        <w:tblPrEx>
          <w:tblCellMar>
            <w:top w:w="0" w:type="dxa"/>
            <w:bottom w:w="0" w:type="dxa"/>
          </w:tblCellMar>
        </w:tblPrEx>
        <w:trPr>
          <w:trHeight w:val="283"/>
        </w:trPr>
        <w:tc>
          <w:tcPr>
            <w:tcW w:w="1134" w:type="dxa"/>
            <w:tcBorders>
              <w:top w:val="nil"/>
            </w:tcBorders>
            <w:shd w:val="clear" w:color="auto" w:fill="auto"/>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2835" w:type="dxa"/>
            <w:tcBorders>
              <w:top w:val="nil"/>
            </w:tcBorders>
            <w:shd w:val="clear" w:color="auto" w:fill="auto"/>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701" w:type="dxa"/>
            <w:tcBorders>
              <w:top w:val="nil"/>
            </w:tcBorders>
            <w:shd w:val="clear" w:color="auto" w:fill="auto"/>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6-11-2009</w:t>
            </w:r>
          </w:p>
        </w:tc>
        <w:tc>
          <w:tcPr>
            <w:tcW w:w="1701" w:type="dxa"/>
            <w:tcBorders>
              <w:top w:val="nil"/>
            </w:tcBorders>
            <w:shd w:val="clear" w:color="auto" w:fill="auto"/>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3-8-2011</w:t>
            </w:r>
          </w:p>
        </w:tc>
      </w:tr>
      <w:tr w:rsidR="00355DDA" w:rsidTr="00355DDA">
        <w:tblPrEx>
          <w:tblCellMar>
            <w:top w:w="0" w:type="dxa"/>
            <w:bottom w:w="0" w:type="dxa"/>
          </w:tblCellMar>
        </w:tblPrEx>
        <w:trPr>
          <w:trHeight w:val="283"/>
        </w:trPr>
        <w:tc>
          <w:tcPr>
            <w:tcW w:w="10345" w:type="dxa"/>
            <w:gridSpan w:val="6"/>
            <w:shd w:val="clear" w:color="auto" w:fill="B3B3B3"/>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5DDA" w:rsidTr="00355DDA">
        <w:tblPrEx>
          <w:tblCellMar>
            <w:top w:w="0" w:type="dxa"/>
            <w:bottom w:w="0" w:type="dxa"/>
          </w:tblCellMar>
        </w:tblPrEx>
        <w:trPr>
          <w:trHeight w:val="283"/>
        </w:trPr>
        <w:tc>
          <w:tcPr>
            <w:tcW w:w="10345" w:type="dxa"/>
            <w:gridSpan w:val="6"/>
            <w:vAlign w:val="center"/>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indbetalinger enten via en OCR/ForventetIndbetalingNøgle, hvor specifikke fordringer skal dækkes, eller fra SKAT's udbetalingssystemer, lønindeholdelse eller SAP-kasse, hvor kundens fordringer dækkes ud fra den gældende dækningsrækkefølge.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Ydlerligere kan service korrigere tidligere lønindeholdelsesindbetalinger </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DDA" w:rsidTr="00355DDA">
        <w:tblPrEx>
          <w:tblCellMar>
            <w:top w:w="0" w:type="dxa"/>
            <w:bottom w:w="0" w:type="dxa"/>
          </w:tblCellMar>
        </w:tblPrEx>
        <w:trPr>
          <w:trHeight w:val="283"/>
        </w:trPr>
        <w:tc>
          <w:tcPr>
            <w:tcW w:w="10345" w:type="dxa"/>
            <w:gridSpan w:val="6"/>
            <w:shd w:val="clear" w:color="auto" w:fill="B3B3B3"/>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5DDA" w:rsidTr="00355DDA">
        <w:tblPrEx>
          <w:tblCellMar>
            <w:top w:w="0" w:type="dxa"/>
            <w:bottom w:w="0" w:type="dxa"/>
          </w:tblCellMar>
        </w:tblPrEx>
        <w:trPr>
          <w:trHeight w:val="283"/>
        </w:trPr>
        <w:tc>
          <w:tcPr>
            <w:tcW w:w="10345" w:type="dxa"/>
            <w:gridSpan w:val="6"/>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fem input til denne service, hvoraf nr. 1 er påkrævet og nr. 2-5 er tillægsmuligheder.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kundenummer og et beløb angives, og kundens fordringer dækkes efter den gældende regel for dæknings-rækkefølge. Denne mulighed er altid til stede, hvoraf de næste fire er optionelle.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En ForventetIndbetalingNøgle og et beløb angives. ForventetIndbetalingNøgle er en unik reference til sammenhængen mellem indbetalingen og en mængde af fordringer. Fordringerne dækkes efter gældende regler for dækningsrækkefølge.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En OCR linje og et beløb angives. OCR linjen refererer til sammenhængen mellem indbetalingen og en mængde af fordringer. Fordringerne dækkes efter gældende regler for dækningsrækkefølge.  Denne mulighed anvendes ifm. Oprettelse af forventet indbetalingreferencer.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Der er mulighed for at sende en liste af fordringer og en angivelse af en ønsket dækningsrækkefølge.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er mulighed for at sende en liste af fordringer som skal dækkes efter gældende regler for dækningsrækkefølge.</w:t>
            </w:r>
          </w:p>
        </w:tc>
      </w:tr>
      <w:tr w:rsidR="00355DDA" w:rsidTr="00355DDA">
        <w:tblPrEx>
          <w:tblCellMar>
            <w:top w:w="0" w:type="dxa"/>
            <w:bottom w:w="0" w:type="dxa"/>
          </w:tblCellMar>
        </w:tblPrEx>
        <w:trPr>
          <w:trHeight w:val="283"/>
        </w:trPr>
        <w:tc>
          <w:tcPr>
            <w:tcW w:w="10345" w:type="dxa"/>
            <w:gridSpan w:val="6"/>
            <w:shd w:val="clear" w:color="auto" w:fill="B3B3B3"/>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5DDA" w:rsidTr="00355DDA">
        <w:tblPrEx>
          <w:tblCellMar>
            <w:top w:w="0" w:type="dxa"/>
            <w:bottom w:w="0" w:type="dxa"/>
          </w:tblCellMar>
        </w:tblPrEx>
        <w:trPr>
          <w:trHeight w:val="283"/>
        </w:trPr>
        <w:tc>
          <w:tcPr>
            <w:tcW w:w="10345" w:type="dxa"/>
            <w:gridSpan w:val="6"/>
            <w:shd w:val="clear" w:color="auto" w:fill="FFFFFF"/>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Punkt 1 og 5 anvendes ved lønindeholdelse-indbetalinger og korrektioner heraf fra systemet EFI.</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og korrektion af lønindeholdelse angives DMIIndbetalingEFIIndbetalingID som reference som dannes i EFI.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Ligeledes anvendes DMIIndbetalingEFIIndsatsID.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korrektion anvendes DMIIndbetalingKorrektionMark.</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nævnte dataelementer ifm. lønindeholdelse-indbetalinger må KUN anvendes af systemet EFI, jf. DMIIndbetalingKilde.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 og ValutaKode skal angives.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indbetalinger dækkes ikke af denne service. Der er en Nemkonto service til dette formål - kaldet Nemkonto_Advis.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validerer ikke alle oplysninger ved modtagelse, derfor vil der altid skulle kunne foretages en manuel behandling af evt. fejl efter endelig validering af input.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i denne service ikke blive modtaget et betalingsID, men DMI overtager ansvaret for behandling af betalingen inkl. Fejlhåndtering, når der kvittereres med tomt svar på servicekaldet.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sandsynliggøre, at DMI har modtaget alle de fremsendte data, skal afsender beregne og medsende *IndbetalingKontroltotaler*.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tale om simple sammentællinger uden anden logik.</w:t>
            </w:r>
          </w:p>
        </w:tc>
      </w:tr>
      <w:tr w:rsidR="00355DDA" w:rsidTr="00355DDA">
        <w:tblPrEx>
          <w:tblCellMar>
            <w:top w:w="0" w:type="dxa"/>
            <w:bottom w:w="0" w:type="dxa"/>
          </w:tblCellMar>
        </w:tblPrEx>
        <w:trPr>
          <w:trHeight w:val="283"/>
        </w:trPr>
        <w:tc>
          <w:tcPr>
            <w:tcW w:w="10345" w:type="dxa"/>
            <w:gridSpan w:val="6"/>
            <w:shd w:val="clear" w:color="auto" w:fill="B3B3B3"/>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5DDA" w:rsidTr="00355DDA">
        <w:tblPrEx>
          <w:tblCellMar>
            <w:top w:w="0" w:type="dxa"/>
            <w:bottom w:w="0" w:type="dxa"/>
          </w:tblCellMar>
        </w:tblPrEx>
        <w:trPr>
          <w:trHeight w:val="283"/>
        </w:trPr>
        <w:tc>
          <w:tcPr>
            <w:tcW w:w="10345" w:type="dxa"/>
            <w:gridSpan w:val="6"/>
            <w:shd w:val="clear" w:color="auto" w:fill="FFFFFF"/>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5DDA" w:rsidTr="00355DDA">
        <w:tblPrEx>
          <w:tblCellMar>
            <w:top w:w="0" w:type="dxa"/>
            <w:bottom w:w="0" w:type="dxa"/>
          </w:tblCellMar>
        </w:tblPrEx>
        <w:trPr>
          <w:trHeight w:val="283"/>
        </w:trPr>
        <w:tc>
          <w:tcPr>
            <w:tcW w:w="10345" w:type="dxa"/>
            <w:gridSpan w:val="6"/>
            <w:shd w:val="clear" w:color="auto" w:fill="FFFFFF"/>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DMIKontoIndbetalingListeOpret_I</w:t>
            </w:r>
          </w:p>
        </w:tc>
      </w:tr>
      <w:tr w:rsidR="00355DDA" w:rsidTr="00355DDA">
        <w:tblPrEx>
          <w:tblCellMar>
            <w:top w:w="0" w:type="dxa"/>
            <w:bottom w:w="0" w:type="dxa"/>
          </w:tblCellMar>
        </w:tblPrEx>
        <w:trPr>
          <w:trHeight w:val="283"/>
        </w:trPr>
        <w:tc>
          <w:tcPr>
            <w:tcW w:w="10345" w:type="dxa"/>
            <w:gridSpan w:val="6"/>
            <w:shd w:val="clear" w:color="auto" w:fill="FFFFFF"/>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IndbetalingKontroltotaler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AntalBetalingerTotal</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DMIIndbetalingBeløbTotal</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ForventetIndbetalingBeløbTotal</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OCRIndbetalingBeløbTotal</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KonkretDækningBeløbTotal</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DækningsrækkefølgeBeløbTotal</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KundeListe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IndbetalingsnøgleValg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Nr1-KundeNrBeløb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(DMITransaktionLøbenummer)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DMIIndbetalingDato</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(DMIIndbetalingBogførtDen)</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DMIIndbetalingArt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(DMIIndbetalingKorrektionMark)</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DMIIndbetalingKilde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(DMIIndbetalingAfsender)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DMIIndbetalingAfsenderReferenceID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(DMIUdbetalingDato)</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(DMIIndbetalingEFIIndsatsID)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(DMIIndbetalingEFIIndbetalingID)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(DMIIndbetalingAdvisTekst)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(DMIIndbetalingReferenceID)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Nr2-ForventetIndbetalingListe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ForventetIndbetaling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ForventetIndbetalingID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Nr3-OCRIndbetalingListe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OCRIndbetaling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DMIIndbetalingOCRLinie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Nr4KonkretTransaktionDækningElementListe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Nr5GældendeTransaktionDækningElementListe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HæftelseForældelseOpdaterMark</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5DDA" w:rsidTr="00355DDA">
        <w:tblPrEx>
          <w:tblCellMar>
            <w:top w:w="0" w:type="dxa"/>
            <w:bottom w:w="0" w:type="dxa"/>
          </w:tblCellMar>
        </w:tblPrEx>
        <w:trPr>
          <w:trHeight w:val="283"/>
        </w:trPr>
        <w:tc>
          <w:tcPr>
            <w:tcW w:w="10345" w:type="dxa"/>
            <w:gridSpan w:val="6"/>
            <w:shd w:val="clear" w:color="auto" w:fill="FFFFFF"/>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55DDA" w:rsidTr="00355DDA">
        <w:tblPrEx>
          <w:tblCellMar>
            <w:top w:w="0" w:type="dxa"/>
            <w:bottom w:w="0" w:type="dxa"/>
          </w:tblCellMar>
        </w:tblPrEx>
        <w:trPr>
          <w:trHeight w:val="283"/>
        </w:trPr>
        <w:tc>
          <w:tcPr>
            <w:tcW w:w="10345" w:type="dxa"/>
            <w:gridSpan w:val="6"/>
            <w:shd w:val="clear" w:color="auto" w:fill="FFFFFF"/>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DMIKontoIndbetalingListeOpret_O</w:t>
            </w:r>
          </w:p>
        </w:tc>
      </w:tr>
      <w:tr w:rsidR="00355DDA" w:rsidTr="00355DDA">
        <w:tblPrEx>
          <w:tblCellMar>
            <w:top w:w="0" w:type="dxa"/>
            <w:bottom w:w="0" w:type="dxa"/>
          </w:tblCellMar>
        </w:tblPrEx>
        <w:trPr>
          <w:trHeight w:val="283"/>
        </w:trPr>
        <w:tc>
          <w:tcPr>
            <w:tcW w:w="10345" w:type="dxa"/>
            <w:gridSpan w:val="6"/>
            <w:shd w:val="clear" w:color="auto" w:fill="FFFFFF"/>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DDA" w:rsidTr="00355DDA">
        <w:tblPrEx>
          <w:tblCellMar>
            <w:top w:w="0" w:type="dxa"/>
            <w:bottom w:w="0" w:type="dxa"/>
          </w:tblCellMar>
        </w:tblPrEx>
        <w:trPr>
          <w:trHeight w:val="283"/>
        </w:trPr>
        <w:tc>
          <w:tcPr>
            <w:tcW w:w="10345" w:type="dxa"/>
            <w:gridSpan w:val="6"/>
            <w:shd w:val="clear" w:color="auto" w:fill="B3B3B3"/>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55DDA" w:rsidTr="00355DDA">
        <w:tblPrEx>
          <w:tblCellMar>
            <w:top w:w="0" w:type="dxa"/>
            <w:bottom w:w="0" w:type="dxa"/>
          </w:tblCellMar>
        </w:tblPrEx>
        <w:trPr>
          <w:trHeight w:val="283"/>
        </w:trPr>
        <w:tc>
          <w:tcPr>
            <w:tcW w:w="10345" w:type="dxa"/>
            <w:gridSpan w:val="6"/>
            <w:shd w:val="clear" w:color="auto" w:fill="FFFFFF"/>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355DDA" w:rsidTr="00355DDA">
        <w:tblPrEx>
          <w:tblCellMar>
            <w:top w:w="0" w:type="dxa"/>
            <w:bottom w:w="0" w:type="dxa"/>
          </w:tblCellMar>
        </w:tblPrEx>
        <w:trPr>
          <w:trHeight w:val="283"/>
        </w:trPr>
        <w:tc>
          <w:tcPr>
            <w:tcW w:w="10345" w:type="dxa"/>
            <w:gridSpan w:val="6"/>
            <w:shd w:val="clear" w:color="auto" w:fill="FFFFFF"/>
            <w:vAlign w:val="center"/>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foretages internt i DMI. Dog skal kalder sikre sig at disse valideringer er overholdt.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kundenummer findes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018</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kaldende system kontaktes.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DMIIndbetalingAfsenderReferenceID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Forventet Indbetaling ID er gyldig eller tidligere har eksisteret.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019</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ForventetIndbetalingID, DMIIndbetalingAfsenderReferenceID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for Indbetalings Art og Kilde. Se yderligere arter og kilder.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021</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DMIIndbetalingArt, DMIIndbetalingKilde , DMIIndbetalingAfsenderReferenceID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OCR Linie er gyldig eller tidligere har eksisteret.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022</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DMIIndbetalingOCRLinie, DMIIndbetalingAfsenderReferenceID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DMIIndbetalingReferenceID, DMIIndbetalingEFIIndbetalingID, DMIIndbetalingEFIIndsatsID og DMIIndbetalingKorrektionMark må kun udfyldes af EFI</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040</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DMIIndbetalingKilde. DMIIndbetalingAfsenderReferenceID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af Indbetalings Art og -Kilde foretages i henhold til følgende tabel:</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 MyndighedsUdbetalingType_Skal_vs_Måikke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KASSE KONTA Må ikke være angivet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CHECK Må ikke være angivet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DANKO Må ikke være angivet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OCRLI Må ikke være angivet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BANKO Må ikke være angivet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GIRO Må ikke være angivet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LONIN Må ikke være angivet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RENTG Må ikke være angivet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 NEMKO Må ikke være angivet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MODRE Skal være angivet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Ingen værdi Må ikke vare angivet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MODRE Skal være angivet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MODRE Skal være angivet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KOBRA MODRE Skal være angivet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KL MODRE Skal være angivet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 YMODRE Skal være angivet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041</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Parameterliste: KundeNummer, KundeType, DMIIndbetalingKilde, DMIIndbetalingAfsenderReferenceID,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Kombinations-kontrol af DMIIndbetalingKilde og MyndighedUdbetalingTypeKode foretages i henhold til ovenstående tabel. Se feltet MyndighedsUdbetalingType_Skal_vs_Måikke. Feltet er ikke et officielt begreb.</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Kompensering ikke mulig. Kontakt venligst SKAT for hjælp og næmere information. </w:t>
            </w:r>
          </w:p>
        </w:tc>
      </w:tr>
      <w:tr w:rsidR="00355DDA" w:rsidTr="00355DDA">
        <w:tblPrEx>
          <w:tblCellMar>
            <w:top w:w="0" w:type="dxa"/>
            <w:bottom w:w="0" w:type="dxa"/>
          </w:tblCellMar>
        </w:tblPrEx>
        <w:trPr>
          <w:trHeight w:val="283"/>
        </w:trPr>
        <w:tc>
          <w:tcPr>
            <w:tcW w:w="10345" w:type="dxa"/>
            <w:gridSpan w:val="6"/>
            <w:shd w:val="clear" w:color="auto" w:fill="B3B3B3"/>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355DDA" w:rsidTr="00355DDA">
        <w:tblPrEx>
          <w:tblCellMar>
            <w:top w:w="0" w:type="dxa"/>
            <w:bottom w:w="0" w:type="dxa"/>
          </w:tblCellMar>
        </w:tblPrEx>
        <w:trPr>
          <w:trHeight w:val="283"/>
        </w:trPr>
        <w:tc>
          <w:tcPr>
            <w:tcW w:w="10345" w:type="dxa"/>
            <w:gridSpan w:val="6"/>
            <w:shd w:val="clear" w:color="auto" w:fill="FFFFFF"/>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Grænsesnit services i Use Case "KMD interessent"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Grænsesnit services i Use Case "CSC interessent"</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DDA" w:rsidTr="00355DDA">
        <w:tblPrEx>
          <w:tblCellMar>
            <w:top w:w="0" w:type="dxa"/>
            <w:bottom w:w="0" w:type="dxa"/>
          </w:tblCellMar>
        </w:tblPrEx>
        <w:trPr>
          <w:trHeight w:val="283"/>
        </w:trPr>
        <w:tc>
          <w:tcPr>
            <w:tcW w:w="10345" w:type="dxa"/>
            <w:gridSpan w:val="6"/>
            <w:shd w:val="clear" w:color="auto" w:fill="B3B3B3"/>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55DDA" w:rsidTr="00355DDA">
        <w:tblPrEx>
          <w:tblCellMar>
            <w:top w:w="0" w:type="dxa"/>
            <w:bottom w:w="0" w:type="dxa"/>
          </w:tblCellMar>
        </w:tblPrEx>
        <w:trPr>
          <w:trHeight w:val="283"/>
        </w:trPr>
        <w:tc>
          <w:tcPr>
            <w:tcW w:w="10345" w:type="dxa"/>
            <w:gridSpan w:val="6"/>
            <w:shd w:val="clear" w:color="auto" w:fill="FFFFFF"/>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periodevis høj</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tc>
      </w:tr>
    </w:tbl>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5DDA" w:rsidSect="00355DD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5DDA" w:rsidTr="00355DDA">
        <w:tblPrEx>
          <w:tblCellMar>
            <w:top w:w="0" w:type="dxa"/>
            <w:bottom w:w="0" w:type="dxa"/>
          </w:tblCellMar>
        </w:tblPrEx>
        <w:trPr>
          <w:trHeight w:hRule="exact" w:val="113"/>
        </w:trPr>
        <w:tc>
          <w:tcPr>
            <w:tcW w:w="10345" w:type="dxa"/>
            <w:shd w:val="clear" w:color="auto" w:fill="B3B3B3"/>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5DDA" w:rsidTr="00355DDA">
        <w:tblPrEx>
          <w:tblCellMar>
            <w:top w:w="0" w:type="dxa"/>
            <w:bottom w:w="0" w:type="dxa"/>
          </w:tblCellMar>
        </w:tblPrEx>
        <w:tc>
          <w:tcPr>
            <w:tcW w:w="10345" w:type="dxa"/>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355DDA" w:rsidTr="00355DDA">
        <w:tblPrEx>
          <w:tblCellMar>
            <w:top w:w="0" w:type="dxa"/>
            <w:bottom w:w="0" w:type="dxa"/>
          </w:tblCellMar>
        </w:tblPrEx>
        <w:tc>
          <w:tcPr>
            <w:tcW w:w="10345" w:type="dxa"/>
            <w:vAlign w:val="center"/>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5DDA" w:rsidTr="00355DDA">
        <w:tblPrEx>
          <w:tblCellMar>
            <w:top w:w="0" w:type="dxa"/>
            <w:bottom w:w="0" w:type="dxa"/>
          </w:tblCellMar>
        </w:tblPrEx>
        <w:trPr>
          <w:trHeight w:hRule="exact" w:val="113"/>
        </w:trPr>
        <w:tc>
          <w:tcPr>
            <w:tcW w:w="10345" w:type="dxa"/>
            <w:shd w:val="clear" w:color="auto" w:fill="B3B3B3"/>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5DDA" w:rsidTr="00355DDA">
        <w:tblPrEx>
          <w:tblCellMar>
            <w:top w:w="0" w:type="dxa"/>
            <w:bottom w:w="0" w:type="dxa"/>
          </w:tblCellMar>
        </w:tblPrEx>
        <w:tc>
          <w:tcPr>
            <w:tcW w:w="10345" w:type="dxa"/>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355DDA" w:rsidTr="00355DDA">
        <w:tblPrEx>
          <w:tblCellMar>
            <w:top w:w="0" w:type="dxa"/>
            <w:bottom w:w="0" w:type="dxa"/>
          </w:tblCellMar>
        </w:tblPrEx>
        <w:tc>
          <w:tcPr>
            <w:tcW w:w="10345" w:type="dxa"/>
            <w:vAlign w:val="center"/>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5DDA" w:rsidTr="00355DDA">
        <w:tblPrEx>
          <w:tblCellMar>
            <w:top w:w="0" w:type="dxa"/>
            <w:bottom w:w="0" w:type="dxa"/>
          </w:tblCellMar>
        </w:tblPrEx>
        <w:trPr>
          <w:trHeight w:hRule="exact" w:val="113"/>
        </w:trPr>
        <w:tc>
          <w:tcPr>
            <w:tcW w:w="10345" w:type="dxa"/>
            <w:shd w:val="clear" w:color="auto" w:fill="B3B3B3"/>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5DDA" w:rsidTr="00355DDA">
        <w:tblPrEx>
          <w:tblCellMar>
            <w:top w:w="0" w:type="dxa"/>
            <w:bottom w:w="0" w:type="dxa"/>
          </w:tblCellMar>
        </w:tblPrEx>
        <w:tc>
          <w:tcPr>
            <w:tcW w:w="10345" w:type="dxa"/>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355DDA" w:rsidTr="00355DDA">
        <w:tblPrEx>
          <w:tblCellMar>
            <w:top w:w="0" w:type="dxa"/>
            <w:bottom w:w="0" w:type="dxa"/>
          </w:tblCellMar>
        </w:tblPrEx>
        <w:tc>
          <w:tcPr>
            <w:tcW w:w="10345" w:type="dxa"/>
            <w:vAlign w:val="center"/>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5DDA" w:rsidTr="00355DDA">
        <w:tblPrEx>
          <w:tblCellMar>
            <w:top w:w="0" w:type="dxa"/>
            <w:bottom w:w="0" w:type="dxa"/>
          </w:tblCellMar>
        </w:tblPrEx>
        <w:tc>
          <w:tcPr>
            <w:tcW w:w="10345" w:type="dxa"/>
            <w:shd w:val="clear" w:color="auto" w:fill="B3B3B3"/>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55DDA" w:rsidTr="00355DDA">
        <w:tblPrEx>
          <w:tblCellMar>
            <w:top w:w="0" w:type="dxa"/>
            <w:bottom w:w="0" w:type="dxa"/>
          </w:tblCellMar>
        </w:tblPrEx>
        <w:tc>
          <w:tcPr>
            <w:tcW w:w="10345" w:type="dxa"/>
            <w:shd w:val="clear" w:color="auto" w:fill="FFFFFF"/>
            <w:vAlign w:val="center"/>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5DDA" w:rsidTr="00355DDA">
        <w:tblPrEx>
          <w:tblCellMar>
            <w:top w:w="0" w:type="dxa"/>
            <w:bottom w:w="0" w:type="dxa"/>
          </w:tblCellMar>
        </w:tblPrEx>
        <w:trPr>
          <w:trHeight w:hRule="exact" w:val="113"/>
        </w:trPr>
        <w:tc>
          <w:tcPr>
            <w:tcW w:w="10345" w:type="dxa"/>
            <w:shd w:val="clear" w:color="auto" w:fill="B3B3B3"/>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5DDA" w:rsidTr="00355DDA">
        <w:tblPrEx>
          <w:tblCellMar>
            <w:top w:w="0" w:type="dxa"/>
            <w:bottom w:w="0" w:type="dxa"/>
          </w:tblCellMar>
        </w:tblPrEx>
        <w:tc>
          <w:tcPr>
            <w:tcW w:w="10345" w:type="dxa"/>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355DDA" w:rsidTr="00355DDA">
        <w:tblPrEx>
          <w:tblCellMar>
            <w:top w:w="0" w:type="dxa"/>
            <w:bottom w:w="0" w:type="dxa"/>
          </w:tblCellMar>
        </w:tblPrEx>
        <w:tc>
          <w:tcPr>
            <w:tcW w:w="10345" w:type="dxa"/>
            <w:vAlign w:val="center"/>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55DDA" w:rsidTr="00355DDA">
        <w:tblPrEx>
          <w:tblCellMar>
            <w:top w:w="0" w:type="dxa"/>
            <w:bottom w:w="0" w:type="dxa"/>
          </w:tblCellMar>
        </w:tblPrEx>
        <w:trPr>
          <w:trHeight w:hRule="exact" w:val="113"/>
        </w:trPr>
        <w:tc>
          <w:tcPr>
            <w:tcW w:w="10345" w:type="dxa"/>
            <w:shd w:val="clear" w:color="auto" w:fill="B3B3B3"/>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5DDA" w:rsidTr="00355DDA">
        <w:tblPrEx>
          <w:tblCellMar>
            <w:top w:w="0" w:type="dxa"/>
            <w:bottom w:w="0" w:type="dxa"/>
          </w:tblCellMar>
        </w:tblPrEx>
        <w:tc>
          <w:tcPr>
            <w:tcW w:w="10345" w:type="dxa"/>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355DDA" w:rsidTr="00355DDA">
        <w:tblPrEx>
          <w:tblCellMar>
            <w:top w:w="0" w:type="dxa"/>
            <w:bottom w:w="0" w:type="dxa"/>
          </w:tblCellMar>
        </w:tblPrEx>
        <w:tc>
          <w:tcPr>
            <w:tcW w:w="10345" w:type="dxa"/>
            <w:vAlign w:val="center"/>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5DDA" w:rsidSect="00355DDA">
          <w:headerReference w:type="default" r:id="rId14"/>
          <w:pgSz w:w="11906" w:h="16838"/>
          <w:pgMar w:top="567" w:right="567" w:bottom="567" w:left="1134" w:header="283" w:footer="708" w:gutter="0"/>
          <w:cols w:space="708"/>
          <w:docGrid w:linePitch="360"/>
        </w:sect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55DDA" w:rsidTr="00355DDA">
        <w:tblPrEx>
          <w:tblCellMar>
            <w:top w:w="0" w:type="dxa"/>
            <w:bottom w:w="0" w:type="dxa"/>
          </w:tblCellMar>
        </w:tblPrEx>
        <w:trPr>
          <w:tblHeader/>
        </w:trPr>
        <w:tc>
          <w:tcPr>
            <w:tcW w:w="3402" w:type="dxa"/>
            <w:shd w:val="clear" w:color="auto" w:fill="B3B3B3"/>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AntalBetalingerTotal</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sammentælling af antallet af betalinger i listen, altså en sammentælling af linier på niveau *Nr1-KundeNrBeløb</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(karakterer)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valideres i sammenhæng med IndberetterID, hvor følgende kombinationer er gyldige: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er kun følgende kombinationer gyldige: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Borger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Virksomhed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Rettighedshaver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DMIIndbetalingAdvisTekst</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Advistekst som er knyttet til indbetalingen</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DMIIndbetalingAfsenderReferenceID</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benyttes af det afsendende system til at identificere den pågældende indbetaling. </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være unikt indenfor et servicekald, men det afsendende system kan i øvrigt frit bestemme indholdet. Feltet benyttes til at svare om der er felt i den enkelte forsendelse.</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DANKO, OCRLI, BANKO, GIRO, LONIN, RENTG, NEMKO, MODRE, SLONI</w:t>
            </w:r>
          </w:p>
        </w:tc>
        <w:tc>
          <w:tcPr>
            <w:tcW w:w="467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w:t>
            </w:r>
            <w:r>
              <w:rPr>
                <w:rFonts w:ascii="Arial" w:hAnsi="Arial" w:cs="Arial"/>
                <w:sz w:val="18"/>
              </w:rPr>
              <w:tab/>
            </w:r>
            <w:r>
              <w:rPr>
                <w:rFonts w:ascii="Arial" w:hAnsi="Arial" w:cs="Arial"/>
                <w:sz w:val="18"/>
              </w:rPr>
              <w:tab/>
              <w:t>KONTA</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w:t>
            </w:r>
            <w:r>
              <w:rPr>
                <w:rFonts w:ascii="Arial" w:hAnsi="Arial" w:cs="Arial"/>
                <w:sz w:val="18"/>
              </w:rPr>
              <w:tab/>
            </w:r>
            <w:r>
              <w:rPr>
                <w:rFonts w:ascii="Arial" w:hAnsi="Arial" w:cs="Arial"/>
                <w:sz w:val="18"/>
              </w:rPr>
              <w:tab/>
              <w:t>CHECK</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w:t>
            </w:r>
            <w:r>
              <w:rPr>
                <w:rFonts w:ascii="Arial" w:hAnsi="Arial" w:cs="Arial"/>
                <w:sz w:val="18"/>
              </w:rPr>
              <w:tab/>
            </w:r>
            <w:r>
              <w:rPr>
                <w:rFonts w:ascii="Arial" w:hAnsi="Arial" w:cs="Arial"/>
                <w:sz w:val="18"/>
              </w:rPr>
              <w:tab/>
              <w:t>DANKO</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GIRO</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w:t>
            </w:r>
            <w:r>
              <w:rPr>
                <w:rFonts w:ascii="Arial" w:hAnsi="Arial" w:cs="Arial"/>
                <w:sz w:val="18"/>
              </w:rPr>
              <w:tab/>
            </w:r>
            <w:r>
              <w:rPr>
                <w:rFonts w:ascii="Arial" w:hAnsi="Arial" w:cs="Arial"/>
                <w:sz w:val="18"/>
              </w:rPr>
              <w:tab/>
              <w:t>NEMKO</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w:t>
            </w:r>
            <w:r>
              <w:rPr>
                <w:rFonts w:ascii="Arial" w:hAnsi="Arial" w:cs="Arial"/>
                <w:sz w:val="18"/>
              </w:rPr>
              <w:tab/>
              <w:t>Ingen værdi</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 xml:space="preserve">MODRE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KOBRA</w:t>
            </w:r>
            <w:r>
              <w:rPr>
                <w:rFonts w:ascii="Arial" w:hAnsi="Arial" w:cs="Arial"/>
                <w:sz w:val="18"/>
              </w:rPr>
              <w:tab/>
            </w:r>
            <w:r>
              <w:rPr>
                <w:rFonts w:ascii="Arial" w:hAnsi="Arial" w:cs="Arial"/>
                <w:sz w:val="18"/>
              </w:rPr>
              <w:tab/>
              <w:t>MODRE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w:t>
            </w:r>
            <w:r>
              <w:rPr>
                <w:rFonts w:ascii="Arial" w:hAnsi="Arial" w:cs="Arial"/>
                <w:sz w:val="18"/>
              </w:rPr>
              <w:tab/>
            </w:r>
            <w:r>
              <w:rPr>
                <w:rFonts w:ascii="Arial" w:hAnsi="Arial" w:cs="Arial"/>
                <w:sz w:val="18"/>
              </w:rPr>
              <w:tab/>
              <w:t>MODRE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BFY</w:t>
            </w:r>
            <w:r>
              <w:rPr>
                <w:rFonts w:ascii="Arial" w:hAnsi="Arial" w:cs="Arial"/>
                <w:sz w:val="18"/>
              </w:rPr>
              <w:tab/>
            </w:r>
            <w:r>
              <w:rPr>
                <w:rFonts w:ascii="Arial" w:hAnsi="Arial" w:cs="Arial"/>
                <w:sz w:val="18"/>
              </w:rPr>
              <w:tab/>
              <w:t>MODRE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GIRO: Giro Overførsel</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 NemKonto</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MODRE: Modregning</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SLONI: Særlig lønindeholdelse</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DMIIndbetalingBeløbTotal</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DMIIndbetalingBeløbTotal er en simpel sammentælling af dette beløbsfelt på *Nr1-KundeNrBeløb</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DMIIndbetalingEFIIndbetalingID</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Indbetalingsid hos EFI.</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til eIndkomst-angivelsen per kunde og per dispositionsdato. Skal anvendes til korrektion af tidl. modtaget angivelse ifm. lønindeholdelse i EFI. ID'et dannes i EFI (dette er ikke samme reference som modtages fra eIndkomst).</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DMIIndbetalingEFIIndsatsID</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NEMKONT, DMO, EFI, SLUT, PBS, SKB, KASSE, SAP38, KOBRA, KL</w:t>
            </w:r>
          </w:p>
        </w:tc>
        <w:tc>
          <w:tcPr>
            <w:tcW w:w="467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KOBRA</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KL </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BFY</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DMIIndbetalingKorrektionMark</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ved servicekald til markering af om det er korrektion af tidligere indbetaling</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DMIIndbetalingOCRLinie</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OCRLinje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 Kan stamme fra betalingsordning eller forventet indbetaling.</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DMIIndbetalingReferenceID</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en tidligere indbetalingsID (f.eks. ved omregistrering af hvem kunden er for en indbetaling), eller anden ID, som kobler omposteringer sammen.</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DMITransaktionDækningBeløb</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et specifikt kald af en service. En service kan implementere teknisk idempotens ved at afvise et kald med et TransaktionLøbenummer som allerede er blevet udført.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genererer EFIModtagFordring  et løbenummer pr fordringstransaktion, som sendes sammen med servicen.</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gør det muligt at opdatere oplysningerne.</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 fordring modtaget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 opskrivning af fordring</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 nedskrivning af fordring</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 afskrivning af fordring</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 tilbagekaldelse af fordring</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 returnering af fordring</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 "rigtig" indbetaling</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 udbetaling</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 rentegodtgørelse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 indbetaling dækning ændret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fordring fordringhaverskift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 TransportBeløbAfgivet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 TransportBeløbModtaget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 Afgivet til Dækning på anden konto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 Modtaget fra anden konto til Dækning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DMIUdbetalingDato</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beløbet.</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04 </w:t>
            </w:r>
            <w:r>
              <w:rPr>
                <w:rFonts w:ascii="Arial" w:hAnsi="Arial" w:cs="Arial"/>
                <w:sz w:val="18"/>
              </w:rPr>
              <w:tab/>
              <w:t xml:space="preserve">Registreret interessentskab     </w:t>
            </w:r>
            <w:r>
              <w:rPr>
                <w:rFonts w:ascii="Arial" w:hAnsi="Arial" w:cs="Arial"/>
                <w:sz w:val="18"/>
              </w:rPr>
              <w:tab/>
              <w:t xml:space="preserve">RIS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DækningsrækkefølgeBeløbTotal</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DækningsrækkefølgeBeløbTotal er en simpel sammentælling af DMIIndbetalingDækningBeløb på niveau * Nr5-GældendeFordringdækningrækkefølgeListe</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ForventetIndbetalingBeløbTotal</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ForventetIndbetalingBeløbTotal er en simpel sammentælling af DMIIndbetalingDækningBeløb på </w:t>
            </w:r>
            <w:r>
              <w:rPr>
                <w:rFonts w:ascii="Arial" w:hAnsi="Arial" w:cs="Arial"/>
                <w:sz w:val="18"/>
              </w:rPr>
              <w:lastRenderedPageBreak/>
              <w:t>niveau * Nr2-ForventetIndbetalingListe</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ForventetIndbetalingID</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ID14</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HæftelseForældelseOpdaterMark</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forældelsesdato på hæftelsesforholdet må opdateres. Den vil som standard være Ja, men sættes til Nej af EFI hvis kunden ikke har modtaget en afgørelse om lønindheoldelse.</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KonkretDækningBeløbTotal</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KonkretDækningBeløb er en simpel sammentælling af DMIIndbetalingDækningBeløbTotal på niveau * Nr4-KonkretFordringDækningrækkefølgeListe</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 Løn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PENS: Pension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KNTH: Kontanthjælp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SDGP: Sygedagpenge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KSLD: Kreditsaldo fra EKKO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OVSK: Overskydende skat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RNTG: Rentegodtgørelse</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FERV: FødevareErhverv</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OCRIndbetalingBeløbTotal</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OCRIndbetalingBeløbTotal er en simpel sammentælling af DMIIndbetalingDækningBeløb på niveau * Nr3-OCRIndbetalingListe</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TalHel12</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355DDA" w:rsidTr="00355DDA">
        <w:tblPrEx>
          <w:tblCellMar>
            <w:top w:w="0" w:type="dxa"/>
            <w:bottom w:w="0" w:type="dxa"/>
          </w:tblCellMar>
        </w:tblPrEx>
        <w:tc>
          <w:tcPr>
            <w:tcW w:w="3402" w:type="dxa"/>
          </w:tcPr>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bl>
    <w:p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55DDA" w:rsidRPr="00355DDA" w:rsidSect="00355DDA">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DDA" w:rsidRDefault="00355DDA" w:rsidP="00355DDA">
      <w:pPr>
        <w:spacing w:line="240" w:lineRule="auto"/>
      </w:pPr>
      <w:r>
        <w:separator/>
      </w:r>
    </w:p>
  </w:endnote>
  <w:endnote w:type="continuationSeparator" w:id="0">
    <w:p w:rsidR="00355DDA" w:rsidRDefault="00355DDA" w:rsidP="00355D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DDA" w:rsidRDefault="00355DD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DDA" w:rsidRPr="00355DDA" w:rsidRDefault="00355DDA" w:rsidP="00355DD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august 2011</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DMIKontoIndbetalingListeOpret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DDA" w:rsidRDefault="00355DD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DDA" w:rsidRDefault="00355DDA" w:rsidP="00355DDA">
      <w:pPr>
        <w:spacing w:line="240" w:lineRule="auto"/>
      </w:pPr>
      <w:r>
        <w:separator/>
      </w:r>
    </w:p>
  </w:footnote>
  <w:footnote w:type="continuationSeparator" w:id="0">
    <w:p w:rsidR="00355DDA" w:rsidRDefault="00355DDA" w:rsidP="00355D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DDA" w:rsidRDefault="00355DD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DDA" w:rsidRPr="00355DDA" w:rsidRDefault="00355DDA" w:rsidP="00355DDA">
    <w:pPr>
      <w:pStyle w:val="Sidehoved"/>
      <w:jc w:val="center"/>
      <w:rPr>
        <w:rFonts w:ascii="Arial" w:hAnsi="Arial" w:cs="Arial"/>
      </w:rPr>
    </w:pPr>
    <w:r w:rsidRPr="00355DDA">
      <w:rPr>
        <w:rFonts w:ascii="Arial" w:hAnsi="Arial" w:cs="Arial"/>
      </w:rPr>
      <w:t>Servicebeskrivelse</w:t>
    </w:r>
  </w:p>
  <w:p w:rsidR="00355DDA" w:rsidRPr="00355DDA" w:rsidRDefault="00355DDA" w:rsidP="00355DD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DDA" w:rsidRDefault="00355DD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DDA" w:rsidRPr="00355DDA" w:rsidRDefault="00355DDA" w:rsidP="00355DDA">
    <w:pPr>
      <w:pStyle w:val="Sidehoved"/>
      <w:jc w:val="center"/>
      <w:rPr>
        <w:rFonts w:ascii="Arial" w:hAnsi="Arial" w:cs="Arial"/>
      </w:rPr>
    </w:pPr>
    <w:r w:rsidRPr="00355DDA">
      <w:rPr>
        <w:rFonts w:ascii="Arial" w:hAnsi="Arial" w:cs="Arial"/>
      </w:rPr>
      <w:t>Datastrukturer</w:t>
    </w:r>
  </w:p>
  <w:p w:rsidR="00355DDA" w:rsidRPr="00355DDA" w:rsidRDefault="00355DDA" w:rsidP="00355DD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DDA" w:rsidRDefault="00355DDA" w:rsidP="00355DDA">
    <w:pPr>
      <w:pStyle w:val="Sidehoved"/>
      <w:jc w:val="center"/>
      <w:rPr>
        <w:rFonts w:ascii="Arial" w:hAnsi="Arial" w:cs="Arial"/>
      </w:rPr>
    </w:pPr>
    <w:r>
      <w:rPr>
        <w:rFonts w:ascii="Arial" w:hAnsi="Arial" w:cs="Arial"/>
      </w:rPr>
      <w:t>Data elementer</w:t>
    </w:r>
  </w:p>
  <w:p w:rsidR="00355DDA" w:rsidRPr="00355DDA" w:rsidRDefault="00355DDA" w:rsidP="00355DD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12AE5"/>
    <w:multiLevelType w:val="multilevel"/>
    <w:tmpl w:val="E222C76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DDA"/>
    <w:rsid w:val="00355DDA"/>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55DD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55DD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55DD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55DD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55DD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55DD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55DD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55DD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55DD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55DD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55DD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55DD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55DD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55DD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55DD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55DD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55DD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55DD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55DD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55DDA"/>
    <w:rPr>
      <w:rFonts w:ascii="Arial" w:hAnsi="Arial" w:cs="Arial"/>
      <w:b/>
      <w:sz w:val="30"/>
    </w:rPr>
  </w:style>
  <w:style w:type="paragraph" w:customStyle="1" w:styleId="Overskrift211pkt">
    <w:name w:val="Overskrift 2 + 11 pkt"/>
    <w:basedOn w:val="Normal"/>
    <w:link w:val="Overskrift211pktTegn"/>
    <w:rsid w:val="00355DD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55DDA"/>
    <w:rPr>
      <w:rFonts w:ascii="Arial" w:hAnsi="Arial" w:cs="Arial"/>
      <w:b/>
    </w:rPr>
  </w:style>
  <w:style w:type="paragraph" w:customStyle="1" w:styleId="Normal11">
    <w:name w:val="Normal + 11"/>
    <w:basedOn w:val="Normal"/>
    <w:link w:val="Normal11Tegn"/>
    <w:rsid w:val="00355DD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55DDA"/>
    <w:rPr>
      <w:rFonts w:ascii="Times New Roman" w:hAnsi="Times New Roman" w:cs="Times New Roman"/>
    </w:rPr>
  </w:style>
  <w:style w:type="paragraph" w:styleId="Sidehoved">
    <w:name w:val="header"/>
    <w:basedOn w:val="Normal"/>
    <w:link w:val="SidehovedTegn"/>
    <w:uiPriority w:val="99"/>
    <w:unhideWhenUsed/>
    <w:rsid w:val="00355DD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55DDA"/>
  </w:style>
  <w:style w:type="paragraph" w:styleId="Sidefod">
    <w:name w:val="footer"/>
    <w:basedOn w:val="Normal"/>
    <w:link w:val="SidefodTegn"/>
    <w:uiPriority w:val="99"/>
    <w:unhideWhenUsed/>
    <w:rsid w:val="00355DDA"/>
    <w:pPr>
      <w:tabs>
        <w:tab w:val="center" w:pos="4819"/>
        <w:tab w:val="right" w:pos="9638"/>
      </w:tabs>
      <w:spacing w:line="240" w:lineRule="auto"/>
    </w:pPr>
  </w:style>
  <w:style w:type="character" w:customStyle="1" w:styleId="SidefodTegn">
    <w:name w:val="Sidefod Tegn"/>
    <w:basedOn w:val="Standardskrifttypeiafsnit"/>
    <w:link w:val="Sidefod"/>
    <w:uiPriority w:val="99"/>
    <w:rsid w:val="00355D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55DD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55DD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55DD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55DD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55DD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55DD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55DD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55DD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55DD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55DD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55DD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55DD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55DD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55DD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55DD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55DD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55DD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55DD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55DD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55DDA"/>
    <w:rPr>
      <w:rFonts w:ascii="Arial" w:hAnsi="Arial" w:cs="Arial"/>
      <w:b/>
      <w:sz w:val="30"/>
    </w:rPr>
  </w:style>
  <w:style w:type="paragraph" w:customStyle="1" w:styleId="Overskrift211pkt">
    <w:name w:val="Overskrift 2 + 11 pkt"/>
    <w:basedOn w:val="Normal"/>
    <w:link w:val="Overskrift211pktTegn"/>
    <w:rsid w:val="00355DD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55DDA"/>
    <w:rPr>
      <w:rFonts w:ascii="Arial" w:hAnsi="Arial" w:cs="Arial"/>
      <w:b/>
    </w:rPr>
  </w:style>
  <w:style w:type="paragraph" w:customStyle="1" w:styleId="Normal11">
    <w:name w:val="Normal + 11"/>
    <w:basedOn w:val="Normal"/>
    <w:link w:val="Normal11Tegn"/>
    <w:rsid w:val="00355DD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55DDA"/>
    <w:rPr>
      <w:rFonts w:ascii="Times New Roman" w:hAnsi="Times New Roman" w:cs="Times New Roman"/>
    </w:rPr>
  </w:style>
  <w:style w:type="paragraph" w:styleId="Sidehoved">
    <w:name w:val="header"/>
    <w:basedOn w:val="Normal"/>
    <w:link w:val="SidehovedTegn"/>
    <w:uiPriority w:val="99"/>
    <w:unhideWhenUsed/>
    <w:rsid w:val="00355DD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55DDA"/>
  </w:style>
  <w:style w:type="paragraph" w:styleId="Sidefod">
    <w:name w:val="footer"/>
    <w:basedOn w:val="Normal"/>
    <w:link w:val="SidefodTegn"/>
    <w:uiPriority w:val="99"/>
    <w:unhideWhenUsed/>
    <w:rsid w:val="00355DDA"/>
    <w:pPr>
      <w:tabs>
        <w:tab w:val="center" w:pos="4819"/>
        <w:tab w:val="right" w:pos="9638"/>
      </w:tabs>
      <w:spacing w:line="240" w:lineRule="auto"/>
    </w:pPr>
  </w:style>
  <w:style w:type="character" w:customStyle="1" w:styleId="SidefodTegn">
    <w:name w:val="Sidefod Tegn"/>
    <w:basedOn w:val="Standardskrifttypeiafsnit"/>
    <w:link w:val="Sidefod"/>
    <w:uiPriority w:val="99"/>
    <w:rsid w:val="00355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3079</Words>
  <Characters>18783</Characters>
  <Application>Microsoft Office Word</Application>
  <DocSecurity>0</DocSecurity>
  <Lines>156</Lines>
  <Paragraphs>43</Paragraphs>
  <ScaleCrop>false</ScaleCrop>
  <Company>SKAT</Company>
  <LinksUpToDate>false</LinksUpToDate>
  <CharactersWithSpaces>21819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2011-08-25T10:16:00Z</dcterms:created>
  <dcterms:modified xsi:type="dcterms:W3CDTF">2011-08-25T10:16:00Z</dcterms:modified>
</cp:coreProperties>
</file>