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39205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84B83" w:rsidRDefault="00E84B83">
          <w:pPr>
            <w:pStyle w:val="Overskrift"/>
          </w:pPr>
          <w:r>
            <w:t>Indhold</w:t>
          </w:r>
        </w:p>
        <w:p w:rsidR="00E84B83" w:rsidRDefault="00E84B83">
          <w:pPr>
            <w:pStyle w:val="Indholdsfortegnelse2"/>
            <w:tabs>
              <w:tab w:val="left" w:pos="880"/>
              <w:tab w:val="right" w:leader="dot" w:pos="9719"/>
            </w:tabs>
            <w:rPr>
              <w:noProof/>
            </w:rPr>
          </w:pPr>
          <w:r>
            <w:fldChar w:fldCharType="begin"/>
          </w:r>
          <w:r>
            <w:instrText xml:space="preserve"> TOC \o "1-3" \h \z \u </w:instrText>
          </w:r>
          <w:r>
            <w:fldChar w:fldCharType="separate"/>
          </w:r>
          <w:hyperlink w:anchor="_Toc316553233" w:history="1">
            <w:r w:rsidRPr="00802105">
              <w:rPr>
                <w:rStyle w:val="Hyperlink"/>
                <w:noProof/>
              </w:rPr>
              <w:t>1.1</w:t>
            </w:r>
            <w:r>
              <w:rPr>
                <w:noProof/>
              </w:rPr>
              <w:tab/>
            </w:r>
            <w:r w:rsidRPr="00802105">
              <w:rPr>
                <w:rStyle w:val="Hyperlink"/>
                <w:noProof/>
              </w:rPr>
              <w:t>17.01 Opret sikkerhedsstillelse DMO</w:t>
            </w:r>
            <w:r>
              <w:rPr>
                <w:noProof/>
                <w:webHidden/>
              </w:rPr>
              <w:tab/>
            </w:r>
            <w:r>
              <w:rPr>
                <w:noProof/>
                <w:webHidden/>
              </w:rPr>
              <w:fldChar w:fldCharType="begin"/>
            </w:r>
            <w:r>
              <w:rPr>
                <w:noProof/>
                <w:webHidden/>
              </w:rPr>
              <w:instrText xml:space="preserve"> PAGEREF _Toc316553233 \h </w:instrText>
            </w:r>
            <w:r>
              <w:rPr>
                <w:noProof/>
                <w:webHidden/>
              </w:rPr>
            </w:r>
            <w:r>
              <w:rPr>
                <w:noProof/>
                <w:webHidden/>
              </w:rPr>
              <w:fldChar w:fldCharType="separate"/>
            </w:r>
            <w:r>
              <w:rPr>
                <w:noProof/>
                <w:webHidden/>
              </w:rPr>
              <w:t>2</w:t>
            </w:r>
            <w:r>
              <w:rPr>
                <w:noProof/>
                <w:webHidden/>
              </w:rPr>
              <w:fldChar w:fldCharType="end"/>
            </w:r>
          </w:hyperlink>
        </w:p>
        <w:p w:rsidR="00E84B83" w:rsidRDefault="00E84B83">
          <w:pPr>
            <w:pStyle w:val="Indholdsfortegnelse2"/>
            <w:tabs>
              <w:tab w:val="left" w:pos="880"/>
              <w:tab w:val="right" w:leader="dot" w:pos="9719"/>
            </w:tabs>
            <w:rPr>
              <w:noProof/>
            </w:rPr>
          </w:pPr>
          <w:hyperlink w:anchor="_Toc316553234" w:history="1">
            <w:r w:rsidRPr="00802105">
              <w:rPr>
                <w:rStyle w:val="Hyperlink"/>
                <w:noProof/>
              </w:rPr>
              <w:t>1.2</w:t>
            </w:r>
            <w:r>
              <w:rPr>
                <w:noProof/>
              </w:rPr>
              <w:tab/>
            </w:r>
            <w:r w:rsidRPr="00802105">
              <w:rPr>
                <w:rStyle w:val="Hyperlink"/>
                <w:noProof/>
              </w:rPr>
              <w:t>17.02 Behandling af debetsaldi med sikkerhedsstillelse DMO</w:t>
            </w:r>
            <w:r>
              <w:rPr>
                <w:noProof/>
                <w:webHidden/>
              </w:rPr>
              <w:tab/>
            </w:r>
            <w:r>
              <w:rPr>
                <w:noProof/>
                <w:webHidden/>
              </w:rPr>
              <w:fldChar w:fldCharType="begin"/>
            </w:r>
            <w:r>
              <w:rPr>
                <w:noProof/>
                <w:webHidden/>
              </w:rPr>
              <w:instrText xml:space="preserve"> PAGEREF _Toc316553234 \h </w:instrText>
            </w:r>
            <w:r>
              <w:rPr>
                <w:noProof/>
                <w:webHidden/>
              </w:rPr>
            </w:r>
            <w:r>
              <w:rPr>
                <w:noProof/>
                <w:webHidden/>
              </w:rPr>
              <w:fldChar w:fldCharType="separate"/>
            </w:r>
            <w:r>
              <w:rPr>
                <w:noProof/>
                <w:webHidden/>
              </w:rPr>
              <w:t>4</w:t>
            </w:r>
            <w:r>
              <w:rPr>
                <w:noProof/>
                <w:webHidden/>
              </w:rPr>
              <w:fldChar w:fldCharType="end"/>
            </w:r>
          </w:hyperlink>
        </w:p>
        <w:p w:rsidR="00E84B83" w:rsidRDefault="00E84B83">
          <w:pPr>
            <w:pStyle w:val="Indholdsfortegnelse2"/>
            <w:tabs>
              <w:tab w:val="left" w:pos="880"/>
              <w:tab w:val="right" w:leader="dot" w:pos="9719"/>
            </w:tabs>
            <w:rPr>
              <w:noProof/>
            </w:rPr>
          </w:pPr>
          <w:hyperlink w:anchor="_Toc316553235" w:history="1">
            <w:r w:rsidRPr="00802105">
              <w:rPr>
                <w:rStyle w:val="Hyperlink"/>
                <w:noProof/>
              </w:rPr>
              <w:t>1.3</w:t>
            </w:r>
            <w:r>
              <w:rPr>
                <w:noProof/>
              </w:rPr>
              <w:tab/>
            </w:r>
            <w:r w:rsidRPr="00802105">
              <w:rPr>
                <w:rStyle w:val="Hyperlink"/>
                <w:noProof/>
              </w:rPr>
              <w:t>17.03 Frigiv sikkerhedsstillelse DMO</w:t>
            </w:r>
            <w:r>
              <w:rPr>
                <w:noProof/>
                <w:webHidden/>
              </w:rPr>
              <w:tab/>
            </w:r>
            <w:r>
              <w:rPr>
                <w:noProof/>
                <w:webHidden/>
              </w:rPr>
              <w:fldChar w:fldCharType="begin"/>
            </w:r>
            <w:r>
              <w:rPr>
                <w:noProof/>
                <w:webHidden/>
              </w:rPr>
              <w:instrText xml:space="preserve"> PAGEREF _Toc316553235 \h </w:instrText>
            </w:r>
            <w:r>
              <w:rPr>
                <w:noProof/>
                <w:webHidden/>
              </w:rPr>
            </w:r>
            <w:r>
              <w:rPr>
                <w:noProof/>
                <w:webHidden/>
              </w:rPr>
              <w:fldChar w:fldCharType="separate"/>
            </w:r>
            <w:r>
              <w:rPr>
                <w:noProof/>
                <w:webHidden/>
              </w:rPr>
              <w:t>6</w:t>
            </w:r>
            <w:r>
              <w:rPr>
                <w:noProof/>
                <w:webHidden/>
              </w:rPr>
              <w:fldChar w:fldCharType="end"/>
            </w:r>
          </w:hyperlink>
        </w:p>
        <w:p w:rsidR="00E84B83" w:rsidRDefault="00E84B83">
          <w:r>
            <w:rPr>
              <w:b/>
              <w:bCs/>
            </w:rPr>
            <w:fldChar w:fldCharType="end"/>
          </w:r>
        </w:p>
      </w:sdtContent>
    </w:sdt>
    <w:p w:rsidR="00E84B83" w:rsidRDefault="00E84B83">
      <w:pPr>
        <w:rPr>
          <w:rFonts w:ascii="Arial" w:eastAsiaTheme="majorEastAsia" w:hAnsi="Arial" w:cs="Arial"/>
          <w:b/>
          <w:bCs/>
          <w:sz w:val="24"/>
          <w:szCs w:val="26"/>
        </w:rPr>
      </w:pPr>
      <w:bookmarkStart w:id="0" w:name="_GoBack"/>
      <w:bookmarkEnd w:id="0"/>
      <w:r>
        <w:br w:type="page"/>
      </w:r>
    </w:p>
    <w:p w:rsidR="003B68D7" w:rsidRDefault="00E84B83" w:rsidP="00E84B83">
      <w:pPr>
        <w:pStyle w:val="Overskrift2"/>
      </w:pPr>
      <w:bookmarkStart w:id="1" w:name="_Toc316553233"/>
      <w:r>
        <w:t>17.01 Opret sikkerhedsstillelse DMO</w:t>
      </w:r>
      <w:bookmarkEnd w:id="1"/>
    </w:p>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Formål</w:t>
            </w:r>
          </w:p>
          <w:p w:rsidR="00E84B83" w:rsidRDefault="00E84B83" w:rsidP="00E84B83">
            <w:pPr>
              <w:pStyle w:val="Normal11"/>
            </w:pPr>
            <w:r>
              <w:t xml:space="preserve">At få oprettet en markering for sikkerhedsstillelsen, der sikrer, at en konto eller en fordring for, hvilke der er stillet sikkerhed, behandles korrekt iht. de gældende regler. </w:t>
            </w:r>
          </w:p>
          <w:p w:rsidR="00E84B83" w:rsidRDefault="00E84B83" w:rsidP="00E84B83">
            <w:pPr>
              <w:pStyle w:val="Normal11"/>
            </w:pPr>
          </w:p>
          <w:p w:rsidR="00E84B83" w:rsidRDefault="00E84B83" w:rsidP="00E84B83">
            <w:pPr>
              <w:pStyle w:val="Normal11"/>
            </w:pPr>
            <w:r>
              <w:t xml:space="preserve">Beskrivelse </w:t>
            </w:r>
          </w:p>
          <w:p w:rsidR="00E84B83" w:rsidRDefault="00E84B83" w:rsidP="00E84B83">
            <w:pPr>
              <w:pStyle w:val="Normal11"/>
            </w:pPr>
            <w:r>
              <w:t>Der skal eksempelvis stilles sikkerhed for følgende fordringstyper:</w:t>
            </w:r>
          </w:p>
          <w:p w:rsidR="00E84B83" w:rsidRDefault="00E84B83" w:rsidP="00E84B83">
            <w:pPr>
              <w:pStyle w:val="Normal11"/>
            </w:pPr>
            <w:r>
              <w:t xml:space="preserve">- Punktafgift - Registreringsafgift - 200.000 </w:t>
            </w:r>
            <w:proofErr w:type="spellStart"/>
            <w:r>
              <w:t>kr</w:t>
            </w:r>
            <w:proofErr w:type="spellEnd"/>
          </w:p>
          <w:p w:rsidR="00E84B83" w:rsidRDefault="00E84B83" w:rsidP="00E84B83">
            <w:pPr>
              <w:pStyle w:val="Normal11"/>
            </w:pPr>
            <w:r>
              <w:t>- Punktafgift - Spilleautomater</w:t>
            </w:r>
          </w:p>
          <w:p w:rsidR="00E84B83" w:rsidRDefault="00E84B83" w:rsidP="00E84B83">
            <w:pPr>
              <w:pStyle w:val="Normal11"/>
            </w:pPr>
            <w:r>
              <w:t>- Punktafgift - Spiritus</w:t>
            </w:r>
          </w:p>
          <w:p w:rsidR="00E84B83" w:rsidRDefault="00E84B83" w:rsidP="00E84B83">
            <w:pPr>
              <w:pStyle w:val="Normal11"/>
            </w:pPr>
          </w:p>
          <w:p w:rsidR="00E84B83" w:rsidRDefault="00E84B83" w:rsidP="00E84B83">
            <w:pPr>
              <w:pStyle w:val="Normal11"/>
            </w:pPr>
            <w:r>
              <w:t>Der kan efter vurdering skulle stilles sikkerhed efter § 11 og 16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E84B83" w:rsidRDefault="00E84B83" w:rsidP="00E84B83">
            <w:pPr>
              <w:pStyle w:val="Normal11"/>
            </w:pPr>
          </w:p>
          <w:p w:rsidR="00E84B83" w:rsidRDefault="00E84B83" w:rsidP="00E84B83">
            <w:pPr>
              <w:pStyle w:val="Normal11"/>
            </w:pPr>
            <w:r>
              <w:t xml:space="preserve">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w:t>
            </w:r>
            <w:proofErr w:type="spellStart"/>
            <w:r>
              <w:t>use</w:t>
            </w:r>
            <w:proofErr w:type="spellEnd"/>
            <w:r>
              <w:t xml:space="preserve"> case. For ovenstående typer af sikkerhedsstillelser (undtaget Toldloven) gælder, at kunden ikke registreres </w:t>
            </w:r>
            <w:proofErr w:type="spellStart"/>
            <w:r>
              <w:t>forbevillings</w:t>
            </w:r>
            <w:proofErr w:type="spellEnd"/>
            <w:r>
              <w:t>-/registreringsforholdet før sikkerhedsstillelsen er modtaget. Proceduren med at indhente sikkerhedsstillelse ligger forud for den manuelle registrering i løsningen og er derfor løsningen uvedkommende.</w:t>
            </w:r>
          </w:p>
          <w:p w:rsidR="00E84B83" w:rsidRDefault="00E84B83" w:rsidP="00E84B83">
            <w:pPr>
              <w:pStyle w:val="Normal11"/>
            </w:pPr>
          </w:p>
          <w:p w:rsidR="00E84B83" w:rsidRDefault="00E84B83" w:rsidP="00E84B83">
            <w:pPr>
              <w:pStyle w:val="Normal11"/>
            </w:pPr>
            <w:r>
              <w:t xml:space="preserve">Der kan kræves sikkerhed for en igangværende virksomhed, hvis de ikke overholder deres forpligtigelser. </w:t>
            </w:r>
          </w:p>
          <w:p w:rsidR="00E84B83" w:rsidRDefault="00E84B83" w:rsidP="00E84B83">
            <w:pPr>
              <w:pStyle w:val="Normal11"/>
            </w:pPr>
          </w:p>
          <w:p w:rsidR="00E84B83" w:rsidRDefault="00E84B83" w:rsidP="00E84B83">
            <w:pPr>
              <w:pStyle w:val="Normal11"/>
            </w:pPr>
            <w:r>
              <w:t>Sikkerhedsstillelser kan være kontante (meget sjældent &lt; 5 %) eller i form af bankgaranti, obligationer mm.</w:t>
            </w:r>
          </w:p>
          <w:p w:rsidR="00E84B83" w:rsidRDefault="00E84B83" w:rsidP="00E84B83">
            <w:pPr>
              <w:pStyle w:val="Normal11"/>
            </w:pPr>
          </w:p>
          <w:p w:rsidR="00E84B83" w:rsidRDefault="00E84B83" w:rsidP="00E84B83">
            <w:pPr>
              <w:pStyle w:val="Normal11"/>
            </w:pPr>
            <w:r>
              <w:t>Alle sikkerhedsstillelser skal registreres i SKAT.</w:t>
            </w:r>
          </w:p>
          <w:p w:rsidR="00E84B83" w:rsidRDefault="00E84B83" w:rsidP="00E84B83">
            <w:pPr>
              <w:pStyle w:val="Normal11"/>
            </w:pPr>
          </w:p>
          <w:p w:rsidR="00E84B83" w:rsidRDefault="00E84B83" w:rsidP="00E84B83">
            <w:pPr>
              <w:pStyle w:val="Normal11"/>
            </w:pPr>
            <w:r>
              <w:t>Da det ikke er muligt umiddelbart at gøre anvendelse af sikkerheden, så snart der opstår en forfalden fordring for, hvilken der er stillet sikkerhed, kræves det, at en sagsbehandler foretager en konkret vurdering.</w:t>
            </w:r>
          </w:p>
          <w:p w:rsidR="00E84B83" w:rsidRDefault="00E84B83" w:rsidP="00E84B83">
            <w:pPr>
              <w:pStyle w:val="Normal11"/>
            </w:pPr>
            <w:r>
              <w:t xml:space="preserve"> </w:t>
            </w:r>
          </w:p>
          <w:p w:rsidR="00E84B83" w:rsidRDefault="00E84B83" w:rsidP="00E84B83">
            <w:pPr>
              <w:pStyle w:val="Normal11"/>
            </w:pPr>
            <w:r>
              <w:t xml:space="preserve">Sagsbehandler varskos via </w:t>
            </w:r>
            <w:proofErr w:type="spellStart"/>
            <w:r>
              <w:t>use</w:t>
            </w:r>
            <w:proofErr w:type="spellEnd"/>
            <w:r>
              <w:t xml:space="preserve"> case 17.02 når/hvis der skal tages stilling til om sikkerhedsstilling skal bringes i anvendelse. </w:t>
            </w:r>
          </w:p>
          <w:p w:rsidR="00E84B83" w:rsidRDefault="00E84B83" w:rsidP="00E84B83">
            <w:pPr>
              <w:pStyle w:val="Normal11"/>
            </w:pP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Frekvens</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Aktører</w:t>
            </w:r>
          </w:p>
          <w:p w:rsidR="00E84B83" w:rsidRDefault="00E84B83" w:rsidP="00E84B83">
            <w:pPr>
              <w:pStyle w:val="Normal11"/>
            </w:pPr>
            <w:r>
              <w:t>Bogholder</w:t>
            </w:r>
          </w:p>
          <w:p w:rsidR="00E84B83" w:rsidRPr="00E84B83" w:rsidRDefault="00E84B83" w:rsidP="00E84B83">
            <w:pPr>
              <w:pStyle w:val="Normal11"/>
            </w:pPr>
            <w:r>
              <w:t>Sagsbehandler</w:t>
            </w: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Startbetingelser</w:t>
            </w:r>
          </w:p>
          <w:p w:rsidR="00E84B83" w:rsidRPr="00E84B83" w:rsidRDefault="00E84B83" w:rsidP="00E84B83">
            <w:pPr>
              <w:pStyle w:val="Normal11"/>
            </w:pPr>
            <w:r>
              <w:t xml:space="preserve">Aktøren er logget på løsningen. </w:t>
            </w:r>
          </w:p>
        </w:tc>
      </w:tr>
    </w:tbl>
    <w:p w:rsidR="00E84B83" w:rsidRDefault="00E84B83" w:rsidP="00E84B8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84B83" w:rsidTr="00E84B83">
        <w:tblPrEx>
          <w:tblCellMar>
            <w:top w:w="0" w:type="dxa"/>
            <w:bottom w:w="0" w:type="dxa"/>
          </w:tblCellMar>
        </w:tblPrEx>
        <w:tc>
          <w:tcPr>
            <w:tcW w:w="9909" w:type="dxa"/>
            <w:gridSpan w:val="3"/>
          </w:tcPr>
          <w:p w:rsidR="00E84B83" w:rsidRPr="00E84B83" w:rsidRDefault="00E84B83" w:rsidP="00E84B83">
            <w:pPr>
              <w:pStyle w:val="Normal11"/>
            </w:pPr>
            <w:r>
              <w:rPr>
                <w:b/>
              </w:rPr>
              <w:t>Hovedvej</w:t>
            </w:r>
          </w:p>
        </w:tc>
      </w:tr>
      <w:tr w:rsidR="00E84B83" w:rsidTr="00E84B83">
        <w:tblPrEx>
          <w:tblCellMar>
            <w:top w:w="0" w:type="dxa"/>
            <w:bottom w:w="0" w:type="dxa"/>
          </w:tblCellMar>
        </w:tblPrEx>
        <w:tc>
          <w:tcPr>
            <w:tcW w:w="3356" w:type="dxa"/>
            <w:shd w:val="pct20" w:color="auto" w:fill="0000FF"/>
          </w:tcPr>
          <w:p w:rsidR="00E84B83" w:rsidRPr="00E84B83" w:rsidRDefault="00E84B83" w:rsidP="00E84B83">
            <w:pPr>
              <w:pStyle w:val="Normal11"/>
              <w:rPr>
                <w:color w:val="FFFFFF"/>
              </w:rPr>
            </w:pPr>
            <w:r>
              <w:rPr>
                <w:color w:val="FFFFFF"/>
              </w:rPr>
              <w:t>Aktør</w:t>
            </w:r>
          </w:p>
        </w:tc>
        <w:tc>
          <w:tcPr>
            <w:tcW w:w="3356" w:type="dxa"/>
            <w:shd w:val="pct20" w:color="auto" w:fill="0000FF"/>
          </w:tcPr>
          <w:p w:rsidR="00E84B83" w:rsidRPr="00E84B83" w:rsidRDefault="00E84B83" w:rsidP="00E84B83">
            <w:pPr>
              <w:pStyle w:val="Normal11"/>
              <w:rPr>
                <w:color w:val="FFFFFF"/>
              </w:rPr>
            </w:pPr>
            <w:r>
              <w:rPr>
                <w:color w:val="FFFFFF"/>
              </w:rPr>
              <w:t>Løsning</w:t>
            </w:r>
          </w:p>
        </w:tc>
        <w:tc>
          <w:tcPr>
            <w:tcW w:w="3197" w:type="dxa"/>
            <w:shd w:val="pct20" w:color="auto" w:fill="0000FF"/>
          </w:tcPr>
          <w:p w:rsidR="00E84B83" w:rsidRPr="00E84B83" w:rsidRDefault="00E84B83" w:rsidP="00E84B83">
            <w:pPr>
              <w:pStyle w:val="Normal11"/>
              <w:rPr>
                <w:color w:val="FFFFFF"/>
              </w:rPr>
            </w:pPr>
            <w:r>
              <w:rPr>
                <w:color w:val="FFFFFF"/>
              </w:rPr>
              <w:t>Service/Service operationer</w:t>
            </w: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1: Hent kunde</w:t>
            </w:r>
          </w:p>
        </w:tc>
      </w:tr>
      <w:tr w:rsidR="00E84B83" w:rsidTr="00E84B83">
        <w:tblPrEx>
          <w:tblCellMar>
            <w:top w:w="0" w:type="dxa"/>
            <w:bottom w:w="0" w:type="dxa"/>
          </w:tblCellMar>
        </w:tblPrEx>
        <w:tc>
          <w:tcPr>
            <w:tcW w:w="3356" w:type="dxa"/>
            <w:shd w:val="clear" w:color="auto" w:fill="FFFFFF"/>
          </w:tcPr>
          <w:p w:rsidR="00E84B83" w:rsidRPr="00E84B83" w:rsidRDefault="00E84B83" w:rsidP="00E84B83">
            <w:pPr>
              <w:pStyle w:val="Normal11"/>
              <w:rPr>
                <w:color w:val="000000"/>
              </w:rPr>
            </w:pPr>
            <w:r>
              <w:rPr>
                <w:color w:val="000000"/>
              </w:rPr>
              <w:t xml:space="preserve">Vælger kunde. </w:t>
            </w:r>
          </w:p>
        </w:tc>
        <w:tc>
          <w:tcPr>
            <w:tcW w:w="3356" w:type="dxa"/>
            <w:shd w:val="clear" w:color="auto" w:fill="FFFFFF"/>
          </w:tcPr>
          <w:p w:rsidR="00E84B83" w:rsidRDefault="00E84B83" w:rsidP="00E84B83">
            <w:pPr>
              <w:pStyle w:val="Normal11"/>
            </w:pPr>
            <w:r>
              <w:t xml:space="preserve">Viser kundens konto. </w:t>
            </w: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2: Opret sikkerhedsstillelse</w:t>
            </w:r>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r>
              <w:rPr>
                <w:color w:val="000000"/>
              </w:rPr>
              <w:t xml:space="preserve">Vælger Opret sikkerhedsstillelse og indtaster: Periode(gyldig fra og til), Beløb, Fordringstype, Kontoen som </w:t>
            </w:r>
            <w:r>
              <w:rPr>
                <w:color w:val="000000"/>
              </w:rPr>
              <w:lastRenderedPageBreak/>
              <w:t xml:space="preserve">helhed, Slutdato for sikkerhedsstillelsen og Type af sikkerhedsstillelse. </w:t>
            </w:r>
          </w:p>
        </w:tc>
        <w:tc>
          <w:tcPr>
            <w:tcW w:w="3356" w:type="dxa"/>
            <w:shd w:val="clear" w:color="auto" w:fill="FFFFFF"/>
          </w:tcPr>
          <w:p w:rsidR="00E84B83" w:rsidRDefault="00E84B83" w:rsidP="00E84B83">
            <w:pPr>
              <w:pStyle w:val="Normal11"/>
            </w:pPr>
            <w:r>
              <w:lastRenderedPageBreak/>
              <w:t xml:space="preserve">Løsningen giver mulighed for at oprette en sikkerhedsstillelse og for at indtaste periode(gyldig fra og til), </w:t>
            </w:r>
            <w:r>
              <w:lastRenderedPageBreak/>
              <w:t>beløb, hvilken fordringstype sikkerhedsstillelsen omhandler eller om den omhandler kontoen som helhed.</w:t>
            </w:r>
          </w:p>
          <w:p w:rsidR="00E84B83" w:rsidRDefault="00E84B83" w:rsidP="00E84B83">
            <w:pPr>
              <w:pStyle w:val="Normal11"/>
            </w:pPr>
          </w:p>
          <w:p w:rsidR="00E84B83" w:rsidRDefault="00E84B83" w:rsidP="00E84B83">
            <w:pPr>
              <w:pStyle w:val="Normal11"/>
            </w:pPr>
            <w:r>
              <w:t>Typen af sikkerhedsstillelsen</w:t>
            </w:r>
          </w:p>
          <w:p w:rsidR="00E84B83" w:rsidRDefault="00E84B83" w:rsidP="00E84B83">
            <w:pPr>
              <w:pStyle w:val="Normal11"/>
            </w:pPr>
            <w:r>
              <w:t>- Kontant</w:t>
            </w:r>
          </w:p>
          <w:p w:rsidR="00E84B83" w:rsidRDefault="00E84B83" w:rsidP="00E84B83">
            <w:pPr>
              <w:pStyle w:val="Normal11"/>
            </w:pPr>
            <w:r>
              <w:t>- Bankgaranti</w:t>
            </w:r>
          </w:p>
          <w:p w:rsidR="00E84B83" w:rsidRDefault="00E84B83" w:rsidP="00E84B83">
            <w:pPr>
              <w:pStyle w:val="Normal11"/>
            </w:pPr>
            <w:r>
              <w:t xml:space="preserve">- Andre (se begrebsmodel vedr. </w:t>
            </w:r>
            <w:proofErr w:type="spellStart"/>
            <w:r>
              <w:t>SikkerhedStillelseType</w:t>
            </w:r>
            <w:proofErr w:type="spellEnd"/>
            <w:r>
              <w:t>)</w:t>
            </w:r>
          </w:p>
          <w:p w:rsidR="00E84B83" w:rsidRDefault="00E84B83" w:rsidP="00E84B83">
            <w:pPr>
              <w:pStyle w:val="Normal11"/>
            </w:pP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lastRenderedPageBreak/>
              <w:t>Trin 3: Godkend sikkerhedsstillelse</w:t>
            </w:r>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r>
              <w:rPr>
                <w:color w:val="000000"/>
              </w:rPr>
              <w:t>Bekræfter eller fortryder det indtastede</w:t>
            </w:r>
          </w:p>
        </w:tc>
        <w:tc>
          <w:tcPr>
            <w:tcW w:w="3356" w:type="dxa"/>
            <w:shd w:val="clear" w:color="auto" w:fill="FFFFFF"/>
          </w:tcPr>
          <w:p w:rsidR="00E84B83" w:rsidRDefault="00E84B83" w:rsidP="00E84B83">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E84B83" w:rsidRDefault="00E84B83" w:rsidP="00E84B83">
            <w:pPr>
              <w:pStyle w:val="Normal11"/>
            </w:pPr>
          </w:p>
        </w:tc>
      </w:tr>
    </w:tbl>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Slutbetingelser</w:t>
            </w:r>
          </w:p>
          <w:p w:rsidR="00E84B83" w:rsidRDefault="00E84B83" w:rsidP="00E84B83">
            <w:pPr>
              <w:pStyle w:val="Normal11"/>
            </w:pPr>
            <w:r>
              <w:t xml:space="preserve">At der er oprettet en sikkerhedsstillelse for en given konto eller for en eller en samling af fordringer eller for en specifik fordringstype. </w:t>
            </w:r>
          </w:p>
          <w:p w:rsidR="00E84B83" w:rsidRDefault="00E84B83" w:rsidP="00E84B83">
            <w:pPr>
              <w:pStyle w:val="Normal11"/>
            </w:pPr>
          </w:p>
          <w:p w:rsidR="00E84B83" w:rsidRDefault="00E84B83" w:rsidP="00E84B83">
            <w:pPr>
              <w:pStyle w:val="Normal11"/>
            </w:pPr>
            <w:r>
              <w:t xml:space="preserve">At oplysninger er tilgængelige ved efterfølgende opslag på kundens konto. </w:t>
            </w:r>
          </w:p>
          <w:p w:rsidR="00E84B83" w:rsidRDefault="00E84B83" w:rsidP="00E84B83">
            <w:pPr>
              <w:pStyle w:val="Normal11"/>
            </w:pPr>
          </w:p>
          <w:p w:rsidR="00E84B83" w:rsidRDefault="00E84B83" w:rsidP="00E84B83">
            <w:pPr>
              <w:pStyle w:val="Normal11"/>
            </w:pPr>
            <w:r>
              <w:t>Der er foretaget de relevante regnskabsmæssige posteringer</w:t>
            </w:r>
          </w:p>
          <w:p w:rsidR="00E84B83" w:rsidRDefault="00E84B83" w:rsidP="00E84B83">
            <w:pPr>
              <w:pStyle w:val="Normal11"/>
            </w:pPr>
          </w:p>
          <w:p w:rsidR="00E84B83" w:rsidRDefault="00E84B83" w:rsidP="00E84B83">
            <w:pPr>
              <w:pStyle w:val="Normal11"/>
            </w:pPr>
            <w:r>
              <w:t xml:space="preserve">Det er logget i løsningen </w:t>
            </w:r>
            <w:proofErr w:type="gramStart"/>
            <w:r>
              <w:t>hvilken</w:t>
            </w:r>
            <w:proofErr w:type="gramEnd"/>
            <w:r>
              <w:t xml:space="preserve"> </w:t>
            </w:r>
            <w:proofErr w:type="gramStart"/>
            <w:r>
              <w:t>medarbejder</w:t>
            </w:r>
            <w:proofErr w:type="gramEnd"/>
            <w:r>
              <w:t xml:space="preserve"> der har oprettet sikkerhedsstillelsen og dette er herefter umiddelbart tilgængeligt i løsningen.</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Noter</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Servicebeskrivelse</w:t>
            </w:r>
          </w:p>
          <w:p w:rsidR="00E84B83" w:rsidRPr="00E84B83" w:rsidRDefault="00E84B83" w:rsidP="00E84B83">
            <w:pPr>
              <w:pStyle w:val="Normal11"/>
            </w:pPr>
          </w:p>
        </w:tc>
      </w:tr>
    </w:tbl>
    <w:p w:rsidR="00E84B83" w:rsidRDefault="00E84B83" w:rsidP="00E84B83">
      <w:pPr>
        <w:pStyle w:val="Normal11"/>
        <w:sectPr w:rsidR="00E84B83" w:rsidSect="00E84B83">
          <w:headerReference w:type="default" r:id="rId9"/>
          <w:footerReference w:type="default" r:id="rId10"/>
          <w:pgSz w:w="11906" w:h="16838"/>
          <w:pgMar w:top="1417" w:right="986" w:bottom="1417" w:left="1134" w:header="556" w:footer="850" w:gutter="57"/>
          <w:paperSrc w:first="2" w:other="2"/>
          <w:cols w:space="708"/>
          <w:docGrid w:linePitch="360"/>
        </w:sectPr>
      </w:pPr>
    </w:p>
    <w:p w:rsidR="00E84B83" w:rsidRDefault="00E84B83" w:rsidP="00E84B83">
      <w:pPr>
        <w:pStyle w:val="Overskrift2"/>
      </w:pPr>
      <w:bookmarkStart w:id="2" w:name="_Toc316553234"/>
      <w:r>
        <w:lastRenderedPageBreak/>
        <w:t>17.02 Behandling af debetsaldi med sikkerhedsstillelse DMO</w:t>
      </w:r>
      <w:bookmarkEnd w:id="2"/>
    </w:p>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Formål</w:t>
            </w:r>
          </w:p>
          <w:p w:rsidR="00E84B83" w:rsidRDefault="00E84B83" w:rsidP="00E84B83">
            <w:pPr>
              <w:pStyle w:val="Normal11"/>
            </w:pPr>
            <w:r>
              <w:t xml:space="preserve">At sikre, at der ikke henstår udækkede fordringer på kontoen for hvilke der er stillet sikkerhed. </w:t>
            </w:r>
          </w:p>
          <w:p w:rsidR="00E84B83" w:rsidRDefault="00E84B83" w:rsidP="00E84B83">
            <w:pPr>
              <w:pStyle w:val="Normal11"/>
            </w:pPr>
          </w:p>
          <w:p w:rsidR="00E84B83" w:rsidRDefault="00E84B83" w:rsidP="00E84B83">
            <w:pPr>
              <w:pStyle w:val="Normal11"/>
            </w:pPr>
            <w:r>
              <w:t xml:space="preserve">At sikre at der ikke henstår sikkerhedsstillelser i løsningen hvor slutdato er nået. </w:t>
            </w:r>
          </w:p>
          <w:p w:rsidR="00E84B83" w:rsidRDefault="00E84B83" w:rsidP="00E84B83">
            <w:pPr>
              <w:pStyle w:val="Normal11"/>
            </w:pPr>
          </w:p>
          <w:p w:rsidR="00E84B83" w:rsidRDefault="00E84B83" w:rsidP="00E84B83">
            <w:pPr>
              <w:pStyle w:val="Normal11"/>
            </w:pPr>
            <w:r>
              <w:t>Beskrivelse</w:t>
            </w:r>
          </w:p>
          <w:p w:rsidR="00E84B83" w:rsidRDefault="00E84B83" w:rsidP="00E84B83">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E84B83" w:rsidRDefault="00E84B83" w:rsidP="00E84B83">
            <w:pPr>
              <w:pStyle w:val="Normal11"/>
            </w:pPr>
          </w:p>
          <w:p w:rsidR="00E84B83" w:rsidRDefault="00E84B83" w:rsidP="00E84B83">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E84B83" w:rsidRDefault="00E84B83" w:rsidP="00E84B83">
            <w:pPr>
              <w:pStyle w:val="Normal11"/>
            </w:pPr>
          </w:p>
          <w:p w:rsidR="00E84B83" w:rsidRDefault="00E84B83" w:rsidP="00E84B83">
            <w:pPr>
              <w:pStyle w:val="Normal11"/>
            </w:pPr>
            <w:r>
              <w:t xml:space="preserve">I begge ovenstående tilfælde gøres sagsbehandleren opmærksom på at der er nogle sikkerhedsstillelser som skal frigives. Sagsbehandleren igangsætter herefter en manuel behandling. Denne behandling beskrives ikke i denne </w:t>
            </w:r>
            <w:proofErr w:type="spellStart"/>
            <w:r>
              <w:t>use</w:t>
            </w:r>
            <w:proofErr w:type="spellEnd"/>
            <w:r>
              <w:t xml:space="preserve"> case.</w:t>
            </w:r>
          </w:p>
          <w:p w:rsidR="00E84B83" w:rsidRDefault="00E84B83" w:rsidP="00E84B83">
            <w:pPr>
              <w:pStyle w:val="Normal11"/>
            </w:pPr>
          </w:p>
          <w:p w:rsidR="00E84B83" w:rsidRDefault="00E84B83" w:rsidP="00E84B83">
            <w:pPr>
              <w:pStyle w:val="Normal11"/>
            </w:pPr>
            <w:r>
              <w:t xml:space="preserve">Når sagsbehandleren informeres </w:t>
            </w:r>
            <w:proofErr w:type="gramStart"/>
            <w:r>
              <w:t>oprettes</w:t>
            </w:r>
            <w:proofErr w:type="gramEnd"/>
            <w:r>
              <w:t xml:space="preserve"> der samtidig hermed et rykkerstop således, at der ikke sker en overførsel til Restanceinddrivelsesmyndigheden af fordringer for hvilke der er stillet sikkerhed. Ligeledes gøres sagsbehandleren opmærksom på at slutdato for sikkerhedsstillelse er nået.</w:t>
            </w:r>
          </w:p>
          <w:p w:rsidR="00E84B83" w:rsidRDefault="00E84B83" w:rsidP="00E84B83">
            <w:pPr>
              <w:pStyle w:val="Normal11"/>
            </w:pP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Frekvens</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Aktører</w:t>
            </w:r>
          </w:p>
          <w:p w:rsidR="00E84B83" w:rsidRPr="00E84B83" w:rsidRDefault="00E84B83" w:rsidP="00E84B83">
            <w:pPr>
              <w:pStyle w:val="Normal11"/>
            </w:pPr>
            <w:r>
              <w:t>Tid</w:t>
            </w: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Startbetingelser</w:t>
            </w:r>
          </w:p>
          <w:p w:rsidR="00E84B83" w:rsidRDefault="00E84B83" w:rsidP="00E84B83">
            <w:pPr>
              <w:pStyle w:val="Normal11"/>
            </w:pPr>
            <w:r>
              <w:t>SB1</w:t>
            </w:r>
            <w:proofErr w:type="gramStart"/>
            <w:r>
              <w:t>.Saldo</w:t>
            </w:r>
            <w:proofErr w:type="gramEnd"/>
            <w:r>
              <w:t xml:space="preserve"> &gt;5000 kr. (parameterstyret), der er sendt rykker og rykkerens SRB er overskredet med X dage (parameterstyret) og der er en sikkerhedsstillelse på kontoniveau. </w:t>
            </w:r>
          </w:p>
          <w:p w:rsidR="00E84B83" w:rsidRDefault="00E84B83" w:rsidP="00E84B83">
            <w:pPr>
              <w:pStyle w:val="Normal11"/>
            </w:pPr>
            <w:r>
              <w:t xml:space="preserve">eller </w:t>
            </w:r>
          </w:p>
          <w:p w:rsidR="00E84B83" w:rsidRDefault="00E84B83" w:rsidP="00E84B83">
            <w:pPr>
              <w:pStyle w:val="Normal11"/>
            </w:pPr>
            <w:r>
              <w:t xml:space="preserve">SB2. Saldo &gt;5000 kr. (parameterstyret), der er sendt en rykker og dennes SRB overskredet med x dage (parameterstyret) og saldo indeholder fordringer for hvilke der er stillet sikkerhed. </w:t>
            </w:r>
          </w:p>
          <w:p w:rsidR="00E84B83" w:rsidRDefault="00E84B83" w:rsidP="00E84B83">
            <w:pPr>
              <w:pStyle w:val="Normal11"/>
            </w:pPr>
            <w:r>
              <w:t xml:space="preserve">eller </w:t>
            </w:r>
          </w:p>
          <w:p w:rsidR="00E84B83" w:rsidRDefault="00E84B83" w:rsidP="00E84B83">
            <w:pPr>
              <w:pStyle w:val="Normal11"/>
            </w:pPr>
            <w:r>
              <w:t xml:space="preserve">SB3. Slutdato for sikkerhedsstillelse er nået (parameterstyret). </w:t>
            </w:r>
          </w:p>
          <w:p w:rsidR="00E84B83" w:rsidRPr="00E84B83" w:rsidRDefault="00E84B83" w:rsidP="00E84B83">
            <w:pPr>
              <w:pStyle w:val="Normal11"/>
            </w:pPr>
          </w:p>
        </w:tc>
      </w:tr>
    </w:tbl>
    <w:p w:rsidR="00E84B83" w:rsidRDefault="00E84B83" w:rsidP="00E84B8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84B83" w:rsidTr="00E84B83">
        <w:tblPrEx>
          <w:tblCellMar>
            <w:top w:w="0" w:type="dxa"/>
            <w:bottom w:w="0" w:type="dxa"/>
          </w:tblCellMar>
        </w:tblPrEx>
        <w:tc>
          <w:tcPr>
            <w:tcW w:w="9909" w:type="dxa"/>
            <w:gridSpan w:val="3"/>
          </w:tcPr>
          <w:p w:rsidR="00E84B83" w:rsidRPr="00E84B83" w:rsidRDefault="00E84B83" w:rsidP="00E84B83">
            <w:pPr>
              <w:pStyle w:val="Normal11"/>
            </w:pPr>
            <w:r>
              <w:rPr>
                <w:b/>
              </w:rPr>
              <w:t>Hovedvej</w:t>
            </w:r>
          </w:p>
        </w:tc>
      </w:tr>
      <w:tr w:rsidR="00E84B83" w:rsidTr="00E84B83">
        <w:tblPrEx>
          <w:tblCellMar>
            <w:top w:w="0" w:type="dxa"/>
            <w:bottom w:w="0" w:type="dxa"/>
          </w:tblCellMar>
        </w:tblPrEx>
        <w:tc>
          <w:tcPr>
            <w:tcW w:w="3356" w:type="dxa"/>
            <w:shd w:val="pct20" w:color="auto" w:fill="0000FF"/>
          </w:tcPr>
          <w:p w:rsidR="00E84B83" w:rsidRPr="00E84B83" w:rsidRDefault="00E84B83" w:rsidP="00E84B83">
            <w:pPr>
              <w:pStyle w:val="Normal11"/>
              <w:rPr>
                <w:color w:val="FFFFFF"/>
              </w:rPr>
            </w:pPr>
            <w:r>
              <w:rPr>
                <w:color w:val="FFFFFF"/>
              </w:rPr>
              <w:t>Aktør</w:t>
            </w:r>
          </w:p>
        </w:tc>
        <w:tc>
          <w:tcPr>
            <w:tcW w:w="3356" w:type="dxa"/>
            <w:shd w:val="pct20" w:color="auto" w:fill="0000FF"/>
          </w:tcPr>
          <w:p w:rsidR="00E84B83" w:rsidRPr="00E84B83" w:rsidRDefault="00E84B83" w:rsidP="00E84B83">
            <w:pPr>
              <w:pStyle w:val="Normal11"/>
              <w:rPr>
                <w:color w:val="FFFFFF"/>
              </w:rPr>
            </w:pPr>
            <w:r>
              <w:rPr>
                <w:color w:val="FFFFFF"/>
              </w:rPr>
              <w:t>Løsning</w:t>
            </w:r>
          </w:p>
        </w:tc>
        <w:tc>
          <w:tcPr>
            <w:tcW w:w="3197" w:type="dxa"/>
            <w:shd w:val="pct20" w:color="auto" w:fill="0000FF"/>
          </w:tcPr>
          <w:p w:rsidR="00E84B83" w:rsidRPr="00E84B83" w:rsidRDefault="00E84B83" w:rsidP="00E84B83">
            <w:pPr>
              <w:pStyle w:val="Normal11"/>
              <w:rPr>
                <w:color w:val="FFFFFF"/>
              </w:rPr>
            </w:pPr>
            <w:r>
              <w:rPr>
                <w:color w:val="FFFFFF"/>
              </w:rPr>
              <w:t>Service/Service operationer</w:t>
            </w: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1: Hent saldo</w:t>
            </w:r>
          </w:p>
        </w:tc>
      </w:tr>
      <w:tr w:rsidR="00E84B83" w:rsidTr="00E84B83">
        <w:tblPrEx>
          <w:tblCellMar>
            <w:top w:w="0" w:type="dxa"/>
            <w:bottom w:w="0" w:type="dxa"/>
          </w:tblCellMar>
        </w:tblPrEx>
        <w:tc>
          <w:tcPr>
            <w:tcW w:w="3356" w:type="dxa"/>
            <w:shd w:val="clear" w:color="auto" w:fill="FFFFFF"/>
          </w:tcPr>
          <w:p w:rsidR="00E84B83" w:rsidRPr="00E84B83" w:rsidRDefault="00E84B83" w:rsidP="00E84B83">
            <w:pPr>
              <w:pStyle w:val="Normal11"/>
              <w:rPr>
                <w:color w:val="000000"/>
              </w:rPr>
            </w:pPr>
            <w:r>
              <w:rPr>
                <w:color w:val="000000"/>
              </w:rPr>
              <w:t>Hent saldo</w:t>
            </w:r>
          </w:p>
        </w:tc>
        <w:tc>
          <w:tcPr>
            <w:tcW w:w="3356" w:type="dxa"/>
            <w:shd w:val="clear" w:color="auto" w:fill="FFFFFF"/>
          </w:tcPr>
          <w:p w:rsidR="00E84B83" w:rsidRDefault="00E84B83" w:rsidP="00E84B83">
            <w:pPr>
              <w:pStyle w:val="Normal11"/>
            </w:pPr>
            <w:r>
              <w:t>Hvis startbetingelse 1: Hent debetsaldo</w:t>
            </w:r>
            <w:proofErr w:type="gramStart"/>
            <w:r>
              <w:t xml:space="preserve"> (debetsaldo er en</w:t>
            </w:r>
            <w:proofErr w:type="gramEnd"/>
          </w:p>
          <w:p w:rsidR="00E84B83" w:rsidRDefault="00E84B83" w:rsidP="00E84B83">
            <w:pPr>
              <w:pStyle w:val="Normal11"/>
            </w:pPr>
            <w:r>
              <w:t>sammenstilling af de udækkede fordringer der er debiteret på</w:t>
            </w:r>
          </w:p>
          <w:p w:rsidR="00E84B83" w:rsidRDefault="00E84B83" w:rsidP="00E84B83">
            <w:pPr>
              <w:pStyle w:val="Normal11"/>
            </w:pPr>
            <w:r>
              <w:t xml:space="preserve">kontoen). </w:t>
            </w:r>
          </w:p>
          <w:p w:rsidR="00E84B83" w:rsidRDefault="00E84B83" w:rsidP="00E84B83">
            <w:pPr>
              <w:pStyle w:val="Normal11"/>
            </w:pPr>
          </w:p>
          <w:p w:rsidR="00E84B83" w:rsidRDefault="00E84B83" w:rsidP="00E84B83">
            <w:pPr>
              <w:pStyle w:val="Normal11"/>
            </w:pPr>
            <w:r>
              <w:t>Hvis startbetingelse 2: Hent debetsaldo</w:t>
            </w:r>
            <w:proofErr w:type="gramStart"/>
            <w:r>
              <w:t xml:space="preserve"> (debetsaldo er en</w:t>
            </w:r>
            <w:proofErr w:type="gramEnd"/>
          </w:p>
          <w:p w:rsidR="00E84B83" w:rsidRDefault="00E84B83" w:rsidP="00E84B83">
            <w:pPr>
              <w:pStyle w:val="Normal11"/>
            </w:pPr>
            <w:r>
              <w:t>sammenstilling af de udækkede fordringer der er debiteret på</w:t>
            </w:r>
          </w:p>
          <w:p w:rsidR="00E84B83" w:rsidRDefault="00E84B83" w:rsidP="00E84B83">
            <w:pPr>
              <w:pStyle w:val="Normal11"/>
            </w:pPr>
            <w:r>
              <w:t xml:space="preserve">kontoen) og fremhæv/marker de </w:t>
            </w:r>
            <w:r>
              <w:lastRenderedPageBreak/>
              <w:t>fordringer hvor hvilke der er</w:t>
            </w:r>
          </w:p>
          <w:p w:rsidR="00E84B83" w:rsidRDefault="00E84B83" w:rsidP="00E84B83">
            <w:pPr>
              <w:pStyle w:val="Normal11"/>
            </w:pPr>
            <w:proofErr w:type="gramStart"/>
            <w:r>
              <w:t>registreret en sikkerhedsstillelse.</w:t>
            </w:r>
            <w:proofErr w:type="gramEnd"/>
            <w:r>
              <w:t xml:space="preserve"> </w:t>
            </w:r>
          </w:p>
          <w:p w:rsidR="00E84B83" w:rsidRDefault="00E84B83" w:rsidP="00E84B83">
            <w:pPr>
              <w:pStyle w:val="Normal11"/>
            </w:pPr>
          </w:p>
          <w:p w:rsidR="00E84B83" w:rsidRDefault="00E84B83" w:rsidP="00E84B83">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E84B83" w:rsidRDefault="00E84B83" w:rsidP="00E84B83">
            <w:pPr>
              <w:pStyle w:val="Normal11"/>
            </w:pPr>
          </w:p>
          <w:p w:rsidR="00E84B83" w:rsidRDefault="00E84B83" w:rsidP="00E84B83">
            <w:pPr>
              <w:pStyle w:val="Normal11"/>
            </w:pPr>
            <w:r>
              <w:t xml:space="preserve">Hvis startbetingelse 3: Send meddelelse til sagsbehandler om at dato for den/de specifikke sikkerhedsstillelser er nået. Hver enkelt refereret konto i listen tilføjes </w:t>
            </w:r>
            <w:proofErr w:type="spellStart"/>
            <w:r>
              <w:t>OrganisatoriskEnhed</w:t>
            </w:r>
            <w:proofErr w:type="spellEnd"/>
            <w:r>
              <w:t xml:space="preserve">. </w:t>
            </w:r>
          </w:p>
          <w:p w:rsidR="00E84B83" w:rsidRDefault="00E84B83" w:rsidP="00E84B83">
            <w:pPr>
              <w:pStyle w:val="Normal11"/>
            </w:pPr>
          </w:p>
        </w:tc>
        <w:tc>
          <w:tcPr>
            <w:tcW w:w="3197" w:type="dxa"/>
            <w:shd w:val="clear" w:color="auto" w:fill="FFFFFF"/>
          </w:tcPr>
          <w:p w:rsidR="00E84B83" w:rsidRDefault="00E84B83" w:rsidP="00E84B83">
            <w:pPr>
              <w:pStyle w:val="Normal11"/>
            </w:pPr>
          </w:p>
        </w:tc>
      </w:tr>
    </w:tbl>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Slutbetingelser</w:t>
            </w:r>
          </w:p>
          <w:p w:rsidR="00E84B83" w:rsidRDefault="00E84B83" w:rsidP="00E84B83">
            <w:pPr>
              <w:pStyle w:val="Normal11"/>
            </w:pPr>
            <w:r>
              <w:t>At ovennævnte meddelelser fra trin 1 om anvendelse af sikkerhedsstillelse eller frigivelse af denne, indgår på</w:t>
            </w:r>
          </w:p>
          <w:p w:rsidR="00E84B83" w:rsidRDefault="00E84B83" w:rsidP="00E84B83">
            <w:pPr>
              <w:pStyle w:val="Normal11"/>
            </w:pPr>
            <w:proofErr w:type="gramStart"/>
            <w:r>
              <w:t>en liste som sagsbehandler har adgang til at behandle.</w:t>
            </w:r>
            <w:proofErr w:type="gramEnd"/>
            <w:r>
              <w:t xml:space="preserve"> </w:t>
            </w:r>
          </w:p>
          <w:p w:rsidR="00E84B83" w:rsidRDefault="00E84B83" w:rsidP="00E84B83">
            <w:pPr>
              <w:pStyle w:val="Normal11"/>
            </w:pPr>
          </w:p>
          <w:p w:rsidR="00E84B83" w:rsidRDefault="00E84B83" w:rsidP="00E84B83">
            <w:pPr>
              <w:pStyle w:val="Normal11"/>
            </w:pPr>
            <w:r>
              <w:t>At der er oprettet stop for rykker efter at 1 rykker er udsendt således at der ikke sker overdragelse til Restanceinddrivelsesmyndigheden.</w:t>
            </w:r>
          </w:p>
          <w:p w:rsidR="00E84B83" w:rsidRDefault="00E84B83" w:rsidP="00E84B83">
            <w:pPr>
              <w:pStyle w:val="Normal11"/>
            </w:pPr>
          </w:p>
          <w:p w:rsidR="00E84B83" w:rsidRDefault="00E84B83" w:rsidP="00E84B83">
            <w:pPr>
              <w:pStyle w:val="Normal11"/>
            </w:pPr>
            <w:proofErr w:type="spellStart"/>
            <w:r>
              <w:t>Use</w:t>
            </w:r>
            <w:proofErr w:type="spellEnd"/>
            <w:r>
              <w:t xml:space="preserve"> Case 17.03 kan gennemføres af sagsbehandler baseret på den dannede liste.</w:t>
            </w:r>
          </w:p>
          <w:p w:rsidR="00E84B83" w:rsidRDefault="00E84B83" w:rsidP="00E84B83">
            <w:pPr>
              <w:pStyle w:val="Normal11"/>
            </w:pPr>
          </w:p>
          <w:p w:rsidR="00E84B83" w:rsidRDefault="00E84B83" w:rsidP="00E84B83">
            <w:pPr>
              <w:pStyle w:val="Normal11"/>
            </w:pPr>
            <w:r>
              <w:t>Der er foretaget de relevante regnskabsmæssige posteringer</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Noter</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Servicebeskrivelse</w:t>
            </w:r>
          </w:p>
          <w:p w:rsidR="00E84B83" w:rsidRPr="00E84B83" w:rsidRDefault="00E84B83" w:rsidP="00E84B83">
            <w:pPr>
              <w:pStyle w:val="Normal11"/>
            </w:pPr>
          </w:p>
        </w:tc>
      </w:tr>
    </w:tbl>
    <w:p w:rsidR="00E84B83" w:rsidRDefault="00E84B83" w:rsidP="00E84B83">
      <w:pPr>
        <w:pStyle w:val="Normal11"/>
        <w:sectPr w:rsidR="00E84B83" w:rsidSect="00E84B83">
          <w:pgSz w:w="11906" w:h="16838"/>
          <w:pgMar w:top="1417" w:right="986" w:bottom="1417" w:left="1134" w:header="556" w:footer="850" w:gutter="57"/>
          <w:paperSrc w:first="2" w:other="2"/>
          <w:cols w:space="708"/>
          <w:docGrid w:linePitch="360"/>
        </w:sectPr>
      </w:pPr>
    </w:p>
    <w:p w:rsidR="00E84B83" w:rsidRDefault="00E84B83" w:rsidP="00E84B83">
      <w:pPr>
        <w:pStyle w:val="Overskrift2"/>
      </w:pPr>
      <w:bookmarkStart w:id="3" w:name="_Toc316553235"/>
      <w:r>
        <w:lastRenderedPageBreak/>
        <w:t>17.03 Frigiv sikkerhedsstillelse DMO</w:t>
      </w:r>
      <w:bookmarkEnd w:id="3"/>
    </w:p>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Formål</w:t>
            </w:r>
          </w:p>
          <w:p w:rsidR="00E84B83" w:rsidRDefault="00E84B83" w:rsidP="00E84B83">
            <w:pPr>
              <w:pStyle w:val="Normal11"/>
            </w:pPr>
            <w:r>
              <w:t>At få annulleret/frigivet en sikkerhedsstillelse når betingelserne herfor er opfyldt.</w:t>
            </w:r>
          </w:p>
          <w:p w:rsidR="00E84B83" w:rsidRDefault="00E84B83" w:rsidP="00E84B83">
            <w:pPr>
              <w:pStyle w:val="Normal11"/>
            </w:pPr>
          </w:p>
          <w:p w:rsidR="00E84B83" w:rsidRDefault="00E84B83" w:rsidP="00E84B83">
            <w:pPr>
              <w:pStyle w:val="Normal11"/>
            </w:pPr>
            <w:r>
              <w:t xml:space="preserve">Beskrivelse </w:t>
            </w:r>
          </w:p>
          <w:p w:rsidR="00E84B83" w:rsidRDefault="00E84B83" w:rsidP="00E84B83">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 for hvilken der er stillet sikkerhed ikke betales rettidigt.</w:t>
            </w:r>
          </w:p>
          <w:p w:rsidR="00E84B83" w:rsidRDefault="00E84B83" w:rsidP="00E84B83">
            <w:pPr>
              <w:pStyle w:val="Normal11"/>
            </w:pPr>
          </w:p>
          <w:p w:rsidR="00E84B83" w:rsidRDefault="00E84B83" w:rsidP="00E84B83">
            <w:pPr>
              <w:pStyle w:val="Normal11"/>
            </w:pPr>
            <w:r>
              <w:t xml:space="preserve">Der vil før sikkerhedsstillelsen evt. frigives skulle ske en almindelig rykkerprocedure. En yderligere opfølgning skal ikke håndteres i Løsningen for Debitormotorens fordringer. Der gives meddelelse om opfølgning til en sagsbehandler via Debitormotor </w:t>
            </w:r>
            <w:proofErr w:type="spellStart"/>
            <w:r>
              <w:t>use</w:t>
            </w:r>
            <w:proofErr w:type="spellEnd"/>
            <w:r>
              <w:t xml:space="preserve"> case "Behandling af debetsaldi med sikkerhedsstillelse".</w:t>
            </w:r>
          </w:p>
          <w:p w:rsidR="00E84B83" w:rsidRDefault="00E84B83" w:rsidP="00E84B83">
            <w:pPr>
              <w:pStyle w:val="Normal11"/>
            </w:pPr>
          </w:p>
          <w:p w:rsidR="00E84B83" w:rsidRDefault="00E84B83" w:rsidP="00E84B83">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w:t>
            </w:r>
            <w:proofErr w:type="spellStart"/>
            <w:r>
              <w:t>use</w:t>
            </w:r>
            <w:proofErr w:type="spellEnd"/>
            <w:r>
              <w:t xml:space="preserve"> case 17.02. I nærværende </w:t>
            </w:r>
            <w:proofErr w:type="spellStart"/>
            <w:r>
              <w:t>use</w:t>
            </w:r>
            <w:proofErr w:type="spellEnd"/>
            <w:r>
              <w:t xml:space="preserve"> case behandles frigivelsen af sikkerhedsstillelsen efter en sagsbehandler har vurderet at denne skal frigives. </w:t>
            </w:r>
          </w:p>
          <w:p w:rsidR="00E84B83" w:rsidRDefault="00E84B83" w:rsidP="00E84B83">
            <w:pPr>
              <w:pStyle w:val="Normal11"/>
            </w:pPr>
          </w:p>
          <w:p w:rsidR="00E84B83" w:rsidRDefault="00E84B83" w:rsidP="00E84B83">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E84B83" w:rsidRDefault="00E84B83" w:rsidP="00E84B83">
            <w:pPr>
              <w:pStyle w:val="Normal11"/>
            </w:pPr>
          </w:p>
          <w:p w:rsidR="00E84B83" w:rsidRDefault="00E84B83" w:rsidP="00E84B83">
            <w:pPr>
              <w:pStyle w:val="Normal11"/>
            </w:pPr>
            <w:r>
              <w:t xml:space="preserve">Hele arbejdsprocessen omkring evt. hjemtagelse af sikkerhedsstillelse og/eller evt. opfyldning af gammel håndteres udenfor løsningen. </w:t>
            </w:r>
          </w:p>
          <w:p w:rsidR="00E84B83" w:rsidRDefault="00E84B83" w:rsidP="00E84B83">
            <w:pPr>
              <w:pStyle w:val="Normal11"/>
            </w:pPr>
            <w:r>
              <w:t>Løsningen leverer indbetalingsreference til brug ved en senere indbetaling af sikkerhedsstillelsesbeløbet.</w:t>
            </w:r>
          </w:p>
          <w:p w:rsidR="00E84B83" w:rsidRDefault="00E84B83" w:rsidP="00E84B83">
            <w:pPr>
              <w:pStyle w:val="Normal11"/>
            </w:pPr>
          </w:p>
          <w:p w:rsidR="00E84B83" w:rsidRDefault="00E84B83" w:rsidP="00E84B83">
            <w:pPr>
              <w:pStyle w:val="Normal11"/>
            </w:pP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Frekvens</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Aktører</w:t>
            </w:r>
          </w:p>
          <w:p w:rsidR="00E84B83" w:rsidRDefault="00E84B83" w:rsidP="00E84B83">
            <w:pPr>
              <w:pStyle w:val="Normal11"/>
            </w:pPr>
            <w:r>
              <w:t>Bogholder</w:t>
            </w:r>
          </w:p>
          <w:p w:rsidR="00E84B83" w:rsidRPr="00E84B83" w:rsidRDefault="00E84B83" w:rsidP="00E84B83">
            <w:pPr>
              <w:pStyle w:val="Normal11"/>
            </w:pPr>
            <w:r>
              <w:t>Sagsbehandler</w:t>
            </w: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Startbetingelser</w:t>
            </w:r>
          </w:p>
          <w:p w:rsidR="00E84B83" w:rsidRPr="00E84B83" w:rsidRDefault="00E84B83" w:rsidP="00E84B83">
            <w:pPr>
              <w:pStyle w:val="Normal11"/>
            </w:pPr>
            <w:r>
              <w:t>UC 17.02 er gennemført og har dannet en liste over debetsaldi med sikkerhedsstillelse, og/eller en liste over sikkerhedsstillelse med overskredet udløbsdato</w:t>
            </w:r>
          </w:p>
        </w:tc>
      </w:tr>
    </w:tbl>
    <w:p w:rsidR="00E84B83" w:rsidRDefault="00E84B83" w:rsidP="00E84B8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84B83" w:rsidTr="00E84B83">
        <w:tblPrEx>
          <w:tblCellMar>
            <w:top w:w="0" w:type="dxa"/>
            <w:bottom w:w="0" w:type="dxa"/>
          </w:tblCellMar>
        </w:tblPrEx>
        <w:tc>
          <w:tcPr>
            <w:tcW w:w="9909" w:type="dxa"/>
            <w:gridSpan w:val="3"/>
          </w:tcPr>
          <w:p w:rsidR="00E84B83" w:rsidRPr="00E84B83" w:rsidRDefault="00E84B83" w:rsidP="00E84B83">
            <w:pPr>
              <w:pStyle w:val="Normal11"/>
            </w:pPr>
            <w:r>
              <w:rPr>
                <w:b/>
              </w:rPr>
              <w:t>Hovedvej</w:t>
            </w:r>
          </w:p>
        </w:tc>
      </w:tr>
      <w:tr w:rsidR="00E84B83" w:rsidTr="00E84B83">
        <w:tblPrEx>
          <w:tblCellMar>
            <w:top w:w="0" w:type="dxa"/>
            <w:bottom w:w="0" w:type="dxa"/>
          </w:tblCellMar>
        </w:tblPrEx>
        <w:tc>
          <w:tcPr>
            <w:tcW w:w="3356" w:type="dxa"/>
            <w:shd w:val="pct20" w:color="auto" w:fill="0000FF"/>
          </w:tcPr>
          <w:p w:rsidR="00E84B83" w:rsidRPr="00E84B83" w:rsidRDefault="00E84B83" w:rsidP="00E84B83">
            <w:pPr>
              <w:pStyle w:val="Normal11"/>
              <w:rPr>
                <w:color w:val="FFFFFF"/>
              </w:rPr>
            </w:pPr>
            <w:r>
              <w:rPr>
                <w:color w:val="FFFFFF"/>
              </w:rPr>
              <w:t>Aktør</w:t>
            </w:r>
          </w:p>
        </w:tc>
        <w:tc>
          <w:tcPr>
            <w:tcW w:w="3356" w:type="dxa"/>
            <w:shd w:val="pct20" w:color="auto" w:fill="0000FF"/>
          </w:tcPr>
          <w:p w:rsidR="00E84B83" w:rsidRPr="00E84B83" w:rsidRDefault="00E84B83" w:rsidP="00E84B83">
            <w:pPr>
              <w:pStyle w:val="Normal11"/>
              <w:rPr>
                <w:color w:val="FFFFFF"/>
              </w:rPr>
            </w:pPr>
            <w:r>
              <w:rPr>
                <w:color w:val="FFFFFF"/>
              </w:rPr>
              <w:t>Løsning</w:t>
            </w:r>
          </w:p>
        </w:tc>
        <w:tc>
          <w:tcPr>
            <w:tcW w:w="3197" w:type="dxa"/>
            <w:shd w:val="pct20" w:color="auto" w:fill="0000FF"/>
          </w:tcPr>
          <w:p w:rsidR="00E84B83" w:rsidRPr="00E84B83" w:rsidRDefault="00E84B83" w:rsidP="00E84B83">
            <w:pPr>
              <w:pStyle w:val="Normal11"/>
              <w:rPr>
                <w:color w:val="FFFFFF"/>
              </w:rPr>
            </w:pPr>
            <w:r>
              <w:rPr>
                <w:color w:val="FFFFFF"/>
              </w:rPr>
              <w:t>Service/Service operationer</w:t>
            </w: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1: Liste med sikkerhedsstillelse til manuel behandling</w:t>
            </w:r>
          </w:p>
        </w:tc>
      </w:tr>
      <w:tr w:rsidR="00E84B83" w:rsidTr="00E84B83">
        <w:tblPrEx>
          <w:tblCellMar>
            <w:top w:w="0" w:type="dxa"/>
            <w:bottom w:w="0" w:type="dxa"/>
          </w:tblCellMar>
        </w:tblPrEx>
        <w:tc>
          <w:tcPr>
            <w:tcW w:w="3356" w:type="dxa"/>
            <w:shd w:val="clear" w:color="auto" w:fill="FFFFFF"/>
          </w:tcPr>
          <w:p w:rsidR="00E84B83" w:rsidRPr="00E84B83" w:rsidRDefault="00E84B83" w:rsidP="00E84B83">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E84B83" w:rsidRDefault="00E84B83" w:rsidP="00E84B83">
            <w:pPr>
              <w:pStyle w:val="Normal11"/>
            </w:pPr>
            <w:r>
              <w:t xml:space="preserve">Viser liste af kunder hvor der skal foretages en vurdering, af om sikkerhedsstillelsen skal frigives. </w:t>
            </w: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2: Hent sikkerhedsstillelse</w:t>
            </w:r>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r>
              <w:rPr>
                <w:color w:val="000000"/>
              </w:rPr>
              <w:t xml:space="preserve">Vælger frigiv sikkerhedsstillelse. </w:t>
            </w:r>
          </w:p>
        </w:tc>
        <w:tc>
          <w:tcPr>
            <w:tcW w:w="3356" w:type="dxa"/>
            <w:shd w:val="clear" w:color="auto" w:fill="FFFFFF"/>
          </w:tcPr>
          <w:p w:rsidR="00E84B83" w:rsidRDefault="00E84B83" w:rsidP="00E84B83">
            <w:pPr>
              <w:pStyle w:val="Normal11"/>
            </w:pPr>
            <w:r>
              <w:t>Løsningen viser de sikkerhedsstillelser der er på kunden, som er klar til frigivelse og giver mulighed for at frigive en</w:t>
            </w:r>
          </w:p>
          <w:p w:rsidR="00E84B83" w:rsidRDefault="00E84B83" w:rsidP="00E84B83">
            <w:pPr>
              <w:pStyle w:val="Normal11"/>
            </w:pPr>
            <w:r>
              <w:t xml:space="preserve">sikkerhedsstillelse. Der gives </w:t>
            </w:r>
            <w:r>
              <w:lastRenderedPageBreak/>
              <w:t xml:space="preserve">mulighed for at vælge om det er hele sikkerhedsstillelsen eller kun en del af denne der skal frigives. Hvis det kun en del af sikkerhedsstillelsen gives aktøren mulighed for at angive det beløb der skal frigives. </w:t>
            </w:r>
          </w:p>
          <w:p w:rsidR="00E84B83" w:rsidRDefault="00E84B83" w:rsidP="00E84B83">
            <w:pPr>
              <w:pStyle w:val="Normal11"/>
            </w:pP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lastRenderedPageBreak/>
              <w:t xml:space="preserve">Trin 3: Vælg sikkerhedsstillelse og </w:t>
            </w:r>
            <w:proofErr w:type="spellStart"/>
            <w:r>
              <w:rPr>
                <w:b/>
              </w:rPr>
              <w:t>evt</w:t>
            </w:r>
            <w:proofErr w:type="spellEnd"/>
            <w:r>
              <w:rPr>
                <w:b/>
              </w:rPr>
              <w:t xml:space="preserve"> beløb</w:t>
            </w:r>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r>
              <w:rPr>
                <w:color w:val="000000"/>
              </w:rPr>
              <w:t xml:space="preserve">Vælger sikkerhedsstillelse og </w:t>
            </w:r>
            <w:proofErr w:type="spellStart"/>
            <w:r>
              <w:rPr>
                <w:color w:val="000000"/>
              </w:rPr>
              <w:t>evt</w:t>
            </w:r>
            <w:proofErr w:type="spellEnd"/>
            <w:r>
              <w:rPr>
                <w:color w:val="000000"/>
              </w:rPr>
              <w:t xml:space="preserve"> beløb</w:t>
            </w:r>
          </w:p>
        </w:tc>
        <w:tc>
          <w:tcPr>
            <w:tcW w:w="3356" w:type="dxa"/>
            <w:shd w:val="clear" w:color="auto" w:fill="FFFFFF"/>
          </w:tcPr>
          <w:p w:rsidR="00E84B83" w:rsidRDefault="00E84B83" w:rsidP="00E84B83">
            <w:pPr>
              <w:pStyle w:val="Normal11"/>
            </w:pPr>
            <w:r>
              <w:t xml:space="preserve">Løsningen markerer den/de sikkerhedsstillelser aktøren har valgt og beder aktøren bekræfte. </w:t>
            </w: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Trin 4: Frigiv sikkerhedsstillelse</w:t>
            </w:r>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r>
              <w:rPr>
                <w:color w:val="000000"/>
              </w:rPr>
              <w:t xml:space="preserve">Bekræfter det valgte. </w:t>
            </w:r>
          </w:p>
        </w:tc>
        <w:tc>
          <w:tcPr>
            <w:tcW w:w="3356" w:type="dxa"/>
            <w:shd w:val="clear" w:color="auto" w:fill="FFFFFF"/>
          </w:tcPr>
          <w:p w:rsidR="00E84B83" w:rsidRDefault="00E84B83" w:rsidP="00E84B83">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E84B83" w:rsidRDefault="00E84B83" w:rsidP="00E84B83">
            <w:pPr>
              <w:pStyle w:val="Normal11"/>
            </w:pPr>
          </w:p>
        </w:tc>
      </w:tr>
      <w:tr w:rsidR="00E84B83" w:rsidTr="00E84B83">
        <w:tblPrEx>
          <w:tblCellMar>
            <w:top w:w="0" w:type="dxa"/>
            <w:bottom w:w="0" w:type="dxa"/>
          </w:tblCellMar>
        </w:tblPrEx>
        <w:tc>
          <w:tcPr>
            <w:tcW w:w="9909" w:type="dxa"/>
            <w:gridSpan w:val="3"/>
            <w:shd w:val="clear" w:color="auto" w:fill="FFFFFF"/>
          </w:tcPr>
          <w:p w:rsidR="00E84B83" w:rsidRPr="00E84B83" w:rsidRDefault="00E84B83" w:rsidP="00E84B83">
            <w:pPr>
              <w:pStyle w:val="Normal11"/>
              <w:rPr>
                <w:b/>
              </w:rPr>
            </w:pPr>
            <w:r>
              <w:rPr>
                <w:b/>
              </w:rPr>
              <w:t xml:space="preserve">Trin 5: Modtag </w:t>
            </w:r>
            <w:proofErr w:type="spellStart"/>
            <w:r>
              <w:rPr>
                <w:b/>
              </w:rPr>
              <w:t>indbetalingsReference</w:t>
            </w:r>
            <w:proofErr w:type="spellEnd"/>
          </w:p>
        </w:tc>
      </w:tr>
      <w:tr w:rsidR="00E84B83" w:rsidTr="00E84B83">
        <w:tblPrEx>
          <w:tblCellMar>
            <w:top w:w="0" w:type="dxa"/>
            <w:bottom w:w="0" w:type="dxa"/>
          </w:tblCellMar>
        </w:tblPrEx>
        <w:tc>
          <w:tcPr>
            <w:tcW w:w="3356" w:type="dxa"/>
            <w:shd w:val="clear" w:color="auto" w:fill="FFFFFF"/>
          </w:tcPr>
          <w:p w:rsidR="00E84B83" w:rsidRDefault="00E84B83" w:rsidP="00E84B83">
            <w:pPr>
              <w:pStyle w:val="Normal11"/>
              <w:rPr>
                <w:color w:val="000000"/>
              </w:rPr>
            </w:pPr>
          </w:p>
        </w:tc>
        <w:tc>
          <w:tcPr>
            <w:tcW w:w="3356" w:type="dxa"/>
            <w:shd w:val="clear" w:color="auto" w:fill="FFFFFF"/>
          </w:tcPr>
          <w:p w:rsidR="00E84B83" w:rsidRDefault="00E84B83" w:rsidP="00E84B83">
            <w:pPr>
              <w:pStyle w:val="Normal11"/>
            </w:pPr>
            <w:r>
              <w:t>Løsningen leverer indbetalingsreference til brug ved en senere indbetaling af sikkerhedsstillelsesbeløbet.</w:t>
            </w:r>
          </w:p>
        </w:tc>
        <w:tc>
          <w:tcPr>
            <w:tcW w:w="3197" w:type="dxa"/>
            <w:shd w:val="clear" w:color="auto" w:fill="FFFFFF"/>
          </w:tcPr>
          <w:p w:rsidR="00E84B83" w:rsidRDefault="00E84B83" w:rsidP="00E84B83">
            <w:pPr>
              <w:pStyle w:val="Normal11"/>
            </w:pPr>
          </w:p>
        </w:tc>
      </w:tr>
    </w:tbl>
    <w:p w:rsidR="00E84B83" w:rsidRDefault="00E84B83" w:rsidP="00E84B8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Slutbetingelser</w:t>
            </w:r>
          </w:p>
          <w:p w:rsidR="00E84B83" w:rsidRDefault="00E84B83" w:rsidP="00E84B83">
            <w:pPr>
              <w:pStyle w:val="Normal11"/>
            </w:pPr>
            <w:r>
              <w:t>Sikkerhedsstillelse er opdateret/frigivet og afventer overførsel af indbetaling.</w:t>
            </w:r>
          </w:p>
          <w:p w:rsidR="00E84B83" w:rsidRDefault="00E84B83" w:rsidP="00E84B83">
            <w:pPr>
              <w:pStyle w:val="Normal11"/>
            </w:pPr>
            <w:proofErr w:type="spellStart"/>
            <w:r>
              <w:t>hHvis</w:t>
            </w:r>
            <w:proofErr w:type="spellEnd"/>
            <w:r>
              <w:t xml:space="preserve"> sikkerhedsstillelsen er stillet i kontanter indgår denne som en indbetaling på kundens konto som er markeret til sagsbehandlerfordeling.</w:t>
            </w:r>
          </w:p>
          <w:p w:rsidR="00E84B83" w:rsidRDefault="00E84B83" w:rsidP="00E84B83">
            <w:pPr>
              <w:pStyle w:val="Normal11"/>
            </w:pPr>
            <w:r>
              <w:t>Indbetalingsreference er leveret</w:t>
            </w:r>
          </w:p>
          <w:p w:rsidR="00E84B83" w:rsidRDefault="00E84B83" w:rsidP="00E84B83">
            <w:pPr>
              <w:pStyle w:val="Normal11"/>
            </w:pPr>
          </w:p>
          <w:p w:rsidR="00E84B83" w:rsidRDefault="00E84B83" w:rsidP="00E84B83">
            <w:pPr>
              <w:pStyle w:val="Normal11"/>
            </w:pPr>
            <w:r>
              <w:t>Det er logget og herefter umiddelbart tilgængeligt i løsningen hvilken medarbejder der har behandlet sikkerhedsstillelsen.</w:t>
            </w:r>
          </w:p>
          <w:p w:rsidR="00E84B83" w:rsidRDefault="00E84B83" w:rsidP="00E84B83">
            <w:pPr>
              <w:pStyle w:val="Normal11"/>
            </w:pPr>
            <w:r>
              <w:t xml:space="preserve">Der er foretaget de relevante regnskabsmæssige posteringer. </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Noter</w:t>
            </w:r>
          </w:p>
          <w:p w:rsidR="00E84B83" w:rsidRPr="00E84B83" w:rsidRDefault="00E84B83" w:rsidP="00E84B83">
            <w:pPr>
              <w:pStyle w:val="Normal11"/>
            </w:pPr>
          </w:p>
        </w:tc>
      </w:tr>
      <w:tr w:rsidR="00E84B83" w:rsidTr="00E84B83">
        <w:tblPrEx>
          <w:tblCellMar>
            <w:top w:w="0" w:type="dxa"/>
            <w:bottom w:w="0" w:type="dxa"/>
          </w:tblCellMar>
        </w:tblPrEx>
        <w:tc>
          <w:tcPr>
            <w:tcW w:w="9869" w:type="dxa"/>
            <w:shd w:val="clear" w:color="auto" w:fill="auto"/>
          </w:tcPr>
          <w:p w:rsidR="00E84B83" w:rsidRDefault="00E84B83" w:rsidP="00E84B83">
            <w:pPr>
              <w:pStyle w:val="Normal11"/>
            </w:pPr>
            <w:r>
              <w:rPr>
                <w:b/>
              </w:rPr>
              <w:t>Servicebeskrivelse</w:t>
            </w:r>
          </w:p>
          <w:p w:rsidR="00E84B83" w:rsidRPr="00E84B83" w:rsidRDefault="00E84B83" w:rsidP="00E84B83">
            <w:pPr>
              <w:pStyle w:val="Normal11"/>
            </w:pPr>
          </w:p>
        </w:tc>
      </w:tr>
    </w:tbl>
    <w:p w:rsidR="00E84B83" w:rsidRPr="00E84B83" w:rsidRDefault="00E84B83" w:rsidP="00E84B83">
      <w:pPr>
        <w:pStyle w:val="Normal11"/>
      </w:pPr>
    </w:p>
    <w:sectPr w:rsidR="00E84B83" w:rsidRPr="00E84B83" w:rsidSect="00E84B83">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B83" w:rsidRDefault="00E84B83" w:rsidP="00E84B83">
      <w:r>
        <w:separator/>
      </w:r>
    </w:p>
  </w:endnote>
  <w:endnote w:type="continuationSeparator" w:id="0">
    <w:p w:rsidR="00E84B83" w:rsidRDefault="00E84B83" w:rsidP="00E8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B83" w:rsidRDefault="00E84B83">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B83" w:rsidRDefault="00E84B83" w:rsidP="00E84B83">
      <w:r>
        <w:separator/>
      </w:r>
    </w:p>
  </w:footnote>
  <w:footnote w:type="continuationSeparator" w:id="0">
    <w:p w:rsidR="00E84B83" w:rsidRDefault="00E84B83" w:rsidP="00E84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B83" w:rsidRDefault="00E84B83">
    <w:pPr>
      <w:pStyle w:val="Sidehoved"/>
    </w:pPr>
    <w:r>
      <w:t xml:space="preserve">Rapport dannet den: </w:t>
    </w:r>
    <w:r>
      <w:fldChar w:fldCharType="begin"/>
    </w:r>
    <w:r>
      <w:instrText xml:space="preserve"> CREATEDATE  \@ "d. MMMM yyyy"  \* MERGEFORMAT </w:instrText>
    </w:r>
    <w:r>
      <w:fldChar w:fldCharType="separate"/>
    </w:r>
    <w:r>
      <w:rPr>
        <w:noProof/>
      </w:rPr>
      <w:t>9. februar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125EA"/>
    <w:multiLevelType w:val="multilevel"/>
    <w:tmpl w:val="C3F2B2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B83"/>
    <w:rsid w:val="00062E9B"/>
    <w:rsid w:val="003717A5"/>
    <w:rsid w:val="00636BE0"/>
    <w:rsid w:val="00E84B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84B8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E84B8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4B8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4B8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4B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4B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4B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4B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4B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4B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E84B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4B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4B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4B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4B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4B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4B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4B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4B8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84B83"/>
    <w:rPr>
      <w:rFonts w:ascii="Arial" w:hAnsi="Arial" w:cs="Arial"/>
      <w:b/>
      <w:sz w:val="30"/>
    </w:rPr>
  </w:style>
  <w:style w:type="paragraph" w:customStyle="1" w:styleId="Overskrift211pkt">
    <w:name w:val="Overskrift 2 + 11 pkt"/>
    <w:basedOn w:val="Normal"/>
    <w:link w:val="Overskrift211pktTegn"/>
    <w:rsid w:val="00E84B8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4B83"/>
    <w:rPr>
      <w:rFonts w:ascii="Arial" w:hAnsi="Arial" w:cs="Arial"/>
      <w:b/>
    </w:rPr>
  </w:style>
  <w:style w:type="paragraph" w:customStyle="1" w:styleId="Normal11">
    <w:name w:val="Normal + 11"/>
    <w:basedOn w:val="Normal"/>
    <w:link w:val="Normal11Tegn"/>
    <w:rsid w:val="00E84B83"/>
    <w:rPr>
      <w:rFonts w:ascii="Times New Roman" w:hAnsi="Times New Roman" w:cs="Times New Roman"/>
    </w:rPr>
  </w:style>
  <w:style w:type="character" w:customStyle="1" w:styleId="Normal11Tegn">
    <w:name w:val="Normal + 11 Tegn"/>
    <w:basedOn w:val="Standardskrifttypeiafsnit"/>
    <w:link w:val="Normal11"/>
    <w:rsid w:val="00E84B83"/>
    <w:rPr>
      <w:rFonts w:ascii="Times New Roman" w:hAnsi="Times New Roman" w:cs="Times New Roman"/>
    </w:rPr>
  </w:style>
  <w:style w:type="paragraph" w:styleId="Sidehoved">
    <w:name w:val="header"/>
    <w:basedOn w:val="Normal"/>
    <w:link w:val="SidehovedTegn"/>
    <w:uiPriority w:val="99"/>
    <w:unhideWhenUsed/>
    <w:rsid w:val="00E84B83"/>
    <w:pPr>
      <w:tabs>
        <w:tab w:val="center" w:pos="4819"/>
        <w:tab w:val="right" w:pos="9638"/>
      </w:tabs>
    </w:pPr>
  </w:style>
  <w:style w:type="character" w:customStyle="1" w:styleId="SidehovedTegn">
    <w:name w:val="Sidehoved Tegn"/>
    <w:basedOn w:val="Standardskrifttypeiafsnit"/>
    <w:link w:val="Sidehoved"/>
    <w:uiPriority w:val="99"/>
    <w:rsid w:val="00E84B83"/>
  </w:style>
  <w:style w:type="paragraph" w:styleId="Sidefod">
    <w:name w:val="footer"/>
    <w:basedOn w:val="Normal"/>
    <w:link w:val="SidefodTegn"/>
    <w:uiPriority w:val="99"/>
    <w:unhideWhenUsed/>
    <w:rsid w:val="00E84B83"/>
    <w:pPr>
      <w:tabs>
        <w:tab w:val="center" w:pos="4819"/>
        <w:tab w:val="right" w:pos="9638"/>
      </w:tabs>
    </w:pPr>
  </w:style>
  <w:style w:type="character" w:customStyle="1" w:styleId="SidefodTegn">
    <w:name w:val="Sidefod Tegn"/>
    <w:basedOn w:val="Standardskrifttypeiafsnit"/>
    <w:link w:val="Sidefod"/>
    <w:uiPriority w:val="99"/>
    <w:rsid w:val="00E84B83"/>
  </w:style>
  <w:style w:type="paragraph" w:styleId="Overskrift">
    <w:name w:val="TOC Heading"/>
    <w:basedOn w:val="Overskrift1"/>
    <w:next w:val="Normal"/>
    <w:uiPriority w:val="39"/>
    <w:semiHidden/>
    <w:unhideWhenUsed/>
    <w:qFormat/>
    <w:rsid w:val="00E84B83"/>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E84B83"/>
    <w:pPr>
      <w:spacing w:after="100"/>
      <w:ind w:left="220"/>
    </w:pPr>
  </w:style>
  <w:style w:type="character" w:styleId="Hyperlink">
    <w:name w:val="Hyperlink"/>
    <w:basedOn w:val="Standardskrifttypeiafsnit"/>
    <w:uiPriority w:val="99"/>
    <w:unhideWhenUsed/>
    <w:rsid w:val="00E84B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84B8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E84B8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4B8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4B8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4B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4B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4B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4B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4B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4B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E84B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4B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4B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4B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4B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4B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4B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4B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4B8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84B83"/>
    <w:rPr>
      <w:rFonts w:ascii="Arial" w:hAnsi="Arial" w:cs="Arial"/>
      <w:b/>
      <w:sz w:val="30"/>
    </w:rPr>
  </w:style>
  <w:style w:type="paragraph" w:customStyle="1" w:styleId="Overskrift211pkt">
    <w:name w:val="Overskrift 2 + 11 pkt"/>
    <w:basedOn w:val="Normal"/>
    <w:link w:val="Overskrift211pktTegn"/>
    <w:rsid w:val="00E84B8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4B83"/>
    <w:rPr>
      <w:rFonts w:ascii="Arial" w:hAnsi="Arial" w:cs="Arial"/>
      <w:b/>
    </w:rPr>
  </w:style>
  <w:style w:type="paragraph" w:customStyle="1" w:styleId="Normal11">
    <w:name w:val="Normal + 11"/>
    <w:basedOn w:val="Normal"/>
    <w:link w:val="Normal11Tegn"/>
    <w:rsid w:val="00E84B83"/>
    <w:rPr>
      <w:rFonts w:ascii="Times New Roman" w:hAnsi="Times New Roman" w:cs="Times New Roman"/>
    </w:rPr>
  </w:style>
  <w:style w:type="character" w:customStyle="1" w:styleId="Normal11Tegn">
    <w:name w:val="Normal + 11 Tegn"/>
    <w:basedOn w:val="Standardskrifttypeiafsnit"/>
    <w:link w:val="Normal11"/>
    <w:rsid w:val="00E84B83"/>
    <w:rPr>
      <w:rFonts w:ascii="Times New Roman" w:hAnsi="Times New Roman" w:cs="Times New Roman"/>
    </w:rPr>
  </w:style>
  <w:style w:type="paragraph" w:styleId="Sidehoved">
    <w:name w:val="header"/>
    <w:basedOn w:val="Normal"/>
    <w:link w:val="SidehovedTegn"/>
    <w:uiPriority w:val="99"/>
    <w:unhideWhenUsed/>
    <w:rsid w:val="00E84B83"/>
    <w:pPr>
      <w:tabs>
        <w:tab w:val="center" w:pos="4819"/>
        <w:tab w:val="right" w:pos="9638"/>
      </w:tabs>
    </w:pPr>
  </w:style>
  <w:style w:type="character" w:customStyle="1" w:styleId="SidehovedTegn">
    <w:name w:val="Sidehoved Tegn"/>
    <w:basedOn w:val="Standardskrifttypeiafsnit"/>
    <w:link w:val="Sidehoved"/>
    <w:uiPriority w:val="99"/>
    <w:rsid w:val="00E84B83"/>
  </w:style>
  <w:style w:type="paragraph" w:styleId="Sidefod">
    <w:name w:val="footer"/>
    <w:basedOn w:val="Normal"/>
    <w:link w:val="SidefodTegn"/>
    <w:uiPriority w:val="99"/>
    <w:unhideWhenUsed/>
    <w:rsid w:val="00E84B83"/>
    <w:pPr>
      <w:tabs>
        <w:tab w:val="center" w:pos="4819"/>
        <w:tab w:val="right" w:pos="9638"/>
      </w:tabs>
    </w:pPr>
  </w:style>
  <w:style w:type="character" w:customStyle="1" w:styleId="SidefodTegn">
    <w:name w:val="Sidefod Tegn"/>
    <w:basedOn w:val="Standardskrifttypeiafsnit"/>
    <w:link w:val="Sidefod"/>
    <w:uiPriority w:val="99"/>
    <w:rsid w:val="00E84B83"/>
  </w:style>
  <w:style w:type="paragraph" w:styleId="Overskrift">
    <w:name w:val="TOC Heading"/>
    <w:basedOn w:val="Overskrift1"/>
    <w:next w:val="Normal"/>
    <w:uiPriority w:val="39"/>
    <w:semiHidden/>
    <w:unhideWhenUsed/>
    <w:qFormat/>
    <w:rsid w:val="00E84B83"/>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E84B83"/>
    <w:pPr>
      <w:spacing w:after="100"/>
      <w:ind w:left="220"/>
    </w:pPr>
  </w:style>
  <w:style w:type="character" w:styleId="Hyperlink">
    <w:name w:val="Hyperlink"/>
    <w:basedOn w:val="Standardskrifttypeiafsnit"/>
    <w:uiPriority w:val="99"/>
    <w:unhideWhenUsed/>
    <w:rsid w:val="00E84B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1AE4E-3FD7-45DF-83A0-82924F91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1587</Words>
  <Characters>9684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2012-02-09T11:17:00Z</dcterms:created>
  <dcterms:modified xsi:type="dcterms:W3CDTF">2012-02-09T11:20:00Z</dcterms:modified>
</cp:coreProperties>
</file>