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203587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65707" w:rsidRDefault="00965707">
          <w:pPr>
            <w:pStyle w:val="Overskrift"/>
          </w:pPr>
          <w:r>
            <w:t>Indhold</w:t>
          </w:r>
        </w:p>
        <w:p w:rsidR="00965707" w:rsidRDefault="00965707">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33419437" w:history="1">
            <w:r w:rsidRPr="00943EC0">
              <w:rPr>
                <w:rStyle w:val="Hyperlink"/>
                <w:noProof/>
              </w:rPr>
              <w:t>1</w:t>
            </w:r>
            <w:r>
              <w:rPr>
                <w:noProof/>
              </w:rPr>
              <w:tab/>
            </w:r>
            <w:r w:rsidRPr="00943EC0">
              <w:rPr>
                <w:rStyle w:val="Hyperlink"/>
                <w:noProof/>
              </w:rPr>
              <w:t>10.06 Modtag kontant indbetaling</w:t>
            </w:r>
            <w:r>
              <w:rPr>
                <w:noProof/>
                <w:webHidden/>
              </w:rPr>
              <w:tab/>
            </w:r>
            <w:r>
              <w:rPr>
                <w:noProof/>
                <w:webHidden/>
              </w:rPr>
              <w:fldChar w:fldCharType="begin"/>
            </w:r>
            <w:r>
              <w:rPr>
                <w:noProof/>
                <w:webHidden/>
              </w:rPr>
              <w:instrText xml:space="preserve"> PAGEREF _Toc333419437 \h </w:instrText>
            </w:r>
            <w:r>
              <w:rPr>
                <w:noProof/>
                <w:webHidden/>
              </w:rPr>
            </w:r>
            <w:r>
              <w:rPr>
                <w:noProof/>
                <w:webHidden/>
              </w:rPr>
              <w:fldChar w:fldCharType="separate"/>
            </w:r>
            <w:r>
              <w:rPr>
                <w:noProof/>
                <w:webHidden/>
              </w:rPr>
              <w:t>2</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38" w:history="1">
            <w:r w:rsidRPr="00943EC0">
              <w:rPr>
                <w:rStyle w:val="Hyperlink"/>
                <w:noProof/>
              </w:rPr>
              <w:t>1.1</w:t>
            </w:r>
            <w:r>
              <w:rPr>
                <w:noProof/>
              </w:rPr>
              <w:tab/>
            </w:r>
            <w:r w:rsidRPr="00943EC0">
              <w:rPr>
                <w:rStyle w:val="Hyperlink"/>
                <w:noProof/>
              </w:rPr>
              <w:t>10.06 Modtag kontant indbetaling</w:t>
            </w:r>
            <w:r>
              <w:rPr>
                <w:noProof/>
                <w:webHidden/>
              </w:rPr>
              <w:tab/>
            </w:r>
            <w:r>
              <w:rPr>
                <w:noProof/>
                <w:webHidden/>
              </w:rPr>
              <w:fldChar w:fldCharType="begin"/>
            </w:r>
            <w:r>
              <w:rPr>
                <w:noProof/>
                <w:webHidden/>
              </w:rPr>
              <w:instrText xml:space="preserve"> PAGEREF _Toc333419438 \h </w:instrText>
            </w:r>
            <w:r>
              <w:rPr>
                <w:noProof/>
                <w:webHidden/>
              </w:rPr>
            </w:r>
            <w:r>
              <w:rPr>
                <w:noProof/>
                <w:webHidden/>
              </w:rPr>
              <w:fldChar w:fldCharType="separate"/>
            </w:r>
            <w:r>
              <w:rPr>
                <w:noProof/>
                <w:webHidden/>
              </w:rPr>
              <w:t>3</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39" w:history="1">
            <w:r w:rsidRPr="00943EC0">
              <w:rPr>
                <w:rStyle w:val="Hyperlink"/>
                <w:noProof/>
              </w:rPr>
              <w:t>2</w:t>
            </w:r>
            <w:r>
              <w:rPr>
                <w:noProof/>
              </w:rPr>
              <w:tab/>
            </w:r>
            <w:r w:rsidRPr="00943EC0">
              <w:rPr>
                <w:rStyle w:val="Hyperlink"/>
                <w:noProof/>
              </w:rPr>
              <w:t>12.04 Ryk konto</w:t>
            </w:r>
            <w:r>
              <w:rPr>
                <w:noProof/>
                <w:webHidden/>
              </w:rPr>
              <w:tab/>
            </w:r>
            <w:r>
              <w:rPr>
                <w:noProof/>
                <w:webHidden/>
              </w:rPr>
              <w:fldChar w:fldCharType="begin"/>
            </w:r>
            <w:r>
              <w:rPr>
                <w:noProof/>
                <w:webHidden/>
              </w:rPr>
              <w:instrText xml:space="preserve"> PAGEREF _Toc333419439 \h </w:instrText>
            </w:r>
            <w:r>
              <w:rPr>
                <w:noProof/>
                <w:webHidden/>
              </w:rPr>
            </w:r>
            <w:r>
              <w:rPr>
                <w:noProof/>
                <w:webHidden/>
              </w:rPr>
              <w:fldChar w:fldCharType="separate"/>
            </w:r>
            <w:r>
              <w:rPr>
                <w:noProof/>
                <w:webHidden/>
              </w:rPr>
              <w:t>5</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0" w:history="1">
            <w:r w:rsidRPr="00943EC0">
              <w:rPr>
                <w:rStyle w:val="Hyperlink"/>
                <w:noProof/>
              </w:rPr>
              <w:t>2.1</w:t>
            </w:r>
            <w:r>
              <w:rPr>
                <w:noProof/>
              </w:rPr>
              <w:tab/>
            </w:r>
            <w:r w:rsidRPr="00943EC0">
              <w:rPr>
                <w:rStyle w:val="Hyperlink"/>
                <w:noProof/>
              </w:rPr>
              <w:t>12.04 Ryk konto</w:t>
            </w:r>
            <w:r>
              <w:rPr>
                <w:noProof/>
                <w:webHidden/>
              </w:rPr>
              <w:tab/>
            </w:r>
            <w:r>
              <w:rPr>
                <w:noProof/>
                <w:webHidden/>
              </w:rPr>
              <w:fldChar w:fldCharType="begin"/>
            </w:r>
            <w:r>
              <w:rPr>
                <w:noProof/>
                <w:webHidden/>
              </w:rPr>
              <w:instrText xml:space="preserve"> PAGEREF _Toc333419440 \h </w:instrText>
            </w:r>
            <w:r>
              <w:rPr>
                <w:noProof/>
                <w:webHidden/>
              </w:rPr>
            </w:r>
            <w:r>
              <w:rPr>
                <w:noProof/>
                <w:webHidden/>
              </w:rPr>
              <w:fldChar w:fldCharType="separate"/>
            </w:r>
            <w:r>
              <w:rPr>
                <w:noProof/>
                <w:webHidden/>
              </w:rPr>
              <w:t>6</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41" w:history="1">
            <w:r w:rsidRPr="00943EC0">
              <w:rPr>
                <w:rStyle w:val="Hyperlink"/>
                <w:noProof/>
              </w:rPr>
              <w:t>3</w:t>
            </w:r>
            <w:r>
              <w:rPr>
                <w:noProof/>
              </w:rPr>
              <w:tab/>
            </w:r>
            <w:r w:rsidRPr="00943EC0">
              <w:rPr>
                <w:rStyle w:val="Hyperlink"/>
                <w:noProof/>
              </w:rPr>
              <w:t>12.05 Afskriv fordring</w:t>
            </w:r>
            <w:r>
              <w:rPr>
                <w:noProof/>
                <w:webHidden/>
              </w:rPr>
              <w:tab/>
            </w:r>
            <w:r>
              <w:rPr>
                <w:noProof/>
                <w:webHidden/>
              </w:rPr>
              <w:fldChar w:fldCharType="begin"/>
            </w:r>
            <w:r>
              <w:rPr>
                <w:noProof/>
                <w:webHidden/>
              </w:rPr>
              <w:instrText xml:space="preserve"> PAGEREF _Toc333419441 \h </w:instrText>
            </w:r>
            <w:r>
              <w:rPr>
                <w:noProof/>
                <w:webHidden/>
              </w:rPr>
            </w:r>
            <w:r>
              <w:rPr>
                <w:noProof/>
                <w:webHidden/>
              </w:rPr>
              <w:fldChar w:fldCharType="separate"/>
            </w:r>
            <w:r>
              <w:rPr>
                <w:noProof/>
                <w:webHidden/>
              </w:rPr>
              <w:t>11</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2" w:history="1">
            <w:r w:rsidRPr="00943EC0">
              <w:rPr>
                <w:rStyle w:val="Hyperlink"/>
                <w:noProof/>
              </w:rPr>
              <w:t>3.1</w:t>
            </w:r>
            <w:r>
              <w:rPr>
                <w:noProof/>
              </w:rPr>
              <w:tab/>
            </w:r>
            <w:r w:rsidRPr="00943EC0">
              <w:rPr>
                <w:rStyle w:val="Hyperlink"/>
                <w:noProof/>
              </w:rPr>
              <w:t>12.05 Afskriv fordring DMO</w:t>
            </w:r>
            <w:r>
              <w:rPr>
                <w:noProof/>
                <w:webHidden/>
              </w:rPr>
              <w:tab/>
            </w:r>
            <w:r>
              <w:rPr>
                <w:noProof/>
                <w:webHidden/>
              </w:rPr>
              <w:fldChar w:fldCharType="begin"/>
            </w:r>
            <w:r>
              <w:rPr>
                <w:noProof/>
                <w:webHidden/>
              </w:rPr>
              <w:instrText xml:space="preserve"> PAGEREF _Toc333419442 \h </w:instrText>
            </w:r>
            <w:r>
              <w:rPr>
                <w:noProof/>
                <w:webHidden/>
              </w:rPr>
            </w:r>
            <w:r>
              <w:rPr>
                <w:noProof/>
                <w:webHidden/>
              </w:rPr>
              <w:fldChar w:fldCharType="separate"/>
            </w:r>
            <w:r>
              <w:rPr>
                <w:noProof/>
                <w:webHidden/>
              </w:rPr>
              <w:t>12</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3" w:history="1">
            <w:r w:rsidRPr="00943EC0">
              <w:rPr>
                <w:rStyle w:val="Hyperlink"/>
                <w:noProof/>
              </w:rPr>
              <w:t>3.2</w:t>
            </w:r>
            <w:r>
              <w:rPr>
                <w:noProof/>
              </w:rPr>
              <w:tab/>
            </w:r>
            <w:r w:rsidRPr="00943EC0">
              <w:rPr>
                <w:rStyle w:val="Hyperlink"/>
                <w:noProof/>
              </w:rPr>
              <w:t>12.05 Afskriv fordring (web)</w:t>
            </w:r>
            <w:r>
              <w:rPr>
                <w:noProof/>
                <w:webHidden/>
              </w:rPr>
              <w:tab/>
            </w:r>
            <w:r>
              <w:rPr>
                <w:noProof/>
                <w:webHidden/>
              </w:rPr>
              <w:fldChar w:fldCharType="begin"/>
            </w:r>
            <w:r>
              <w:rPr>
                <w:noProof/>
                <w:webHidden/>
              </w:rPr>
              <w:instrText xml:space="preserve"> PAGEREF _Toc333419443 \h </w:instrText>
            </w:r>
            <w:r>
              <w:rPr>
                <w:noProof/>
                <w:webHidden/>
              </w:rPr>
            </w:r>
            <w:r>
              <w:rPr>
                <w:noProof/>
                <w:webHidden/>
              </w:rPr>
              <w:fldChar w:fldCharType="separate"/>
            </w:r>
            <w:r>
              <w:rPr>
                <w:noProof/>
                <w:webHidden/>
              </w:rPr>
              <w:t>14</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44" w:history="1">
            <w:r w:rsidRPr="00943EC0">
              <w:rPr>
                <w:rStyle w:val="Hyperlink"/>
                <w:noProof/>
              </w:rPr>
              <w:t>4</w:t>
            </w:r>
            <w:r>
              <w:rPr>
                <w:noProof/>
              </w:rPr>
              <w:tab/>
            </w:r>
            <w:r w:rsidRPr="00943EC0">
              <w:rPr>
                <w:rStyle w:val="Hyperlink"/>
                <w:noProof/>
              </w:rPr>
              <w:t>12.06 Godkend afskrivning</w:t>
            </w:r>
            <w:r>
              <w:rPr>
                <w:noProof/>
                <w:webHidden/>
              </w:rPr>
              <w:tab/>
            </w:r>
            <w:r>
              <w:rPr>
                <w:noProof/>
                <w:webHidden/>
              </w:rPr>
              <w:fldChar w:fldCharType="begin"/>
            </w:r>
            <w:r>
              <w:rPr>
                <w:noProof/>
                <w:webHidden/>
              </w:rPr>
              <w:instrText xml:space="preserve"> PAGEREF _Toc333419444 \h </w:instrText>
            </w:r>
            <w:r>
              <w:rPr>
                <w:noProof/>
                <w:webHidden/>
              </w:rPr>
            </w:r>
            <w:r>
              <w:rPr>
                <w:noProof/>
                <w:webHidden/>
              </w:rPr>
              <w:fldChar w:fldCharType="separate"/>
            </w:r>
            <w:r>
              <w:rPr>
                <w:noProof/>
                <w:webHidden/>
              </w:rPr>
              <w:t>17</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5" w:history="1">
            <w:r w:rsidRPr="00943EC0">
              <w:rPr>
                <w:rStyle w:val="Hyperlink"/>
                <w:noProof/>
              </w:rPr>
              <w:t>4.1</w:t>
            </w:r>
            <w:r>
              <w:rPr>
                <w:noProof/>
              </w:rPr>
              <w:tab/>
            </w:r>
            <w:r w:rsidRPr="00943EC0">
              <w:rPr>
                <w:rStyle w:val="Hyperlink"/>
                <w:noProof/>
              </w:rPr>
              <w:t>12.06 Godkend afskrivning DMO</w:t>
            </w:r>
            <w:r>
              <w:rPr>
                <w:noProof/>
                <w:webHidden/>
              </w:rPr>
              <w:tab/>
            </w:r>
            <w:r>
              <w:rPr>
                <w:noProof/>
                <w:webHidden/>
              </w:rPr>
              <w:fldChar w:fldCharType="begin"/>
            </w:r>
            <w:r>
              <w:rPr>
                <w:noProof/>
                <w:webHidden/>
              </w:rPr>
              <w:instrText xml:space="preserve"> PAGEREF _Toc333419445 \h </w:instrText>
            </w:r>
            <w:r>
              <w:rPr>
                <w:noProof/>
                <w:webHidden/>
              </w:rPr>
            </w:r>
            <w:r>
              <w:rPr>
                <w:noProof/>
                <w:webHidden/>
              </w:rPr>
              <w:fldChar w:fldCharType="separate"/>
            </w:r>
            <w:r>
              <w:rPr>
                <w:noProof/>
                <w:webHidden/>
              </w:rPr>
              <w:t>18</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6" w:history="1">
            <w:r w:rsidRPr="00943EC0">
              <w:rPr>
                <w:rStyle w:val="Hyperlink"/>
                <w:noProof/>
              </w:rPr>
              <w:t>4.2</w:t>
            </w:r>
            <w:r>
              <w:rPr>
                <w:noProof/>
              </w:rPr>
              <w:tab/>
            </w:r>
            <w:r w:rsidRPr="00943EC0">
              <w:rPr>
                <w:rStyle w:val="Hyperlink"/>
                <w:noProof/>
              </w:rPr>
              <w:t>12.06 Godkend afskrivning WEB</w:t>
            </w:r>
            <w:r>
              <w:rPr>
                <w:noProof/>
                <w:webHidden/>
              </w:rPr>
              <w:tab/>
            </w:r>
            <w:r>
              <w:rPr>
                <w:noProof/>
                <w:webHidden/>
              </w:rPr>
              <w:fldChar w:fldCharType="begin"/>
            </w:r>
            <w:r>
              <w:rPr>
                <w:noProof/>
                <w:webHidden/>
              </w:rPr>
              <w:instrText xml:space="preserve"> PAGEREF _Toc333419446 \h </w:instrText>
            </w:r>
            <w:r>
              <w:rPr>
                <w:noProof/>
                <w:webHidden/>
              </w:rPr>
            </w:r>
            <w:r>
              <w:rPr>
                <w:noProof/>
                <w:webHidden/>
              </w:rPr>
              <w:fldChar w:fldCharType="separate"/>
            </w:r>
            <w:r>
              <w:rPr>
                <w:noProof/>
                <w:webHidden/>
              </w:rPr>
              <w:t>19</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47" w:history="1">
            <w:r w:rsidRPr="00943EC0">
              <w:rPr>
                <w:rStyle w:val="Hyperlink"/>
                <w:noProof/>
              </w:rPr>
              <w:t>5</w:t>
            </w:r>
            <w:r>
              <w:rPr>
                <w:noProof/>
              </w:rPr>
              <w:tab/>
            </w:r>
            <w:r w:rsidRPr="00943EC0">
              <w:rPr>
                <w:rStyle w:val="Hyperlink"/>
                <w:noProof/>
              </w:rPr>
              <w:t>12.09 Behandl ikke direkte placerbare indbetalinger</w:t>
            </w:r>
            <w:r>
              <w:rPr>
                <w:noProof/>
                <w:webHidden/>
              </w:rPr>
              <w:tab/>
            </w:r>
            <w:r>
              <w:rPr>
                <w:noProof/>
                <w:webHidden/>
              </w:rPr>
              <w:fldChar w:fldCharType="begin"/>
            </w:r>
            <w:r>
              <w:rPr>
                <w:noProof/>
                <w:webHidden/>
              </w:rPr>
              <w:instrText xml:space="preserve"> PAGEREF _Toc333419447 \h </w:instrText>
            </w:r>
            <w:r>
              <w:rPr>
                <w:noProof/>
                <w:webHidden/>
              </w:rPr>
            </w:r>
            <w:r>
              <w:rPr>
                <w:noProof/>
                <w:webHidden/>
              </w:rPr>
              <w:fldChar w:fldCharType="separate"/>
            </w:r>
            <w:r>
              <w:rPr>
                <w:noProof/>
                <w:webHidden/>
              </w:rPr>
              <w:t>22</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48" w:history="1">
            <w:r w:rsidRPr="00943EC0">
              <w:rPr>
                <w:rStyle w:val="Hyperlink"/>
                <w:noProof/>
              </w:rPr>
              <w:t>5.1</w:t>
            </w:r>
            <w:r>
              <w:rPr>
                <w:noProof/>
              </w:rPr>
              <w:tab/>
            </w:r>
            <w:r w:rsidRPr="00943EC0">
              <w:rPr>
                <w:rStyle w:val="Hyperlink"/>
                <w:noProof/>
              </w:rPr>
              <w:t>12.09 Behandl ikke direkte placerbare indbetalinger</w:t>
            </w:r>
            <w:r>
              <w:rPr>
                <w:noProof/>
                <w:webHidden/>
              </w:rPr>
              <w:tab/>
            </w:r>
            <w:r>
              <w:rPr>
                <w:noProof/>
                <w:webHidden/>
              </w:rPr>
              <w:fldChar w:fldCharType="begin"/>
            </w:r>
            <w:r>
              <w:rPr>
                <w:noProof/>
                <w:webHidden/>
              </w:rPr>
              <w:instrText xml:space="preserve"> PAGEREF _Toc333419448 \h </w:instrText>
            </w:r>
            <w:r>
              <w:rPr>
                <w:noProof/>
                <w:webHidden/>
              </w:rPr>
            </w:r>
            <w:r>
              <w:rPr>
                <w:noProof/>
                <w:webHidden/>
              </w:rPr>
              <w:fldChar w:fldCharType="separate"/>
            </w:r>
            <w:r>
              <w:rPr>
                <w:noProof/>
                <w:webHidden/>
              </w:rPr>
              <w:t>23</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49" w:history="1">
            <w:r w:rsidRPr="00943EC0">
              <w:rPr>
                <w:rStyle w:val="Hyperlink"/>
                <w:noProof/>
              </w:rPr>
              <w:t>6</w:t>
            </w:r>
            <w:r>
              <w:rPr>
                <w:noProof/>
              </w:rPr>
              <w:tab/>
            </w:r>
            <w:r w:rsidRPr="00943EC0">
              <w:rPr>
                <w:rStyle w:val="Hyperlink"/>
                <w:noProof/>
              </w:rPr>
              <w:t>12.10 Modtag og fordel indbetaling, dæk fordring</w:t>
            </w:r>
            <w:r>
              <w:rPr>
                <w:noProof/>
                <w:webHidden/>
              </w:rPr>
              <w:tab/>
            </w:r>
            <w:r>
              <w:rPr>
                <w:noProof/>
                <w:webHidden/>
              </w:rPr>
              <w:fldChar w:fldCharType="begin"/>
            </w:r>
            <w:r>
              <w:rPr>
                <w:noProof/>
                <w:webHidden/>
              </w:rPr>
              <w:instrText xml:space="preserve"> PAGEREF _Toc333419449 \h </w:instrText>
            </w:r>
            <w:r>
              <w:rPr>
                <w:noProof/>
                <w:webHidden/>
              </w:rPr>
            </w:r>
            <w:r>
              <w:rPr>
                <w:noProof/>
                <w:webHidden/>
              </w:rPr>
              <w:fldChar w:fldCharType="separate"/>
            </w:r>
            <w:r>
              <w:rPr>
                <w:noProof/>
                <w:webHidden/>
              </w:rPr>
              <w:t>25</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0" w:history="1">
            <w:r w:rsidRPr="00943EC0">
              <w:rPr>
                <w:rStyle w:val="Hyperlink"/>
                <w:noProof/>
              </w:rPr>
              <w:t>6.1</w:t>
            </w:r>
            <w:r>
              <w:rPr>
                <w:noProof/>
              </w:rPr>
              <w:tab/>
            </w:r>
            <w:r w:rsidRPr="00943EC0">
              <w:rPr>
                <w:rStyle w:val="Hyperlink"/>
                <w:noProof/>
              </w:rPr>
              <w:t>12.10 Modtag og fordel indbetaling, dæk fordring</w:t>
            </w:r>
            <w:r>
              <w:rPr>
                <w:noProof/>
                <w:webHidden/>
              </w:rPr>
              <w:tab/>
            </w:r>
            <w:r>
              <w:rPr>
                <w:noProof/>
                <w:webHidden/>
              </w:rPr>
              <w:fldChar w:fldCharType="begin"/>
            </w:r>
            <w:r>
              <w:rPr>
                <w:noProof/>
                <w:webHidden/>
              </w:rPr>
              <w:instrText xml:space="preserve"> PAGEREF _Toc333419450 \h </w:instrText>
            </w:r>
            <w:r>
              <w:rPr>
                <w:noProof/>
                <w:webHidden/>
              </w:rPr>
            </w:r>
            <w:r>
              <w:rPr>
                <w:noProof/>
                <w:webHidden/>
              </w:rPr>
              <w:fldChar w:fldCharType="separate"/>
            </w:r>
            <w:r>
              <w:rPr>
                <w:noProof/>
                <w:webHidden/>
              </w:rPr>
              <w:t>26</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51" w:history="1">
            <w:r w:rsidRPr="00943EC0">
              <w:rPr>
                <w:rStyle w:val="Hyperlink"/>
                <w:noProof/>
              </w:rPr>
              <w:t>7</w:t>
            </w:r>
            <w:r>
              <w:rPr>
                <w:noProof/>
              </w:rPr>
              <w:tab/>
            </w:r>
            <w:r w:rsidRPr="00943EC0">
              <w:rPr>
                <w:rStyle w:val="Hyperlink"/>
                <w:noProof/>
              </w:rPr>
              <w:t>12.14 Tilbagekald fordring</w:t>
            </w:r>
            <w:r>
              <w:rPr>
                <w:noProof/>
                <w:webHidden/>
              </w:rPr>
              <w:tab/>
            </w:r>
            <w:r>
              <w:rPr>
                <w:noProof/>
                <w:webHidden/>
              </w:rPr>
              <w:fldChar w:fldCharType="begin"/>
            </w:r>
            <w:r>
              <w:rPr>
                <w:noProof/>
                <w:webHidden/>
              </w:rPr>
              <w:instrText xml:space="preserve"> PAGEREF _Toc333419451 \h </w:instrText>
            </w:r>
            <w:r>
              <w:rPr>
                <w:noProof/>
                <w:webHidden/>
              </w:rPr>
            </w:r>
            <w:r>
              <w:rPr>
                <w:noProof/>
                <w:webHidden/>
              </w:rPr>
              <w:fldChar w:fldCharType="separate"/>
            </w:r>
            <w:r>
              <w:rPr>
                <w:noProof/>
                <w:webHidden/>
              </w:rPr>
              <w:t>30</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2" w:history="1">
            <w:r w:rsidRPr="00943EC0">
              <w:rPr>
                <w:rStyle w:val="Hyperlink"/>
                <w:noProof/>
              </w:rPr>
              <w:t>7.1</w:t>
            </w:r>
            <w:r>
              <w:rPr>
                <w:noProof/>
              </w:rPr>
              <w:tab/>
            </w:r>
            <w:r w:rsidRPr="00943EC0">
              <w:rPr>
                <w:rStyle w:val="Hyperlink"/>
                <w:noProof/>
              </w:rPr>
              <w:t>12.14 Tilbagekald fordring (web)</w:t>
            </w:r>
            <w:r>
              <w:rPr>
                <w:noProof/>
                <w:webHidden/>
              </w:rPr>
              <w:tab/>
            </w:r>
            <w:r>
              <w:rPr>
                <w:noProof/>
                <w:webHidden/>
              </w:rPr>
              <w:fldChar w:fldCharType="begin"/>
            </w:r>
            <w:r>
              <w:rPr>
                <w:noProof/>
                <w:webHidden/>
              </w:rPr>
              <w:instrText xml:space="preserve"> PAGEREF _Toc333419452 \h </w:instrText>
            </w:r>
            <w:r>
              <w:rPr>
                <w:noProof/>
                <w:webHidden/>
              </w:rPr>
            </w:r>
            <w:r>
              <w:rPr>
                <w:noProof/>
                <w:webHidden/>
              </w:rPr>
              <w:fldChar w:fldCharType="separate"/>
            </w:r>
            <w:r>
              <w:rPr>
                <w:noProof/>
                <w:webHidden/>
              </w:rPr>
              <w:t>31</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3" w:history="1">
            <w:r w:rsidRPr="00943EC0">
              <w:rPr>
                <w:rStyle w:val="Hyperlink"/>
                <w:noProof/>
              </w:rPr>
              <w:t>7.2</w:t>
            </w:r>
            <w:r>
              <w:rPr>
                <w:noProof/>
              </w:rPr>
              <w:tab/>
            </w:r>
            <w:r w:rsidRPr="00943EC0">
              <w:rPr>
                <w:rStyle w:val="Hyperlink"/>
                <w:noProof/>
              </w:rPr>
              <w:t>12.14 Tilbagekald fordring fra inddrivelse - DMO</w:t>
            </w:r>
            <w:r>
              <w:rPr>
                <w:noProof/>
                <w:webHidden/>
              </w:rPr>
              <w:tab/>
            </w:r>
            <w:r>
              <w:rPr>
                <w:noProof/>
                <w:webHidden/>
              </w:rPr>
              <w:fldChar w:fldCharType="begin"/>
            </w:r>
            <w:r>
              <w:rPr>
                <w:noProof/>
                <w:webHidden/>
              </w:rPr>
              <w:instrText xml:space="preserve"> PAGEREF _Toc333419453 \h </w:instrText>
            </w:r>
            <w:r>
              <w:rPr>
                <w:noProof/>
                <w:webHidden/>
              </w:rPr>
            </w:r>
            <w:r>
              <w:rPr>
                <w:noProof/>
                <w:webHidden/>
              </w:rPr>
              <w:fldChar w:fldCharType="separate"/>
            </w:r>
            <w:r>
              <w:rPr>
                <w:noProof/>
                <w:webHidden/>
              </w:rPr>
              <w:t>32</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54" w:history="1">
            <w:r w:rsidRPr="00943EC0">
              <w:rPr>
                <w:rStyle w:val="Hyperlink"/>
                <w:noProof/>
              </w:rPr>
              <w:t>8</w:t>
            </w:r>
            <w:r>
              <w:rPr>
                <w:noProof/>
              </w:rPr>
              <w:tab/>
            </w:r>
            <w:r w:rsidRPr="00943EC0">
              <w:rPr>
                <w:rStyle w:val="Hyperlink"/>
                <w:noProof/>
              </w:rPr>
              <w:t>12.15 Op-/nedskriv fordring</w:t>
            </w:r>
            <w:r>
              <w:rPr>
                <w:noProof/>
                <w:webHidden/>
              </w:rPr>
              <w:tab/>
            </w:r>
            <w:r>
              <w:rPr>
                <w:noProof/>
                <w:webHidden/>
              </w:rPr>
              <w:fldChar w:fldCharType="begin"/>
            </w:r>
            <w:r>
              <w:rPr>
                <w:noProof/>
                <w:webHidden/>
              </w:rPr>
              <w:instrText xml:space="preserve"> PAGEREF _Toc333419454 \h </w:instrText>
            </w:r>
            <w:r>
              <w:rPr>
                <w:noProof/>
                <w:webHidden/>
              </w:rPr>
            </w:r>
            <w:r>
              <w:rPr>
                <w:noProof/>
                <w:webHidden/>
              </w:rPr>
              <w:fldChar w:fldCharType="separate"/>
            </w:r>
            <w:r>
              <w:rPr>
                <w:noProof/>
                <w:webHidden/>
              </w:rPr>
              <w:t>34</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5" w:history="1">
            <w:r w:rsidRPr="00943EC0">
              <w:rPr>
                <w:rStyle w:val="Hyperlink"/>
                <w:noProof/>
              </w:rPr>
              <w:t>8.1</w:t>
            </w:r>
            <w:r>
              <w:rPr>
                <w:noProof/>
              </w:rPr>
              <w:tab/>
            </w:r>
            <w:r w:rsidRPr="00943EC0">
              <w:rPr>
                <w:rStyle w:val="Hyperlink"/>
                <w:noProof/>
              </w:rPr>
              <w:t>12.15 Op-/nedskriv fordring</w:t>
            </w:r>
            <w:r>
              <w:rPr>
                <w:noProof/>
                <w:webHidden/>
              </w:rPr>
              <w:tab/>
            </w:r>
            <w:r>
              <w:rPr>
                <w:noProof/>
                <w:webHidden/>
              </w:rPr>
              <w:fldChar w:fldCharType="begin"/>
            </w:r>
            <w:r>
              <w:rPr>
                <w:noProof/>
                <w:webHidden/>
              </w:rPr>
              <w:instrText xml:space="preserve"> PAGEREF _Toc333419455 \h </w:instrText>
            </w:r>
            <w:r>
              <w:rPr>
                <w:noProof/>
                <w:webHidden/>
              </w:rPr>
            </w:r>
            <w:r>
              <w:rPr>
                <w:noProof/>
                <w:webHidden/>
              </w:rPr>
              <w:fldChar w:fldCharType="separate"/>
            </w:r>
            <w:r>
              <w:rPr>
                <w:noProof/>
                <w:webHidden/>
              </w:rPr>
              <w:t>35</w:t>
            </w:r>
            <w:r>
              <w:rPr>
                <w:noProof/>
                <w:webHidden/>
              </w:rPr>
              <w:fldChar w:fldCharType="end"/>
            </w:r>
          </w:hyperlink>
        </w:p>
        <w:p w:rsidR="00965707" w:rsidRDefault="00965707">
          <w:pPr>
            <w:pStyle w:val="Indholdsfortegnelse1"/>
            <w:tabs>
              <w:tab w:val="left" w:pos="440"/>
              <w:tab w:val="right" w:leader="dot" w:pos="9719"/>
            </w:tabs>
            <w:rPr>
              <w:noProof/>
            </w:rPr>
          </w:pPr>
          <w:hyperlink w:anchor="_Toc333419456" w:history="1">
            <w:r w:rsidRPr="00943EC0">
              <w:rPr>
                <w:rStyle w:val="Hyperlink"/>
                <w:noProof/>
              </w:rPr>
              <w:t>9</w:t>
            </w:r>
            <w:r>
              <w:rPr>
                <w:noProof/>
              </w:rPr>
              <w:tab/>
            </w:r>
            <w:r w:rsidRPr="00943EC0">
              <w:rPr>
                <w:rStyle w:val="Hyperlink"/>
                <w:noProof/>
              </w:rPr>
              <w:t>12.16 Fordel negativ fordring</w:t>
            </w:r>
            <w:r>
              <w:rPr>
                <w:noProof/>
                <w:webHidden/>
              </w:rPr>
              <w:tab/>
            </w:r>
            <w:r>
              <w:rPr>
                <w:noProof/>
                <w:webHidden/>
              </w:rPr>
              <w:fldChar w:fldCharType="begin"/>
            </w:r>
            <w:r>
              <w:rPr>
                <w:noProof/>
                <w:webHidden/>
              </w:rPr>
              <w:instrText xml:space="preserve"> PAGEREF _Toc333419456 \h </w:instrText>
            </w:r>
            <w:r>
              <w:rPr>
                <w:noProof/>
                <w:webHidden/>
              </w:rPr>
            </w:r>
            <w:r>
              <w:rPr>
                <w:noProof/>
                <w:webHidden/>
              </w:rPr>
              <w:fldChar w:fldCharType="separate"/>
            </w:r>
            <w:r>
              <w:rPr>
                <w:noProof/>
                <w:webHidden/>
              </w:rPr>
              <w:t>37</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7" w:history="1">
            <w:r w:rsidRPr="00943EC0">
              <w:rPr>
                <w:rStyle w:val="Hyperlink"/>
                <w:noProof/>
              </w:rPr>
              <w:t>9.1</w:t>
            </w:r>
            <w:r>
              <w:rPr>
                <w:noProof/>
              </w:rPr>
              <w:tab/>
            </w:r>
            <w:r w:rsidRPr="00943EC0">
              <w:rPr>
                <w:rStyle w:val="Hyperlink"/>
                <w:noProof/>
              </w:rPr>
              <w:t>12.16 Fordel negativ fordring</w:t>
            </w:r>
            <w:r>
              <w:rPr>
                <w:noProof/>
                <w:webHidden/>
              </w:rPr>
              <w:tab/>
            </w:r>
            <w:r>
              <w:rPr>
                <w:noProof/>
                <w:webHidden/>
              </w:rPr>
              <w:fldChar w:fldCharType="begin"/>
            </w:r>
            <w:r>
              <w:rPr>
                <w:noProof/>
                <w:webHidden/>
              </w:rPr>
              <w:instrText xml:space="preserve"> PAGEREF _Toc333419457 \h </w:instrText>
            </w:r>
            <w:r>
              <w:rPr>
                <w:noProof/>
                <w:webHidden/>
              </w:rPr>
            </w:r>
            <w:r>
              <w:rPr>
                <w:noProof/>
                <w:webHidden/>
              </w:rPr>
              <w:fldChar w:fldCharType="separate"/>
            </w:r>
            <w:r>
              <w:rPr>
                <w:noProof/>
                <w:webHidden/>
              </w:rPr>
              <w:t>38</w:t>
            </w:r>
            <w:r>
              <w:rPr>
                <w:noProof/>
                <w:webHidden/>
              </w:rPr>
              <w:fldChar w:fldCharType="end"/>
            </w:r>
          </w:hyperlink>
        </w:p>
        <w:p w:rsidR="00965707" w:rsidRDefault="00965707">
          <w:pPr>
            <w:pStyle w:val="Indholdsfortegnelse1"/>
            <w:tabs>
              <w:tab w:val="left" w:pos="660"/>
              <w:tab w:val="right" w:leader="dot" w:pos="9719"/>
            </w:tabs>
            <w:rPr>
              <w:noProof/>
            </w:rPr>
          </w:pPr>
          <w:hyperlink w:anchor="_Toc333419458" w:history="1">
            <w:r w:rsidRPr="00943EC0">
              <w:rPr>
                <w:rStyle w:val="Hyperlink"/>
                <w:noProof/>
              </w:rPr>
              <w:t>10</w:t>
            </w:r>
            <w:r>
              <w:rPr>
                <w:noProof/>
              </w:rPr>
              <w:tab/>
            </w:r>
            <w:r w:rsidRPr="00943EC0">
              <w:rPr>
                <w:rStyle w:val="Hyperlink"/>
                <w:noProof/>
              </w:rPr>
              <w:t>18.01 Omposteringer</w:t>
            </w:r>
            <w:r>
              <w:rPr>
                <w:noProof/>
                <w:webHidden/>
              </w:rPr>
              <w:tab/>
            </w:r>
            <w:r>
              <w:rPr>
                <w:noProof/>
                <w:webHidden/>
              </w:rPr>
              <w:fldChar w:fldCharType="begin"/>
            </w:r>
            <w:r>
              <w:rPr>
                <w:noProof/>
                <w:webHidden/>
              </w:rPr>
              <w:instrText xml:space="preserve"> PAGEREF _Toc333419458 \h </w:instrText>
            </w:r>
            <w:r>
              <w:rPr>
                <w:noProof/>
                <w:webHidden/>
              </w:rPr>
            </w:r>
            <w:r>
              <w:rPr>
                <w:noProof/>
                <w:webHidden/>
              </w:rPr>
              <w:fldChar w:fldCharType="separate"/>
            </w:r>
            <w:r>
              <w:rPr>
                <w:noProof/>
                <w:webHidden/>
              </w:rPr>
              <w:t>41</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59" w:history="1">
            <w:r w:rsidRPr="00943EC0">
              <w:rPr>
                <w:rStyle w:val="Hyperlink"/>
                <w:noProof/>
              </w:rPr>
              <w:t>10.1</w:t>
            </w:r>
            <w:r>
              <w:rPr>
                <w:noProof/>
              </w:rPr>
              <w:tab/>
            </w:r>
            <w:r w:rsidRPr="00943EC0">
              <w:rPr>
                <w:rStyle w:val="Hyperlink"/>
                <w:noProof/>
              </w:rPr>
              <w:t>18.01 Omposter fordring</w:t>
            </w:r>
            <w:r>
              <w:rPr>
                <w:noProof/>
                <w:webHidden/>
              </w:rPr>
              <w:tab/>
            </w:r>
            <w:r>
              <w:rPr>
                <w:noProof/>
                <w:webHidden/>
              </w:rPr>
              <w:fldChar w:fldCharType="begin"/>
            </w:r>
            <w:r>
              <w:rPr>
                <w:noProof/>
                <w:webHidden/>
              </w:rPr>
              <w:instrText xml:space="preserve"> PAGEREF _Toc333419459 \h </w:instrText>
            </w:r>
            <w:r>
              <w:rPr>
                <w:noProof/>
                <w:webHidden/>
              </w:rPr>
            </w:r>
            <w:r>
              <w:rPr>
                <w:noProof/>
                <w:webHidden/>
              </w:rPr>
              <w:fldChar w:fldCharType="separate"/>
            </w:r>
            <w:r>
              <w:rPr>
                <w:noProof/>
                <w:webHidden/>
              </w:rPr>
              <w:t>42</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60" w:history="1">
            <w:r w:rsidRPr="00943EC0">
              <w:rPr>
                <w:rStyle w:val="Hyperlink"/>
                <w:noProof/>
              </w:rPr>
              <w:t>10.2</w:t>
            </w:r>
            <w:r>
              <w:rPr>
                <w:noProof/>
              </w:rPr>
              <w:tab/>
            </w:r>
            <w:r w:rsidRPr="00943EC0">
              <w:rPr>
                <w:rStyle w:val="Hyperlink"/>
                <w:noProof/>
              </w:rPr>
              <w:t>18.01 Omposter fordeling (web)</w:t>
            </w:r>
            <w:r>
              <w:rPr>
                <w:noProof/>
                <w:webHidden/>
              </w:rPr>
              <w:tab/>
            </w:r>
            <w:r>
              <w:rPr>
                <w:noProof/>
                <w:webHidden/>
              </w:rPr>
              <w:fldChar w:fldCharType="begin"/>
            </w:r>
            <w:r>
              <w:rPr>
                <w:noProof/>
                <w:webHidden/>
              </w:rPr>
              <w:instrText xml:space="preserve"> PAGEREF _Toc333419460 \h </w:instrText>
            </w:r>
            <w:r>
              <w:rPr>
                <w:noProof/>
                <w:webHidden/>
              </w:rPr>
            </w:r>
            <w:r>
              <w:rPr>
                <w:noProof/>
                <w:webHidden/>
              </w:rPr>
              <w:fldChar w:fldCharType="separate"/>
            </w:r>
            <w:r>
              <w:rPr>
                <w:noProof/>
                <w:webHidden/>
              </w:rPr>
              <w:t>46</w:t>
            </w:r>
            <w:r>
              <w:rPr>
                <w:noProof/>
                <w:webHidden/>
              </w:rPr>
              <w:fldChar w:fldCharType="end"/>
            </w:r>
          </w:hyperlink>
        </w:p>
        <w:p w:rsidR="00965707" w:rsidRDefault="00965707">
          <w:pPr>
            <w:pStyle w:val="Indholdsfortegnelse1"/>
            <w:tabs>
              <w:tab w:val="left" w:pos="660"/>
              <w:tab w:val="right" w:leader="dot" w:pos="9719"/>
            </w:tabs>
            <w:rPr>
              <w:noProof/>
            </w:rPr>
          </w:pPr>
          <w:hyperlink w:anchor="_Toc333419461" w:history="1">
            <w:r w:rsidRPr="00943EC0">
              <w:rPr>
                <w:rStyle w:val="Hyperlink"/>
                <w:noProof/>
              </w:rPr>
              <w:t>11</w:t>
            </w:r>
            <w:r>
              <w:rPr>
                <w:noProof/>
              </w:rPr>
              <w:tab/>
            </w:r>
            <w:r w:rsidRPr="00943EC0">
              <w:rPr>
                <w:rStyle w:val="Hyperlink"/>
                <w:noProof/>
              </w:rPr>
              <w:t>18.05 Send optering til inddrivelse</w:t>
            </w:r>
            <w:r>
              <w:rPr>
                <w:noProof/>
                <w:webHidden/>
              </w:rPr>
              <w:tab/>
            </w:r>
            <w:r>
              <w:rPr>
                <w:noProof/>
                <w:webHidden/>
              </w:rPr>
              <w:fldChar w:fldCharType="begin"/>
            </w:r>
            <w:r>
              <w:rPr>
                <w:noProof/>
                <w:webHidden/>
              </w:rPr>
              <w:instrText xml:space="preserve"> PAGEREF _Toc333419461 \h </w:instrText>
            </w:r>
            <w:r>
              <w:rPr>
                <w:noProof/>
                <w:webHidden/>
              </w:rPr>
            </w:r>
            <w:r>
              <w:rPr>
                <w:noProof/>
                <w:webHidden/>
              </w:rPr>
              <w:fldChar w:fldCharType="separate"/>
            </w:r>
            <w:r>
              <w:rPr>
                <w:noProof/>
                <w:webHidden/>
              </w:rPr>
              <w:t>52</w:t>
            </w:r>
            <w:r>
              <w:rPr>
                <w:noProof/>
                <w:webHidden/>
              </w:rPr>
              <w:fldChar w:fldCharType="end"/>
            </w:r>
          </w:hyperlink>
        </w:p>
        <w:p w:rsidR="00965707" w:rsidRDefault="00965707">
          <w:pPr>
            <w:pStyle w:val="Indholdsfortegnelse2"/>
            <w:tabs>
              <w:tab w:val="left" w:pos="880"/>
              <w:tab w:val="right" w:leader="dot" w:pos="9719"/>
            </w:tabs>
            <w:rPr>
              <w:noProof/>
            </w:rPr>
          </w:pPr>
          <w:hyperlink w:anchor="_Toc333419462" w:history="1">
            <w:r w:rsidRPr="00943EC0">
              <w:rPr>
                <w:rStyle w:val="Hyperlink"/>
                <w:noProof/>
              </w:rPr>
              <w:t>11.1</w:t>
            </w:r>
            <w:r>
              <w:rPr>
                <w:noProof/>
              </w:rPr>
              <w:tab/>
            </w:r>
            <w:r w:rsidRPr="00943EC0">
              <w:rPr>
                <w:rStyle w:val="Hyperlink"/>
                <w:noProof/>
              </w:rPr>
              <w:t>18.05 Send opdatering til inddrivelse</w:t>
            </w:r>
            <w:r>
              <w:rPr>
                <w:noProof/>
                <w:webHidden/>
              </w:rPr>
              <w:tab/>
            </w:r>
            <w:r>
              <w:rPr>
                <w:noProof/>
                <w:webHidden/>
              </w:rPr>
              <w:fldChar w:fldCharType="begin"/>
            </w:r>
            <w:r>
              <w:rPr>
                <w:noProof/>
                <w:webHidden/>
              </w:rPr>
              <w:instrText xml:space="preserve"> PAGEREF _Toc333419462 \h </w:instrText>
            </w:r>
            <w:r>
              <w:rPr>
                <w:noProof/>
                <w:webHidden/>
              </w:rPr>
            </w:r>
            <w:r>
              <w:rPr>
                <w:noProof/>
                <w:webHidden/>
              </w:rPr>
              <w:fldChar w:fldCharType="separate"/>
            </w:r>
            <w:r>
              <w:rPr>
                <w:noProof/>
                <w:webHidden/>
              </w:rPr>
              <w:t>53</w:t>
            </w:r>
            <w:r>
              <w:rPr>
                <w:noProof/>
                <w:webHidden/>
              </w:rPr>
              <w:fldChar w:fldCharType="end"/>
            </w:r>
          </w:hyperlink>
        </w:p>
        <w:p w:rsidR="00965707" w:rsidRDefault="00965707">
          <w:r>
            <w:rPr>
              <w:b/>
              <w:bCs/>
            </w:rPr>
            <w:fldChar w:fldCharType="end"/>
          </w:r>
        </w:p>
      </w:sdtContent>
    </w:sdt>
    <w:p w:rsidR="00965707" w:rsidRDefault="00965707">
      <w:pPr>
        <w:rPr>
          <w:rFonts w:ascii="Arial" w:eastAsia="Times New Roman" w:hAnsi="Arial" w:cs="Arial"/>
          <w:b/>
          <w:bCs/>
          <w:sz w:val="30"/>
          <w:szCs w:val="32"/>
          <w:lang w:eastAsia="da-DK"/>
        </w:rPr>
      </w:pPr>
      <w:bookmarkStart w:id="0" w:name="_GoBack"/>
      <w:bookmarkEnd w:id="0"/>
      <w:r>
        <w:br w:type="page"/>
      </w:r>
    </w:p>
    <w:p w:rsidR="003B68D7" w:rsidRDefault="00965707" w:rsidP="00965707">
      <w:pPr>
        <w:pStyle w:val="Overskrift1"/>
      </w:pPr>
      <w:bookmarkStart w:id="1" w:name="_Toc333419437"/>
      <w:r>
        <w:rPr>
          <w:noProof/>
        </w:rPr>
        <w:drawing>
          <wp:anchor distT="0" distB="0" distL="114300" distR="114300" simplePos="0" relativeHeight="251658240" behindDoc="1" locked="0" layoutInCell="1" allowOverlap="1">
            <wp:simplePos x="0" y="0"/>
            <wp:positionH relativeFrom="column">
              <wp:posOffset>-50800</wp:posOffset>
            </wp:positionH>
            <wp:positionV relativeFrom="paragraph">
              <wp:posOffset>319405</wp:posOffset>
            </wp:positionV>
            <wp:extent cx="6177915" cy="2881630"/>
            <wp:effectExtent l="0" t="0" r="0" b="0"/>
            <wp:wrapTight wrapText="bothSides">
              <wp:wrapPolygon edited="0">
                <wp:start x="14920" y="714"/>
                <wp:lineTo x="2331" y="1142"/>
                <wp:lineTo x="2331" y="9567"/>
                <wp:lineTo x="5795" y="10138"/>
                <wp:lineTo x="14853" y="10138"/>
                <wp:lineTo x="10857" y="12423"/>
                <wp:lineTo x="0" y="13423"/>
                <wp:lineTo x="0" y="20705"/>
                <wp:lineTo x="9391" y="20705"/>
                <wp:lineTo x="9391" y="14708"/>
                <wp:lineTo x="10790" y="12423"/>
                <wp:lineTo x="16851" y="12280"/>
                <wp:lineTo x="17117" y="11424"/>
                <wp:lineTo x="16718" y="10138"/>
                <wp:lineTo x="17051" y="10138"/>
                <wp:lineTo x="19782" y="8139"/>
                <wp:lineTo x="20648" y="5855"/>
                <wp:lineTo x="20714" y="5426"/>
                <wp:lineTo x="20381" y="4141"/>
                <wp:lineTo x="20048" y="3284"/>
                <wp:lineTo x="20115" y="2713"/>
                <wp:lineTo x="17717" y="1142"/>
                <wp:lineTo x="16651" y="714"/>
                <wp:lineTo x="14920" y="714"/>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2881630"/>
                    </a:xfrm>
                    <a:prstGeom prst="rect">
                      <a:avLst/>
                    </a:prstGeom>
                  </pic:spPr>
                </pic:pic>
              </a:graphicData>
            </a:graphic>
          </wp:anchor>
        </w:drawing>
      </w:r>
      <w:r>
        <w:t>10.06 Modtag kontant indbetaling</w:t>
      </w:r>
      <w:bookmarkEnd w:id="1"/>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headerReference w:type="default" r:id="rId10"/>
          <w:footerReference w:type="default" r:id="rId11"/>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2" w:name="_Toc333419438"/>
      <w:r>
        <w:lastRenderedPageBreak/>
        <w:t>10.06 Modtag kontant indbetaling</w:t>
      </w:r>
      <w:bookmarkEnd w:id="2"/>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At bogføre en kontant indbetaling på kundens konto i Debitormotoren, således at der sker opdatering af kundens konto. En kontantbetaling kan også være i form af en dankortbetaling.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Løsningen skal give mulighed for at opdatere en modtagen indbetaling umiddelbart ved modtagelse af indbetaling og ikke i forbindelse med den generelle indbetalingskørsel.</w:t>
            </w: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Funktionalitet i denne </w:t>
            </w:r>
            <w:proofErr w:type="spellStart"/>
            <w:r>
              <w:rPr>
                <w:lang w:eastAsia="da-DK"/>
              </w:rPr>
              <w:t>use</w:t>
            </w:r>
            <w:proofErr w:type="spellEnd"/>
            <w:r>
              <w:rPr>
                <w:lang w:eastAsia="da-DK"/>
              </w:rPr>
              <w:t xml:space="preserve"> case vil også finde anvendelse for dækningsløse betalinger, som betragtes som en indbetaling med modsat </w:t>
            </w:r>
            <w:proofErr w:type="gramStart"/>
            <w:r>
              <w:rPr>
                <w:lang w:eastAsia="da-DK"/>
              </w:rPr>
              <w:t>fortegn ( i</w:t>
            </w:r>
            <w:proofErr w:type="gramEnd"/>
            <w:r>
              <w:rPr>
                <w:lang w:eastAsia="da-DK"/>
              </w:rPr>
              <w:t xml:space="preserve"> praksis tilbagekaldes en indbetaling) og hvor den oprindelige dæknings skal tilbagerulles og de tidligere dækkede fordringer fremstår nu som udækkede og indgår i kontoen generelle overvågning.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den/de fordringer som dækkes af en kontant indbetaling er overdraget til inddrivelse, opdateres disse via funktionaliteten "send opdateringer til inddrivelse". </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SAP38</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 xml:space="preserve">Hovedvej: Der er modtaget besked fra DIBS om kontantindbetaling til </w:t>
            </w:r>
            <w:proofErr w:type="spellStart"/>
            <w:r>
              <w:rPr>
                <w:lang w:eastAsia="da-DK"/>
              </w:rPr>
              <w:t>straksbogføring</w:t>
            </w:r>
            <w:proofErr w:type="spellEnd"/>
            <w:r>
              <w:rPr>
                <w:lang w:eastAsia="da-DK"/>
              </w:rPr>
              <w:t xml:space="preserve">.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Variant</w:t>
            </w:r>
          </w:p>
          <w:p w:rsidR="00965707" w:rsidRPr="00965707" w:rsidRDefault="00965707" w:rsidP="00965707">
            <w:pPr>
              <w:pStyle w:val="Normal11"/>
              <w:rPr>
                <w:lang w:eastAsia="da-DK"/>
              </w:rPr>
            </w:pPr>
            <w:r>
              <w:rPr>
                <w:lang w:eastAsia="da-DK"/>
              </w:rPr>
              <w:t>Der er modtaget besked fra DIBS om indbetaling der skal tilbageføres</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Bogfør indbetaling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Løsningen bogfører indbetalingen på kundens konto. </w:t>
            </w:r>
          </w:p>
        </w:tc>
        <w:tc>
          <w:tcPr>
            <w:tcW w:w="3197" w:type="dxa"/>
            <w:shd w:val="clear" w:color="auto" w:fill="FFFFFF"/>
          </w:tcPr>
          <w:p w:rsidR="00965707" w:rsidRDefault="00965707" w:rsidP="00965707">
            <w:pPr>
              <w:pStyle w:val="Normal11"/>
              <w:rPr>
                <w:lang w:eastAsia="da-DK"/>
              </w:rPr>
            </w:pPr>
            <w:proofErr w:type="spellStart"/>
            <w:r>
              <w:rPr>
                <w:lang w:eastAsia="da-DK"/>
              </w:rPr>
              <w:t>DMO</w:t>
            </w:r>
            <w:proofErr w:type="gramStart"/>
            <w:r>
              <w:rPr>
                <w:lang w:eastAsia="da-DK"/>
              </w:rPr>
              <w:t>.OpkrævningKontantIndbetalingOpre</w:t>
            </w:r>
            <w:proofErr w:type="gramEnd"/>
            <w:r>
              <w:rPr>
                <w:lang w:eastAsia="da-DK"/>
              </w:rPr>
              <w:t>t</w:t>
            </w:r>
            <w:proofErr w:type="spell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Variant: Tilbagekald indbetaling</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Tilbagekald indbetaling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Den/de indbetaling(er) der er bogført skal identificeres og</w:t>
            </w:r>
          </w:p>
          <w:p w:rsidR="00965707" w:rsidRDefault="00965707" w:rsidP="00965707">
            <w:pPr>
              <w:pStyle w:val="Normal11"/>
              <w:rPr>
                <w:color w:val="000000"/>
                <w:lang w:eastAsia="da-DK"/>
              </w:rPr>
            </w:pPr>
            <w:r>
              <w:rPr>
                <w:color w:val="000000"/>
                <w:lang w:eastAsia="da-DK"/>
              </w:rPr>
              <w:t>tilbagekaldes, og der skal automatisk påføres en årsagskode</w:t>
            </w:r>
          </w:p>
          <w:p w:rsidR="00965707" w:rsidRDefault="00965707" w:rsidP="00965707">
            <w:pPr>
              <w:pStyle w:val="Normal11"/>
              <w:rPr>
                <w:color w:val="000000"/>
                <w:lang w:eastAsia="da-DK"/>
              </w:rPr>
            </w:pPr>
            <w:r>
              <w:rPr>
                <w:color w:val="000000"/>
                <w:lang w:eastAsia="da-DK"/>
              </w:rPr>
              <w:t xml:space="preserve">"Dækningsløs Betaling". </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Indbetalingen er bogført eller en bogført indbetaling er tilbagekaldt.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er foretaget de relevante regnskabsmæssige posteringer. </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3" w:name="_Toc333419439"/>
      <w:r>
        <w:t>12.04 Ryk konto</w:t>
      </w:r>
      <w:bookmarkEnd w:id="3"/>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59264" behindDoc="1" locked="0" layoutInCell="1" allowOverlap="1" wp14:anchorId="15458D0D" wp14:editId="2840E199">
                  <wp:simplePos x="0" y="0"/>
                  <wp:positionH relativeFrom="column">
                    <wp:posOffset>-1905</wp:posOffset>
                  </wp:positionH>
                  <wp:positionV relativeFrom="paragraph">
                    <wp:posOffset>-854075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366"/>
                      <wp:lineTo x="5129"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4" w:name="_Toc333419440"/>
      <w:r>
        <w:t>12.04 Ryk konto</w:t>
      </w:r>
      <w:bookmarkEnd w:id="4"/>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Formål:</w:t>
            </w:r>
          </w:p>
          <w:p w:rsidR="00965707" w:rsidRDefault="00965707" w:rsidP="00965707">
            <w:pPr>
              <w:pStyle w:val="Normal11"/>
              <w:rPr>
                <w:lang w:eastAsia="da-DK"/>
              </w:rPr>
            </w:pPr>
            <w:r>
              <w:rPr>
                <w:lang w:eastAsia="da-DK"/>
              </w:rPr>
              <w:t xml:space="preserve">At få igangsat en hurtig og effektiv rykkerprocedure på de fordringer, hvor SRB er overskredet med X dage (parameterstyret Bilag 3.24 tabel 16).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Beskrivelse:</w:t>
            </w:r>
          </w:p>
          <w:p w:rsidR="00965707" w:rsidRDefault="00965707" w:rsidP="00965707">
            <w:pPr>
              <w:pStyle w:val="Normal11"/>
              <w:rPr>
                <w:lang w:eastAsia="da-DK"/>
              </w:rPr>
            </w:pPr>
            <w:r>
              <w:rPr>
                <w:lang w:eastAsia="da-DK"/>
              </w:rPr>
              <w:t>For opkrævningskrav udsendes rykker når visse betingelser er opfyldte</w:t>
            </w:r>
          </w:p>
          <w:p w:rsidR="00965707" w:rsidRDefault="00965707" w:rsidP="00965707">
            <w:pPr>
              <w:pStyle w:val="Normal11"/>
              <w:rPr>
                <w:lang w:eastAsia="da-DK"/>
              </w:rPr>
            </w:pPr>
            <w:r>
              <w:rPr>
                <w:lang w:eastAsia="da-DK"/>
              </w:rPr>
              <w:t>Det er specifikt angivet i de enkelte startbetingelser</w:t>
            </w:r>
          </w:p>
          <w:p w:rsidR="00965707" w:rsidRDefault="00965707" w:rsidP="00965707">
            <w:pPr>
              <w:pStyle w:val="Normal11"/>
              <w:rPr>
                <w:lang w:eastAsia="da-DK"/>
              </w:rPr>
            </w:pPr>
            <w:r>
              <w:rPr>
                <w:lang w:eastAsia="da-DK"/>
              </w:rPr>
              <w:t>Nedenfor er angivet nogle eksempler.</w:t>
            </w:r>
          </w:p>
          <w:p w:rsidR="00965707" w:rsidRDefault="00965707" w:rsidP="00965707">
            <w:pPr>
              <w:pStyle w:val="Normal11"/>
              <w:rPr>
                <w:lang w:eastAsia="da-DK"/>
              </w:rPr>
            </w:pPr>
            <w:r>
              <w:rPr>
                <w:lang w:eastAsia="da-DK"/>
              </w:rPr>
              <w:t xml:space="preserve">At fordringen er af en type som SKAT kan rykke. Der er for nuværende ingen fordringstyper som Løsningen behandler, der ikke kan rykkes.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 virksomheder</w:t>
            </w:r>
            <w:proofErr w:type="gramStart"/>
            <w:r>
              <w:rPr>
                <w:lang w:eastAsia="da-DK"/>
              </w:rPr>
              <w:t xml:space="preserve"> (CVR-nr.</w:t>
            </w:r>
            <w:proofErr w:type="gramEnd"/>
            <w:r>
              <w:rPr>
                <w:lang w:eastAsia="da-DK"/>
              </w:rP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debetsaldo for en kunde &gt; 5000 kr.(virksomhed Bilag 3.24 tabel </w:t>
            </w:r>
            <w:proofErr w:type="gramStart"/>
            <w:r>
              <w:rPr>
                <w:lang w:eastAsia="da-DK"/>
              </w:rPr>
              <w:t>14 ) henholdsvis</w:t>
            </w:r>
            <w:proofErr w:type="gramEnd"/>
            <w:r>
              <w:rPr>
                <w:lang w:eastAsia="da-DK"/>
              </w:rPr>
              <w:t xml:space="preserve"> 100 kr. (personer)(parameterstyret Bilag 3.24 tabel 15)</w:t>
            </w:r>
          </w:p>
          <w:p w:rsidR="00965707" w:rsidRDefault="00965707" w:rsidP="00965707">
            <w:pPr>
              <w:pStyle w:val="Normal11"/>
              <w:rPr>
                <w:lang w:eastAsia="da-DK"/>
              </w:rPr>
            </w:pPr>
            <w:r>
              <w:rPr>
                <w:lang w:eastAsia="da-DK"/>
              </w:rPr>
              <w:t>og SRB er overskredet med X dage (parameterstyret Bilag 3.24 tabel 16), og der ikke er indsat stop for rykker.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udsendes rykker på ophørte kunder (afmeldte virksomheder/afdøde personer), når debetsaldo er &gt; 0 kr.(parameterstyret Bilag 3.24 tabel </w:t>
            </w:r>
            <w:proofErr w:type="gramStart"/>
            <w:r>
              <w:rPr>
                <w:lang w:eastAsia="da-DK"/>
              </w:rPr>
              <w:t>14) ,</w:t>
            </w:r>
            <w:proofErr w:type="gramEnd"/>
            <w:r>
              <w:rPr>
                <w:lang w:eastAsia="da-DK"/>
              </w:rPr>
              <w:t xml:space="preserve"> og SRB er overskredet med X dage (parameterstyret Bilag 3.24 tabel 16). Er afmeldelse sket inden for de sidste 6 måneder (parameterstyret Bilag 3.8 forretningsregel 3.41 ), behandles virksomheden som igangværende.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Såfremt en rykker ikke betales er næste skridt at fordringen/</w:t>
            </w:r>
            <w:proofErr w:type="spellStart"/>
            <w:r>
              <w:rPr>
                <w:lang w:eastAsia="da-DK"/>
              </w:rPr>
              <w:t>erne</w:t>
            </w:r>
            <w:proofErr w:type="spellEnd"/>
            <w:r>
              <w:rPr>
                <w:lang w:eastAsia="da-DK"/>
              </w:rPr>
              <w:t xml:space="preserve"> bliver overdraget til inddrivelse Inden fordring kan overdrages til inddrivelse er der et krav fra inddrivelsesmyndigheden, at alle som indgår i et evt. hæftelsesforhold omkring den pågældende fordring er rykket.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Nedenstående er en beskrivelse af fordringer med mere end </w:t>
            </w:r>
            <w:proofErr w:type="gramStart"/>
            <w:r>
              <w:rPr>
                <w:lang w:eastAsia="da-DK"/>
              </w:rPr>
              <w:t>én hæfter</w:t>
            </w:r>
            <w:proofErr w:type="gramEnd"/>
            <w:r>
              <w:rPr>
                <w:lang w:eastAsia="da-DK"/>
              </w:rPr>
              <w:t>:</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 xml:space="preserve">Første rykker vil gå til det kundenummer som fordringen er oprettet på. Der udsendes ét brev med en SRB efter de angivne regler. </w:t>
            </w:r>
          </w:p>
          <w:p w:rsidR="00965707" w:rsidRDefault="00965707" w:rsidP="00965707">
            <w:pPr>
              <w:pStyle w:val="Normal11"/>
              <w:rPr>
                <w:lang w:eastAsia="da-DK"/>
              </w:rPr>
            </w:pPr>
            <w:r>
              <w:rPr>
                <w:lang w:eastAsia="da-DK"/>
              </w:rPr>
              <w:t xml:space="preserve">Anden rykker vil, hvis der op til 4 (parameterstyret Bilag 3.24 tabel 14 og 15) </w:t>
            </w:r>
            <w:proofErr w:type="spellStart"/>
            <w:r>
              <w:rPr>
                <w:lang w:eastAsia="da-DK"/>
              </w:rPr>
              <w:t>medhæftere</w:t>
            </w:r>
            <w:proofErr w:type="spellEnd"/>
            <w:r>
              <w:rPr>
                <w:lang w:eastAsia="da-DK"/>
              </w:rPr>
              <w:t xml:space="preserve"> blive sendt til de enkelte </w:t>
            </w:r>
            <w:proofErr w:type="spellStart"/>
            <w:r>
              <w:rPr>
                <w:lang w:eastAsia="da-DK"/>
              </w:rPr>
              <w:t>hæftere</w:t>
            </w:r>
            <w:proofErr w:type="spellEnd"/>
            <w:r>
              <w:rPr>
                <w:lang w:eastAsia="da-DK"/>
              </w:rPr>
              <w:t xml:space="preserve">. For DMR fordringer er det de </w:t>
            </w:r>
            <w:proofErr w:type="spellStart"/>
            <w:r>
              <w:rPr>
                <w:lang w:eastAsia="da-DK"/>
              </w:rPr>
              <w:t>hæftere</w:t>
            </w:r>
            <w:proofErr w:type="spellEnd"/>
            <w:r>
              <w:rPr>
                <w:lang w:eastAsia="da-DK"/>
              </w:rPr>
              <w:t xml:space="preserve"> som er registreret på fordringen ved dennes oprettelse.</w:t>
            </w:r>
          </w:p>
          <w:p w:rsidR="00965707" w:rsidRDefault="00965707" w:rsidP="00965707">
            <w:pPr>
              <w:pStyle w:val="Normal11"/>
              <w:rPr>
                <w:lang w:eastAsia="da-DK"/>
              </w:rPr>
            </w:pPr>
            <w:r>
              <w:rPr>
                <w:lang w:eastAsia="da-DK"/>
              </w:rPr>
              <w:t>For fordringer der er registeret på et I/S, vil der skulle foretages et opslag i ES på hæftelsesforhold. Med udgangspunkt i disse vil der blive udstedt rykkere til max 4 Interessenter(</w:t>
            </w:r>
            <w:proofErr w:type="spellStart"/>
            <w:r>
              <w:rPr>
                <w:lang w:eastAsia="da-DK"/>
              </w:rPr>
              <w:t>hæftere</w:t>
            </w:r>
            <w:proofErr w:type="spellEnd"/>
            <w:r>
              <w:rPr>
                <w:lang w:eastAsia="da-DK"/>
              </w:rPr>
              <w:t>)(parameterstyret Bilag 3.24 tabel 14 og 15).</w:t>
            </w:r>
          </w:p>
          <w:p w:rsidR="00965707" w:rsidRDefault="00965707" w:rsidP="00965707">
            <w:pPr>
              <w:pStyle w:val="Normal11"/>
              <w:rPr>
                <w:lang w:eastAsia="da-DK"/>
              </w:rPr>
            </w:pPr>
            <w:r>
              <w:rPr>
                <w:lang w:eastAsia="da-DK"/>
              </w:rPr>
              <w:t xml:space="preserve">Niveau for anden rykker som omhandler rykning af </w:t>
            </w:r>
            <w:proofErr w:type="spellStart"/>
            <w:r>
              <w:rPr>
                <w:lang w:eastAsia="da-DK"/>
              </w:rPr>
              <w:t>medhæftere</w:t>
            </w:r>
            <w:proofErr w:type="spellEnd"/>
            <w:r>
              <w:rPr>
                <w:lang w:eastAsia="da-DK"/>
              </w:rPr>
              <w:t xml:space="preserve"> er parameterstyret, hvilket betyder at SKAT kan vælge at "</w:t>
            </w:r>
            <w:proofErr w:type="spellStart"/>
            <w:r>
              <w:rPr>
                <w:lang w:eastAsia="da-DK"/>
              </w:rPr>
              <w:t>deaktivere</w:t>
            </w:r>
            <w:proofErr w:type="spellEnd"/>
            <w:r>
              <w:rPr>
                <w:lang w:eastAsia="da-DK"/>
              </w:rPr>
              <w:t xml:space="preserve">" dette niveau, hvorefter rykkerprocedure er at sammenligne med rykkerprocedure for fordringer med færre en 2 </w:t>
            </w:r>
            <w:proofErr w:type="spellStart"/>
            <w:r>
              <w:rPr>
                <w:lang w:eastAsia="da-DK"/>
              </w:rPr>
              <w:t>hæftere</w:t>
            </w:r>
            <w:proofErr w:type="spellEnd"/>
            <w:r>
              <w:rPr>
                <w:lang w:eastAsia="da-DK"/>
              </w:rPr>
              <w: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der identificeres mere end 4 </w:t>
            </w:r>
            <w:proofErr w:type="spellStart"/>
            <w:r>
              <w:rPr>
                <w:lang w:eastAsia="da-DK"/>
              </w:rPr>
              <w:t>hæftere</w:t>
            </w:r>
            <w:proofErr w:type="spellEnd"/>
            <w:r>
              <w:rPr>
                <w:lang w:eastAsia="da-DK"/>
              </w:rPr>
              <w:t xml:space="preserve"> (parameterstyret Bilag 3.24 tabel 14 og 15)som kan rykkes, vil der ikke udsendes rykkerbrev til nogen </w:t>
            </w:r>
            <w:proofErr w:type="spellStart"/>
            <w:r>
              <w:rPr>
                <w:lang w:eastAsia="da-DK"/>
              </w:rPr>
              <w:t>medhæftere</w:t>
            </w:r>
            <w:proofErr w:type="spellEnd"/>
            <w:r>
              <w:rPr>
                <w:lang w:eastAsia="da-DK"/>
              </w:rPr>
              <w:t xml:space="preserve">, </w:t>
            </w:r>
            <w:proofErr w:type="spellStart"/>
            <w:r>
              <w:rPr>
                <w:lang w:eastAsia="da-DK"/>
              </w:rPr>
              <w:t>istedet</w:t>
            </w:r>
            <w:proofErr w:type="spellEnd"/>
            <w:r>
              <w:rPr>
                <w:lang w:eastAsia="da-DK"/>
              </w:rPr>
              <w:t xml:space="preserve">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rPr>
                <w:lang w:eastAsia="da-DK"/>
              </w:rPr>
              <w:t>medhæftere</w:t>
            </w:r>
            <w:proofErr w:type="spellEnd"/>
            <w:r>
              <w:rPr>
                <w:lang w:eastAsia="da-DK"/>
              </w:rPr>
              <w:t xml:space="preserve"> til inddrivelse som ikke tidligere har været rykket.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OBS: "Indbetaling og FIFO, hvis medhæfter ikke hæfter for ældste post på den konto hvor fordringen står, vil Løsningen ved placering af medhæfters indbetalingen fravige FIFO-princippet, således at medhæfteren ved indbetaling af posten frigør sig for sit hæftelsesforhold.</w:t>
            </w:r>
          </w:p>
          <w:p w:rsidR="00965707" w:rsidRDefault="00965707" w:rsidP="00965707">
            <w:pPr>
              <w:pStyle w:val="Normal11"/>
              <w:rPr>
                <w:lang w:eastAsia="da-DK"/>
              </w:rPr>
            </w:pPr>
          </w:p>
          <w:p w:rsidR="00965707" w:rsidRDefault="00965707" w:rsidP="00965707">
            <w:pPr>
              <w:pStyle w:val="Normal11"/>
              <w:rPr>
                <w:lang w:eastAsia="da-DK"/>
              </w:rPr>
            </w:pPr>
            <w:r>
              <w:rPr>
                <w:lang w:eastAsia="da-DK"/>
              </w:rPr>
              <w:t>Rykkergebyrer opkræves efter Opkrævningslovens § 6,1 og er pt. 65 kr. (parameterstyret Bilag 3.24 tabel 10). Der opkræves kun ét rykkergebyr, uanset om rykkeren omfatter flere fordringer.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Rykkerkørsler skal kunne ske dagligt (parameterstyret Bilag 3.24 tabel 16).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I forbindelse med rykker skal der samtidig sendes meddelelse til EFI om, at der er udækkede fordringer, som skal under indsatsen modregning. </w:t>
            </w:r>
          </w:p>
          <w:p w:rsidR="00965707" w:rsidRDefault="00965707" w:rsidP="00965707">
            <w:pPr>
              <w:pStyle w:val="Normal11"/>
              <w:rPr>
                <w:lang w:eastAsia="da-DK"/>
              </w:rPr>
            </w:pPr>
            <w:r>
              <w:rPr>
                <w:lang w:eastAsia="da-DK"/>
              </w:rPr>
              <w:t xml:space="preserve">Det betyder at primærhæfter oprettes i modregningsregistret ved udsendelse af 1 rykker. Hvis der er flere </w:t>
            </w:r>
            <w:proofErr w:type="spellStart"/>
            <w:r>
              <w:rPr>
                <w:lang w:eastAsia="da-DK"/>
              </w:rPr>
              <w:t>hæftere</w:t>
            </w:r>
            <w:proofErr w:type="spellEnd"/>
            <w:r>
              <w:rPr>
                <w:lang w:eastAsia="da-DK"/>
              </w:rPr>
              <w:t xml:space="preserve"> på fordringen skal </w:t>
            </w:r>
            <w:proofErr w:type="spellStart"/>
            <w:r>
              <w:rPr>
                <w:lang w:eastAsia="da-DK"/>
              </w:rPr>
              <w:t>medhæftere</w:t>
            </w:r>
            <w:proofErr w:type="spellEnd"/>
            <w:r>
              <w:rPr>
                <w:lang w:eastAsia="da-DK"/>
              </w:rPr>
              <w:t xml:space="preserve"> oprettes i modregningsregistret på det tidspunkt de rykkes.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Modregningsregistret: Når en fordring er oprettet i modregningsregistret skal det sikres at den er registreret med samme beløb i både modregningsregistret som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en fordring fortsat ikke er betalt efter rykkeren SRB er overskredet, er næste skridt at den overdrages til inddrivelse. Dette er beskrevet i </w:t>
            </w:r>
            <w:proofErr w:type="spellStart"/>
            <w:r>
              <w:rPr>
                <w:lang w:eastAsia="da-DK"/>
              </w:rPr>
              <w:t>use</w:t>
            </w:r>
            <w:proofErr w:type="spellEnd"/>
            <w:r>
              <w:rPr>
                <w:lang w:eastAsia="da-DK"/>
              </w:rPr>
              <w:t xml:space="preserve"> case "overdrag fordring til inddrivelse". </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Dagligt</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Tid</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At fordringen er af en Fordringstype der må rykkes(parameter Bilag 3.24. tabel 17)</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At debetsaldo for opkrævningskrav &gt; 5000 kr. for virksomheder henholdsvis 100 kr. for personer(parameterstyret Bilag 3.24 tabel 14 og 15), der er ikke indsat rykkerstop, og SRB er overskredet med X dage (parameterstyret Bilag 3.24 tabel 16).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kunde er medhæfter på en fordring, der har været sendt rykker til primærhæfter(person eller virksomhed) på denne fordring, der er ikke indsat rykkerstop og SRB er overskredet med X dage(parameterstyret Bilag 3.24 tabel 16) ) </w:t>
            </w:r>
          </w:p>
          <w:p w:rsidR="00965707" w:rsidRP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Hent saldo</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Hent gebyr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Henter gebyr ud fra de regler der er opsat i opkrævningsloven.</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Registrer gebyr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Gebyr debiteres på kontoen, og der opsættes renteregel og SRB (rykkerens SRB) på det debiterede gebyr. Der sættes en markering på de fordringer, der er om fattet at rykkeren.</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Indsæt ny SRB</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Der linkes fra de enkelte fordringer til rykkeren, og fra rykkeren til de enkelte fordringer. Derved underlægges fordringen/-</w:t>
            </w:r>
            <w:proofErr w:type="spellStart"/>
            <w:r>
              <w:rPr>
                <w:lang w:eastAsia="da-DK"/>
              </w:rPr>
              <w:t>erne</w:t>
            </w:r>
            <w:proofErr w:type="spellEnd"/>
            <w:r>
              <w:rPr>
                <w:lang w:eastAsia="da-DK"/>
              </w:rPr>
              <w:t xml:space="preserve"> rykkerens SRB.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Betalingsfrist = x dage (parameterstyret) fra udsendelse af rykkeren.</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5: Annuller betalingsaftale</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Hvis der udsøges fordringer som opfylder betingelserne for rykker som følge af misligholdt betalingsaftale annulleres hele betalingsaftalen</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6: Dan rykker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Meddelelsestype hentes, og rykker dannes. Der kan være forskellige meddelelsestyper alt efter startbetingelse. Rykkergebyret skal altid medtages på rykkeren og indgår i saldoen. </w:t>
            </w:r>
          </w:p>
          <w:p w:rsidR="00965707" w:rsidRDefault="00965707" w:rsidP="00965707">
            <w:pPr>
              <w:pStyle w:val="Normal11"/>
              <w:rPr>
                <w:lang w:eastAsia="da-DK"/>
              </w:rPr>
            </w:pPr>
            <w:r>
              <w:rPr>
                <w:lang w:eastAsia="da-DK"/>
              </w:rPr>
              <w:t xml:space="preserve">Der dannes et input, der sikrer flet </w:t>
            </w:r>
            <w:proofErr w:type="spellStart"/>
            <w:r>
              <w:rPr>
                <w:lang w:eastAsia="da-DK"/>
              </w:rPr>
              <w:t>Flet</w:t>
            </w:r>
            <w:proofErr w:type="spellEnd"/>
            <w:r>
              <w:rPr>
                <w:lang w:eastAsia="da-DK"/>
              </w:rPr>
              <w:t xml:space="preserve"> med:</w:t>
            </w:r>
          </w:p>
          <w:p w:rsidR="00965707" w:rsidRDefault="00965707" w:rsidP="00965707">
            <w:pPr>
              <w:pStyle w:val="Normal11"/>
              <w:rPr>
                <w:lang w:eastAsia="da-DK"/>
              </w:rPr>
            </w:pPr>
            <w:r>
              <w:rPr>
                <w:lang w:eastAsia="da-DK"/>
              </w:rPr>
              <w:t>- Kundeoplysninger</w:t>
            </w:r>
          </w:p>
          <w:p w:rsidR="00965707" w:rsidRDefault="00965707" w:rsidP="00965707">
            <w:pPr>
              <w:pStyle w:val="Normal11"/>
              <w:rPr>
                <w:lang w:eastAsia="da-DK"/>
              </w:rPr>
            </w:pPr>
            <w:r>
              <w:rPr>
                <w:lang w:eastAsia="da-DK"/>
              </w:rPr>
              <w:t>- Fordringer og deres oplysninger</w:t>
            </w:r>
          </w:p>
          <w:p w:rsidR="00965707" w:rsidRDefault="00965707" w:rsidP="00965707">
            <w:pPr>
              <w:pStyle w:val="Normal11"/>
              <w:rPr>
                <w:lang w:eastAsia="da-DK"/>
              </w:rPr>
            </w:pPr>
            <w:r>
              <w:rPr>
                <w:lang w:eastAsia="da-DK"/>
              </w:rPr>
              <w:t>omfattet af rykkeren</w:t>
            </w:r>
          </w:p>
          <w:p w:rsidR="00965707" w:rsidRDefault="00965707" w:rsidP="00965707">
            <w:pPr>
              <w:pStyle w:val="Normal11"/>
              <w:rPr>
                <w:lang w:eastAsia="da-DK"/>
              </w:rPr>
            </w:pPr>
            <w:r>
              <w:rPr>
                <w:lang w:eastAsia="da-DK"/>
              </w:rPr>
              <w:t>- Samlet saldo fra trin "Hent saldo"</w:t>
            </w:r>
          </w:p>
          <w:p w:rsidR="00965707" w:rsidRDefault="00965707" w:rsidP="00965707">
            <w:pPr>
              <w:pStyle w:val="Normal11"/>
              <w:rPr>
                <w:lang w:eastAsia="da-DK"/>
              </w:rPr>
            </w:pPr>
            <w:r>
              <w:rPr>
                <w:lang w:eastAsia="da-DK"/>
              </w:rPr>
              <w:t>- Rykkergebyr fra trin "Hent gebyr"</w:t>
            </w:r>
          </w:p>
          <w:p w:rsidR="00965707" w:rsidRDefault="00965707" w:rsidP="00965707">
            <w:pPr>
              <w:pStyle w:val="Normal11"/>
              <w:rPr>
                <w:lang w:eastAsia="da-DK"/>
              </w:rPr>
            </w:pPr>
            <w:r>
              <w:rPr>
                <w:lang w:eastAsia="da-DK"/>
              </w:rPr>
              <w:t>- Ny SRB for rykkeren</w:t>
            </w:r>
          </w:p>
          <w:p w:rsidR="00965707" w:rsidRDefault="00965707" w:rsidP="00965707">
            <w:pPr>
              <w:pStyle w:val="Normal11"/>
              <w:rPr>
                <w:lang w:eastAsia="da-DK"/>
              </w:rPr>
            </w:pPr>
            <w:r>
              <w:rPr>
                <w:lang w:eastAsia="da-DK"/>
              </w:rPr>
              <w:t>- Dags dato</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7: Opret til modregning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Fordring oprettes i modregningsregistret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hentes kvittering for oprettelse. Dette gentages indtil der er modtaget kvittering for alle</w:t>
            </w:r>
          </w:p>
        </w:tc>
        <w:tc>
          <w:tcPr>
            <w:tcW w:w="3197" w:type="dxa"/>
            <w:shd w:val="clear" w:color="auto" w:fill="FFFFFF"/>
          </w:tcPr>
          <w:p w:rsidR="00965707" w:rsidRDefault="00965707" w:rsidP="00965707">
            <w:pPr>
              <w:pStyle w:val="Normal11"/>
              <w:rPr>
                <w:lang w:eastAsia="da-DK"/>
              </w:rPr>
            </w:pPr>
            <w:proofErr w:type="spellStart"/>
            <w:r>
              <w:rPr>
                <w:lang w:eastAsia="da-DK"/>
              </w:rPr>
              <w:t>EFI</w:t>
            </w:r>
            <w:proofErr w:type="gramStart"/>
            <w:r>
              <w:rPr>
                <w:lang w:eastAsia="da-DK"/>
              </w:rPr>
              <w:t>.MFFordringIndberet</w:t>
            </w:r>
            <w:proofErr w:type="spellEnd"/>
            <w:proofErr w:type="gramEnd"/>
          </w:p>
          <w:p w:rsidR="00965707" w:rsidRDefault="00965707" w:rsidP="00965707">
            <w:pPr>
              <w:pStyle w:val="Normal11"/>
              <w:rPr>
                <w:lang w:eastAsia="da-DK"/>
              </w:rPr>
            </w:pPr>
            <w:proofErr w:type="spellStart"/>
            <w:r>
              <w:rPr>
                <w:lang w:eastAsia="da-DK"/>
              </w:rPr>
              <w:t>EFI</w:t>
            </w:r>
            <w:proofErr w:type="gramStart"/>
            <w:r>
              <w:rPr>
                <w:lang w:eastAsia="da-DK"/>
              </w:rPr>
              <w:t>.MFKvitteringHent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8: Send rykker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"Rykker udsendes via A&amp;D. " Der vil være forskelligt indhold i rykkerbreve alt efter startbetingelse   </w:t>
            </w:r>
          </w:p>
        </w:tc>
        <w:tc>
          <w:tcPr>
            <w:tcW w:w="3197" w:type="dxa"/>
            <w:shd w:val="clear" w:color="auto" w:fill="FFFFFF"/>
          </w:tcPr>
          <w:p w:rsidR="00965707" w:rsidRDefault="00965707" w:rsidP="00965707">
            <w:pPr>
              <w:pStyle w:val="Normal11"/>
              <w:rPr>
                <w:lang w:eastAsia="da-DK"/>
              </w:rPr>
            </w:pPr>
            <w:proofErr w:type="spellStart"/>
            <w:r>
              <w:rPr>
                <w:lang w:eastAsia="da-DK"/>
              </w:rPr>
              <w:t>AD</w:t>
            </w:r>
            <w:proofErr w:type="gramStart"/>
            <w:r>
              <w:rPr>
                <w:lang w:eastAsia="da-DK"/>
              </w:rPr>
              <w:t>.MeddelelseMultiSend</w:t>
            </w:r>
            <w:proofErr w:type="spellEnd"/>
            <w:proofErr w:type="gramEnd"/>
          </w:p>
          <w:p w:rsidR="00965707" w:rsidRDefault="00965707" w:rsidP="00965707">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 xml:space="preserve">Ryk </w:t>
            </w:r>
            <w:proofErr w:type="spellStart"/>
            <w:r>
              <w:rPr>
                <w:b/>
                <w:lang w:eastAsia="da-DK"/>
              </w:rPr>
              <w:t>medhæftere</w:t>
            </w:r>
            <w:proofErr w:type="spellEnd"/>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 xml:space="preserve">Trin 1: Hent </w:t>
            </w:r>
            <w:proofErr w:type="spellStart"/>
            <w:r>
              <w:rPr>
                <w:b/>
                <w:lang w:eastAsia="da-DK"/>
              </w:rPr>
              <w:t>medhæftere</w:t>
            </w:r>
            <w:proofErr w:type="spellEnd"/>
            <w:r>
              <w:rPr>
                <w:b/>
                <w:lang w:eastAsia="da-DK"/>
              </w:rPr>
              <w:t xml:space="preserve"> til rykning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Løsningen finder </w:t>
            </w:r>
            <w:proofErr w:type="spellStart"/>
            <w:r>
              <w:rPr>
                <w:color w:val="000000"/>
                <w:lang w:eastAsia="da-DK"/>
              </w:rPr>
              <w:t>medhæftere</w:t>
            </w:r>
            <w:proofErr w:type="spellEnd"/>
            <w:r>
              <w:rPr>
                <w:color w:val="000000"/>
                <w:lang w:eastAsia="da-DK"/>
              </w:rPr>
              <w:t xml:space="preserve"> der skal rykkes.</w:t>
            </w:r>
          </w:p>
          <w:p w:rsidR="00965707" w:rsidRDefault="00965707" w:rsidP="00965707">
            <w:pPr>
              <w:pStyle w:val="Normal11"/>
              <w:rPr>
                <w:color w:val="000000"/>
                <w:lang w:eastAsia="da-DK"/>
              </w:rPr>
            </w:pPr>
            <w:r>
              <w:rPr>
                <w:color w:val="000000"/>
                <w:lang w:eastAsia="da-DK"/>
              </w:rPr>
              <w:t xml:space="preserve">Hvis der er mere end 4 </w:t>
            </w:r>
            <w:proofErr w:type="spellStart"/>
            <w:r>
              <w:rPr>
                <w:color w:val="000000"/>
                <w:lang w:eastAsia="da-DK"/>
              </w:rPr>
              <w:t>hæftere</w:t>
            </w:r>
            <w:proofErr w:type="spellEnd"/>
            <w:r>
              <w:rPr>
                <w:color w:val="000000"/>
                <w:lang w:eastAsia="da-DK"/>
              </w:rPr>
              <w:t>(parameterstyret) dannes en telefonrykkerliste</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ES</w:t>
            </w:r>
            <w:proofErr w:type="gramStart"/>
            <w:r>
              <w:rPr>
                <w:color w:val="000000"/>
                <w:lang w:eastAsia="da-DK"/>
              </w:rPr>
              <w:t>.VirksomhedAlleEjerLederRelationS</w:t>
            </w:r>
            <w:proofErr w:type="gramEnd"/>
            <w:r>
              <w:rPr>
                <w:color w:val="000000"/>
                <w:lang w:eastAsia="da-DK"/>
              </w:rPr>
              <w:t>amlingHent</w:t>
            </w:r>
            <w:proofErr w:type="spell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Trin 2: Dan rykkerliste</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Danner rykkerliste på fordringer hvor der er mere end 4 </w:t>
            </w:r>
            <w:proofErr w:type="spellStart"/>
            <w:r>
              <w:rPr>
                <w:color w:val="000000"/>
                <w:lang w:eastAsia="da-DK"/>
              </w:rPr>
              <w:t>hæftere</w:t>
            </w:r>
            <w:proofErr w:type="spellEnd"/>
            <w:r>
              <w:rPr>
                <w:color w:val="000000"/>
                <w:lang w:eastAsia="da-DK"/>
              </w:rPr>
              <w:t xml:space="preserve"> (parameterstyret). </w:t>
            </w:r>
            <w:proofErr w:type="gramStart"/>
            <w:r>
              <w:rPr>
                <w:color w:val="000000"/>
                <w:lang w:eastAsia="da-DK"/>
              </w:rPr>
              <w:t>Primær</w:t>
            </w:r>
            <w:proofErr w:type="gramEnd"/>
            <w:r>
              <w:rPr>
                <w:color w:val="000000"/>
                <w:lang w:eastAsia="da-DK"/>
              </w:rPr>
              <w:t xml:space="preserve"> hæfter vil fremgå af listen.</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3: Hent saldo</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4: Indsæt ny SRB</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Der linkes fra de enkelte fordringer til rykkeren, og fra rykkeren til de enkelte fordringer. Derved underlægges fordringen/-</w:t>
            </w:r>
            <w:proofErr w:type="spellStart"/>
            <w:r>
              <w:rPr>
                <w:color w:val="000000"/>
                <w:lang w:eastAsia="da-DK"/>
              </w:rPr>
              <w:t>erne</w:t>
            </w:r>
            <w:proofErr w:type="spellEnd"/>
            <w:r>
              <w:rPr>
                <w:color w:val="000000"/>
                <w:lang w:eastAsia="da-DK"/>
              </w:rPr>
              <w:t xml:space="preserve"> rykkerens SRB. </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r>
              <w:rPr>
                <w:color w:val="000000"/>
                <w:lang w:eastAsia="da-DK"/>
              </w:rPr>
              <w:t>Betalingsfrist = x dage (parameterstyret) fra udsendelse af rykkeren.</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5: Dan rykker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Meddelelsestype hentes, og rykker dannes. Der kan være forskellige meddelelsestyper alt efter startbetingelse. Rykkergebyret skal altid medtages på rykkeren og indgår i saldoen. </w:t>
            </w:r>
          </w:p>
          <w:p w:rsidR="00965707" w:rsidRDefault="00965707" w:rsidP="00965707">
            <w:pPr>
              <w:pStyle w:val="Normal11"/>
              <w:rPr>
                <w:color w:val="000000"/>
                <w:lang w:eastAsia="da-DK"/>
              </w:rPr>
            </w:pPr>
            <w:r>
              <w:rPr>
                <w:color w:val="000000"/>
                <w:lang w:eastAsia="da-DK"/>
              </w:rPr>
              <w:t xml:space="preserve">Der dannes et input, der sikrer flet </w:t>
            </w:r>
            <w:proofErr w:type="spellStart"/>
            <w:r>
              <w:rPr>
                <w:color w:val="000000"/>
                <w:lang w:eastAsia="da-DK"/>
              </w:rPr>
              <w:t>Flet</w:t>
            </w:r>
            <w:proofErr w:type="spellEnd"/>
            <w:r>
              <w:rPr>
                <w:color w:val="000000"/>
                <w:lang w:eastAsia="da-DK"/>
              </w:rPr>
              <w:t xml:space="preserve"> med:</w:t>
            </w:r>
          </w:p>
          <w:p w:rsidR="00965707" w:rsidRDefault="00965707" w:rsidP="00965707">
            <w:pPr>
              <w:pStyle w:val="Normal11"/>
              <w:rPr>
                <w:color w:val="000000"/>
                <w:lang w:eastAsia="da-DK"/>
              </w:rPr>
            </w:pPr>
            <w:r>
              <w:rPr>
                <w:color w:val="000000"/>
                <w:lang w:eastAsia="da-DK"/>
              </w:rPr>
              <w:t>- Kundeoplysninger</w:t>
            </w:r>
          </w:p>
          <w:p w:rsidR="00965707" w:rsidRDefault="00965707" w:rsidP="00965707">
            <w:pPr>
              <w:pStyle w:val="Normal11"/>
              <w:rPr>
                <w:color w:val="000000"/>
                <w:lang w:eastAsia="da-DK"/>
              </w:rPr>
            </w:pPr>
            <w:r>
              <w:rPr>
                <w:color w:val="000000"/>
                <w:lang w:eastAsia="da-DK"/>
              </w:rPr>
              <w:t>- Fordringer og deres oplysninger</w:t>
            </w:r>
          </w:p>
          <w:p w:rsidR="00965707" w:rsidRDefault="00965707" w:rsidP="00965707">
            <w:pPr>
              <w:pStyle w:val="Normal11"/>
              <w:rPr>
                <w:color w:val="000000"/>
                <w:lang w:eastAsia="da-DK"/>
              </w:rPr>
            </w:pPr>
            <w:r>
              <w:rPr>
                <w:color w:val="000000"/>
                <w:lang w:eastAsia="da-DK"/>
              </w:rPr>
              <w:t>omfattet af rykkeren</w:t>
            </w:r>
          </w:p>
          <w:p w:rsidR="00965707" w:rsidRDefault="00965707" w:rsidP="00965707">
            <w:pPr>
              <w:pStyle w:val="Normal11"/>
              <w:rPr>
                <w:color w:val="000000"/>
                <w:lang w:eastAsia="da-DK"/>
              </w:rPr>
            </w:pPr>
            <w:r>
              <w:rPr>
                <w:color w:val="000000"/>
                <w:lang w:eastAsia="da-DK"/>
              </w:rPr>
              <w:t>- Samlet saldo fra trin "Hent saldo"</w:t>
            </w:r>
          </w:p>
          <w:p w:rsidR="00965707" w:rsidRDefault="00965707" w:rsidP="00965707">
            <w:pPr>
              <w:pStyle w:val="Normal11"/>
              <w:rPr>
                <w:color w:val="000000"/>
                <w:lang w:eastAsia="da-DK"/>
              </w:rPr>
            </w:pPr>
            <w:r>
              <w:rPr>
                <w:color w:val="000000"/>
                <w:lang w:eastAsia="da-DK"/>
              </w:rPr>
              <w:t>- Rykkergebyr fra trin "Hent gebyr"</w:t>
            </w:r>
          </w:p>
          <w:p w:rsidR="00965707" w:rsidRDefault="00965707" w:rsidP="00965707">
            <w:pPr>
              <w:pStyle w:val="Normal11"/>
              <w:rPr>
                <w:color w:val="000000"/>
                <w:lang w:eastAsia="da-DK"/>
              </w:rPr>
            </w:pPr>
            <w:r>
              <w:rPr>
                <w:color w:val="000000"/>
                <w:lang w:eastAsia="da-DK"/>
              </w:rPr>
              <w:t>- Ny SRB for rykkeren</w:t>
            </w:r>
          </w:p>
          <w:p w:rsidR="00965707" w:rsidRPr="00965707" w:rsidRDefault="00965707" w:rsidP="00965707">
            <w:pPr>
              <w:pStyle w:val="Normal11"/>
              <w:rPr>
                <w:color w:val="000000"/>
                <w:lang w:eastAsia="da-DK"/>
              </w:rPr>
            </w:pPr>
            <w:r>
              <w:rPr>
                <w:color w:val="000000"/>
                <w:lang w:eastAsia="da-DK"/>
              </w:rPr>
              <w:t>- Dags dato</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6: Opret til modregning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Fordring oprettes i modregningsregistret</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r>
              <w:rPr>
                <w:color w:val="000000"/>
                <w:lang w:eastAsia="da-DK"/>
              </w:rPr>
              <w:t>Der hentes kvittering for oprettelse. Dette gentages indtil der er modtaget kvittering for alle</w:t>
            </w:r>
          </w:p>
        </w:tc>
        <w:tc>
          <w:tcPr>
            <w:tcW w:w="3197" w:type="dxa"/>
            <w:shd w:val="clear" w:color="auto" w:fill="FFFFFF"/>
          </w:tcPr>
          <w:p w:rsidR="00965707" w:rsidRDefault="00965707" w:rsidP="00965707">
            <w:pPr>
              <w:pStyle w:val="Normal11"/>
              <w:rPr>
                <w:color w:val="000000"/>
                <w:lang w:eastAsia="da-DK"/>
              </w:rPr>
            </w:pPr>
            <w:proofErr w:type="spellStart"/>
            <w:r>
              <w:rPr>
                <w:color w:val="000000"/>
                <w:lang w:eastAsia="da-DK"/>
              </w:rPr>
              <w:t>EFI</w:t>
            </w:r>
            <w:proofErr w:type="gramStart"/>
            <w:r>
              <w:rPr>
                <w:color w:val="000000"/>
                <w:lang w:eastAsia="da-DK"/>
              </w:rPr>
              <w:t>.MFFordringIndberet</w:t>
            </w:r>
            <w:proofErr w:type="spellEnd"/>
            <w:proofErr w:type="gramEnd"/>
          </w:p>
          <w:p w:rsidR="00965707" w:rsidRPr="00965707" w:rsidRDefault="00965707" w:rsidP="00965707">
            <w:pPr>
              <w:pStyle w:val="Normal11"/>
              <w:rPr>
                <w:color w:val="000000"/>
                <w:lang w:eastAsia="da-DK"/>
              </w:rPr>
            </w:pPr>
            <w:proofErr w:type="spellStart"/>
            <w:r>
              <w:rPr>
                <w:color w:val="000000"/>
                <w:lang w:eastAsia="da-DK"/>
              </w:rPr>
              <w:t>EFI</w:t>
            </w:r>
            <w:proofErr w:type="gramStart"/>
            <w:r>
              <w:rPr>
                <w:color w:val="000000"/>
                <w:lang w:eastAsia="da-DK"/>
              </w:rPr>
              <w:t>.MFKvitteringHent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7: Send rykker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"Rykker udsendes via A&amp;D. " Der vil være forskelligt indhold i rykkerbreve alt efter startbetingelse   </w:t>
            </w:r>
          </w:p>
        </w:tc>
        <w:tc>
          <w:tcPr>
            <w:tcW w:w="3197" w:type="dxa"/>
            <w:shd w:val="clear" w:color="auto" w:fill="FFFFFF"/>
          </w:tcPr>
          <w:p w:rsidR="00965707" w:rsidRDefault="00965707" w:rsidP="00965707">
            <w:pPr>
              <w:pStyle w:val="Normal11"/>
              <w:rPr>
                <w:color w:val="000000"/>
                <w:lang w:eastAsia="da-DK"/>
              </w:rPr>
            </w:pPr>
            <w:proofErr w:type="spellStart"/>
            <w:r>
              <w:rPr>
                <w:color w:val="000000"/>
                <w:lang w:eastAsia="da-DK"/>
              </w:rPr>
              <w:t>AD</w:t>
            </w:r>
            <w:proofErr w:type="gramStart"/>
            <w:r>
              <w:rPr>
                <w:color w:val="000000"/>
                <w:lang w:eastAsia="da-DK"/>
              </w:rPr>
              <w:t>.MeddelelseMultiSend</w:t>
            </w:r>
            <w:proofErr w:type="spellEnd"/>
            <w:proofErr w:type="gramEnd"/>
          </w:p>
          <w:p w:rsidR="00965707" w:rsidRPr="00965707" w:rsidRDefault="00965707" w:rsidP="00965707">
            <w:pPr>
              <w:pStyle w:val="Normal11"/>
              <w:rPr>
                <w:color w:val="000000"/>
                <w:lang w:eastAsia="da-DK"/>
              </w:rPr>
            </w:pPr>
            <w:proofErr w:type="spellStart"/>
            <w:r>
              <w:rPr>
                <w:color w:val="000000"/>
                <w:lang w:eastAsia="da-DK"/>
              </w:rPr>
              <w:t>AD</w:t>
            </w:r>
            <w:proofErr w:type="gramStart"/>
            <w:r>
              <w:rPr>
                <w:color w:val="000000"/>
                <w:lang w:eastAsia="da-DK"/>
              </w:rPr>
              <w:t>.MeddelelseStatusMultiHent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At der er dannet en rykker ud fra reglerne i Opkrævningsloven.</w:t>
            </w:r>
          </w:p>
          <w:p w:rsidR="00965707" w:rsidRDefault="00965707" w:rsidP="00965707">
            <w:pPr>
              <w:pStyle w:val="Normal11"/>
              <w:rPr>
                <w:lang w:eastAsia="da-DK"/>
              </w:rPr>
            </w:pPr>
            <w:r>
              <w:rPr>
                <w:lang w:eastAsia="da-DK"/>
              </w:rPr>
              <w:t>At rykkergebyret er debiteret på kontoen.</w:t>
            </w:r>
          </w:p>
          <w:p w:rsidR="00965707" w:rsidRDefault="00965707" w:rsidP="00965707">
            <w:pPr>
              <w:pStyle w:val="Normal11"/>
              <w:rPr>
                <w:lang w:eastAsia="da-DK"/>
              </w:rPr>
            </w:pPr>
            <w:r>
              <w:rPr>
                <w:lang w:eastAsia="da-DK"/>
              </w:rPr>
              <w:t>At oplysninger om rykker er sendt til A&amp;D.</w:t>
            </w:r>
          </w:p>
          <w:p w:rsidR="00965707" w:rsidRDefault="00965707" w:rsidP="00965707">
            <w:pPr>
              <w:pStyle w:val="Normal11"/>
              <w:rPr>
                <w:lang w:eastAsia="da-DK"/>
              </w:rPr>
            </w:pPr>
            <w:r>
              <w:rPr>
                <w:lang w:eastAsia="da-DK"/>
              </w:rPr>
              <w:t>At der er opsat SRB på rykkeren.</w:t>
            </w:r>
          </w:p>
          <w:p w:rsidR="00965707" w:rsidRDefault="00965707" w:rsidP="00965707">
            <w:pPr>
              <w:pStyle w:val="Normal11"/>
              <w:rPr>
                <w:lang w:eastAsia="da-DK"/>
              </w:rPr>
            </w:pPr>
            <w:r>
              <w:rPr>
                <w:lang w:eastAsia="da-DK"/>
              </w:rPr>
              <w:t xml:space="preserve">At der er dannet en telefonrykkerliste i de tilfælde hvor der er mere end 4 </w:t>
            </w:r>
            <w:proofErr w:type="spellStart"/>
            <w:r>
              <w:rPr>
                <w:lang w:eastAsia="da-DK"/>
              </w:rPr>
              <w:t>medhæftere</w:t>
            </w:r>
            <w:proofErr w:type="spellEnd"/>
            <w:r>
              <w:rPr>
                <w:lang w:eastAsia="da-DK"/>
              </w:rPr>
              <w:t>(parameterstyret)på den aktuelle rykkerrelevante fordring</w:t>
            </w:r>
          </w:p>
          <w:p w:rsidR="00965707" w:rsidRDefault="00965707" w:rsidP="00965707">
            <w:pPr>
              <w:pStyle w:val="Normal11"/>
              <w:rPr>
                <w:lang w:eastAsia="da-DK"/>
              </w:rPr>
            </w:pPr>
            <w:r>
              <w:rPr>
                <w:lang w:eastAsia="da-DK"/>
              </w:rPr>
              <w:t>At der er reference fra rykkeren til de fordringer den omhandler, og at der er reference fra de enkelte fordringer til rykkeren.</w:t>
            </w:r>
          </w:p>
          <w:p w:rsidR="00965707" w:rsidRDefault="00965707" w:rsidP="00965707">
            <w:pPr>
              <w:pStyle w:val="Normal11"/>
              <w:rPr>
                <w:lang w:eastAsia="da-DK"/>
              </w:rPr>
            </w:pPr>
            <w:r>
              <w:rPr>
                <w:lang w:eastAsia="da-DK"/>
              </w:rPr>
              <w:t>At betalingsaftalen er slettet, hvis rykker er dannet på baggrund af SRB for betalingsaftalen er overskredet.</w:t>
            </w:r>
          </w:p>
          <w:p w:rsidR="00965707" w:rsidRDefault="00965707" w:rsidP="00965707">
            <w:pPr>
              <w:pStyle w:val="Normal11"/>
              <w:rPr>
                <w:lang w:eastAsia="da-DK"/>
              </w:rPr>
            </w:pPr>
            <w:r>
              <w:rPr>
                <w:lang w:eastAsia="da-DK"/>
              </w:rPr>
              <w:t xml:space="preserve">At der er oprettet meddelelse til Inddrivelsesmyndigheden om, at kunden skal oprettes i modregningsregistret. </w:t>
            </w:r>
          </w:p>
          <w:p w:rsidR="00965707" w:rsidRPr="00965707" w:rsidRDefault="00965707" w:rsidP="00965707">
            <w:pPr>
              <w:pStyle w:val="Normal11"/>
              <w:rPr>
                <w:lang w:eastAsia="da-DK"/>
              </w:rPr>
            </w:pPr>
            <w:r>
              <w:rPr>
                <w:lang w:eastAsia="da-DK"/>
              </w:rPr>
              <w:t>Der er foretaget de relevante regnskabsmæssige 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5" w:name="_Toc333419441"/>
      <w:r>
        <w:t>12.05 Afskriv fordring</w:t>
      </w:r>
      <w:bookmarkEnd w:id="5"/>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0288" behindDoc="1" locked="0" layoutInCell="1" allowOverlap="1" wp14:anchorId="31F32266" wp14:editId="577B82D0">
                  <wp:simplePos x="0" y="0"/>
                  <wp:positionH relativeFrom="column">
                    <wp:posOffset>-1905</wp:posOffset>
                  </wp:positionH>
                  <wp:positionV relativeFrom="paragraph">
                    <wp:posOffset>-854075</wp:posOffset>
                  </wp:positionV>
                  <wp:extent cx="6177915" cy="4283710"/>
                  <wp:effectExtent l="0" t="0" r="0" b="0"/>
                  <wp:wrapTight wrapText="bothSides">
                    <wp:wrapPolygon edited="0">
                      <wp:start x="2464" y="576"/>
                      <wp:lineTo x="2731" y="2305"/>
                      <wp:lineTo x="2131" y="3266"/>
                      <wp:lineTo x="2198" y="3458"/>
                      <wp:lineTo x="3064" y="3842"/>
                      <wp:lineTo x="2198" y="5956"/>
                      <wp:lineTo x="2531" y="6148"/>
                      <wp:lineTo x="5328" y="6916"/>
                      <wp:lineTo x="6061" y="8453"/>
                      <wp:lineTo x="2398" y="8453"/>
                      <wp:lineTo x="2265" y="8645"/>
                      <wp:lineTo x="2864" y="9990"/>
                      <wp:lineTo x="2265" y="10950"/>
                      <wp:lineTo x="2331" y="11143"/>
                      <wp:lineTo x="3197" y="11527"/>
                      <wp:lineTo x="2331" y="13736"/>
                      <wp:lineTo x="10790" y="14601"/>
                      <wp:lineTo x="10790" y="16138"/>
                      <wp:lineTo x="0" y="16906"/>
                      <wp:lineTo x="0" y="20748"/>
                      <wp:lineTo x="10124" y="20748"/>
                      <wp:lineTo x="10124" y="17674"/>
                      <wp:lineTo x="10723" y="16138"/>
                      <wp:lineTo x="10790" y="14601"/>
                      <wp:lineTo x="11190" y="14601"/>
                      <wp:lineTo x="14720" y="13256"/>
                      <wp:lineTo x="14986" y="13064"/>
                      <wp:lineTo x="15719" y="11911"/>
                      <wp:lineTo x="15785" y="11335"/>
                      <wp:lineTo x="15186" y="10374"/>
                      <wp:lineTo x="14720" y="9990"/>
                      <wp:lineTo x="20514" y="9702"/>
                      <wp:lineTo x="19915" y="8453"/>
                      <wp:lineTo x="19449" y="6916"/>
                      <wp:lineTo x="20448" y="6628"/>
                      <wp:lineTo x="20514" y="6244"/>
                      <wp:lineTo x="19715" y="5379"/>
                      <wp:lineTo x="20181" y="3650"/>
                      <wp:lineTo x="14520" y="2305"/>
                      <wp:lineTo x="14586" y="1441"/>
                      <wp:lineTo x="11789" y="1057"/>
                      <wp:lineTo x="3663" y="576"/>
                      <wp:lineTo x="2464" y="576"/>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4283710"/>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6" w:name="_Toc333419442"/>
      <w:r>
        <w:t>12.05 Afskriv fordring DMO</w:t>
      </w:r>
      <w:bookmarkEnd w:id="6"/>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Helt eller delvist at </w:t>
            </w:r>
            <w:proofErr w:type="gramStart"/>
            <w:r>
              <w:rPr>
                <w:lang w:eastAsia="da-DK"/>
              </w:rPr>
              <w:t>afskrive</w:t>
            </w:r>
            <w:proofErr w:type="gramEnd"/>
            <w:r>
              <w:rPr>
                <w:lang w:eastAsia="da-DK"/>
              </w:rPr>
              <w:t xml:space="preserve"> en fordring.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Beskrivelse</w:t>
            </w:r>
          </w:p>
          <w:p w:rsidR="00965707" w:rsidRDefault="00965707" w:rsidP="00965707">
            <w:pPr>
              <w:pStyle w:val="Normal11"/>
              <w:rPr>
                <w:lang w:eastAsia="da-DK"/>
              </w:rPr>
            </w:pPr>
            <w:r>
              <w:rPr>
                <w:lang w:eastAsia="da-DK"/>
              </w:rP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denne </w:t>
            </w:r>
            <w:proofErr w:type="spellStart"/>
            <w:r>
              <w:rPr>
                <w:lang w:eastAsia="da-DK"/>
              </w:rPr>
              <w:t>use</w:t>
            </w:r>
            <w:proofErr w:type="spellEnd"/>
            <w:r>
              <w:rPr>
                <w:lang w:eastAsia="da-DK"/>
              </w:rPr>
              <w:t xml:space="preserve"> case er gennemført vil afskrivningen blive gennemført.</w:t>
            </w:r>
          </w:p>
          <w:p w:rsidR="00965707" w:rsidRDefault="00965707" w:rsidP="00965707">
            <w:pPr>
              <w:pStyle w:val="Normal11"/>
              <w:rPr>
                <w:lang w:eastAsia="da-DK"/>
              </w:rPr>
            </w:pPr>
            <w:r>
              <w:rPr>
                <w:lang w:eastAsia="da-DK"/>
              </w:rPr>
              <w:t xml:space="preserve">Alle afskrivninger skal som udgangspunkt godkendes af en godkender, Dog kan beløb under en parameterstyret grænse, afskrives uden godkendelse </w:t>
            </w:r>
            <w:proofErr w:type="spellStart"/>
            <w:r>
              <w:rPr>
                <w:lang w:eastAsia="da-DK"/>
              </w:rPr>
              <w:t>jf</w:t>
            </w:r>
            <w:proofErr w:type="spellEnd"/>
            <w:r>
              <w:rPr>
                <w:lang w:eastAsia="da-DK"/>
              </w:rPr>
              <w:t xml:space="preserve"> bilag 3.24 tabel 24. Dette håndteres af </w:t>
            </w:r>
            <w:proofErr w:type="spellStart"/>
            <w:r>
              <w:rPr>
                <w:lang w:eastAsia="da-DK"/>
              </w:rPr>
              <w:t>use</w:t>
            </w:r>
            <w:proofErr w:type="spellEnd"/>
            <w:r>
              <w:rPr>
                <w:lang w:eastAsia="da-DK"/>
              </w:rPr>
              <w:t xml:space="preserve"> case 12.06 "godkend afskrivning" Såfremt afskrivning ikke godkendes vil den gennemførte afskrivning "rulles" tilbage, således at hverken kontoen eller regnskabet er blevet påvirket.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OBS: Hvis afskrivning vedrører fordring overdraget til inddrivelse skal der indarbejdes en proces i SKAT der sikrer, at denne afskrivning godkendes samme dag som den er foretaget. Dette skal ske for at undgå de problemer en evt. afvisning af afskrivning.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Sporbarhed - det skal "logges" i løsningen hvilken medarbejder der har foretaget afskrivning og det skal denne oplysning skal være umiddelbar tilgængelig.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afskrivning sker på fordring der er overdraget til inddrivelse sikrer Løsningen at der sker nedskrivning af fordringen i Inddrivelsen således at der er </w:t>
            </w:r>
            <w:proofErr w:type="spellStart"/>
            <w:r>
              <w:rPr>
                <w:lang w:eastAsia="da-DK"/>
              </w:rPr>
              <w:t>synkronitet</w:t>
            </w:r>
            <w:proofErr w:type="spellEnd"/>
            <w:r>
              <w:rPr>
                <w:lang w:eastAsia="da-DK"/>
              </w:rPr>
              <w:t xml:space="preserve"> mellem fordringen under opkrævning og under inddrivelse. Funktionalitet til opdatering af fordringen er beskrevet i </w:t>
            </w:r>
            <w:proofErr w:type="spellStart"/>
            <w:r>
              <w:rPr>
                <w:lang w:eastAsia="da-DK"/>
              </w:rPr>
              <w:t>Use</w:t>
            </w:r>
            <w:proofErr w:type="spellEnd"/>
            <w:r>
              <w:rPr>
                <w:lang w:eastAsia="da-DK"/>
              </w:rPr>
              <w:t xml:space="preserve"> Case 18.05" send opdateringer til inddrivelse"</w:t>
            </w:r>
          </w:p>
          <w:p w:rsidR="00965707" w:rsidRDefault="00965707" w:rsidP="00965707">
            <w:pPr>
              <w:pStyle w:val="Normal11"/>
              <w:rPr>
                <w:lang w:eastAsia="da-DK"/>
              </w:rPr>
            </w:pP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Sagsbehandler, Bogholder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 xml:space="preserve">Aktøren er logget på systemet.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Hent Kunde</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kunde</w:t>
            </w:r>
          </w:p>
        </w:tc>
        <w:tc>
          <w:tcPr>
            <w:tcW w:w="3356" w:type="dxa"/>
            <w:shd w:val="clear" w:color="auto" w:fill="FFFFFF"/>
          </w:tcPr>
          <w:p w:rsidR="00965707" w:rsidRDefault="00965707" w:rsidP="00965707">
            <w:pPr>
              <w:pStyle w:val="Normal11"/>
              <w:rPr>
                <w:lang w:eastAsia="da-DK"/>
              </w:rPr>
            </w:pPr>
            <w:r>
              <w:rPr>
                <w:lang w:eastAsia="da-DK"/>
              </w:rPr>
              <w:t>Viser kundens konto</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Vælg afskriv fordringer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Vælger "afskriv fordringer"</w:t>
            </w:r>
          </w:p>
        </w:tc>
        <w:tc>
          <w:tcPr>
            <w:tcW w:w="3356" w:type="dxa"/>
            <w:shd w:val="clear" w:color="auto" w:fill="FFFFFF"/>
          </w:tcPr>
          <w:p w:rsidR="00965707" w:rsidRDefault="00965707" w:rsidP="00965707">
            <w:pPr>
              <w:pStyle w:val="Normal11"/>
              <w:rPr>
                <w:lang w:eastAsia="da-DK"/>
              </w:rPr>
            </w:pPr>
            <w:r>
              <w:rPr>
                <w:lang w:eastAsia="da-DK"/>
              </w:rP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Vælg fordring og beløb</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den/de fordringer der skal afskrives (som standard hele fordringen), men med mulighed for at indtaste et givent beløb samt om afskrivningen også skal omfatte renter og gebyrer. </w:t>
            </w:r>
          </w:p>
          <w:p w:rsidR="00965707" w:rsidRDefault="00965707" w:rsidP="00965707">
            <w:pPr>
              <w:pStyle w:val="Normal11"/>
              <w:rPr>
                <w:color w:val="000000"/>
                <w:lang w:eastAsia="da-DK"/>
              </w:rPr>
            </w:pPr>
          </w:p>
          <w:p w:rsidR="00965707" w:rsidRDefault="00965707" w:rsidP="00965707">
            <w:pPr>
              <w:pStyle w:val="Normal11"/>
              <w:rPr>
                <w:color w:val="000000"/>
                <w:lang w:eastAsia="da-DK"/>
              </w:rPr>
            </w:pPr>
            <w:r>
              <w:rPr>
                <w:color w:val="000000"/>
                <w:lang w:eastAsia="da-DK"/>
              </w:rPr>
              <w:t>Vælger årsag til afskrivning ud fra et antal foruddefinerede tekster</w:t>
            </w:r>
          </w:p>
          <w:p w:rsidR="00965707" w:rsidRDefault="00965707" w:rsidP="00965707">
            <w:pPr>
              <w:pStyle w:val="Normal11"/>
              <w:rPr>
                <w:color w:val="000000"/>
                <w:lang w:eastAsia="da-DK"/>
              </w:rPr>
            </w:pPr>
          </w:p>
          <w:p w:rsidR="00965707" w:rsidRDefault="00965707" w:rsidP="00965707">
            <w:pPr>
              <w:pStyle w:val="Normal11"/>
              <w:rPr>
                <w:color w:val="000000"/>
                <w:lang w:eastAsia="da-DK"/>
              </w:rPr>
            </w:pPr>
            <w:r>
              <w:rPr>
                <w:color w:val="000000"/>
                <w:lang w:eastAsia="da-DK"/>
              </w:rPr>
              <w:t>Vælger den dato hvorfra afskrivningen skal have virkning</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Viser de valgte fordringer og en saldo på de valgte beløb.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Viser valgt dato for hvornår afskrivning skal have virkning.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Giver mulighed for at vælge årsagskode </w:t>
            </w:r>
            <w:proofErr w:type="spellStart"/>
            <w:r>
              <w:rPr>
                <w:lang w:eastAsia="da-DK"/>
              </w:rPr>
              <w:t>udfra</w:t>
            </w:r>
            <w:proofErr w:type="spellEnd"/>
            <w:r>
              <w:rPr>
                <w:lang w:eastAsia="da-DK"/>
              </w:rPr>
              <w:t xml:space="preserve"> et antal foruddefinerede tekster. </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Afskriv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Bekræfter afskrivning af fordring. </w:t>
            </w:r>
          </w:p>
        </w:tc>
        <w:tc>
          <w:tcPr>
            <w:tcW w:w="3356" w:type="dxa"/>
            <w:shd w:val="clear" w:color="auto" w:fill="FFFFFF"/>
          </w:tcPr>
          <w:p w:rsidR="00965707" w:rsidRDefault="00965707" w:rsidP="00965707">
            <w:pPr>
              <w:pStyle w:val="Normal11"/>
              <w:rPr>
                <w:lang w:eastAsia="da-DK"/>
              </w:rPr>
            </w:pPr>
            <w:r>
              <w:rPr>
                <w:lang w:eastAsia="da-DK"/>
              </w:rPr>
              <w:t xml:space="preserve">Hvis afskrivnings beløb er &gt; end parameterstyret beløbsgrænse for godkendelse, Bilag 3.24 tabel </w:t>
            </w:r>
            <w:proofErr w:type="gramStart"/>
            <w:r>
              <w:rPr>
                <w:lang w:eastAsia="da-DK"/>
              </w:rPr>
              <w:t>24 ,</w:t>
            </w:r>
            <w:proofErr w:type="gramEnd"/>
            <w:r>
              <w:rPr>
                <w:lang w:eastAsia="da-DK"/>
              </w:rPr>
              <w:t xml:space="preserve">registreres til godkendelse via liste for afskrivninger, med information om aktørens tilhørsforhold (Region, Skattecenter eller landsdækkende enhed og afdeling).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Transaktionen på kundens konto gennemføres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beløbet er under en parameterstyret beløbsgrænse for godkendelse, Bilag 3.24 tabel </w:t>
            </w:r>
            <w:proofErr w:type="gramStart"/>
            <w:r>
              <w:rPr>
                <w:lang w:eastAsia="da-DK"/>
              </w:rPr>
              <w:t>24,  gennemføres</w:t>
            </w:r>
            <w:proofErr w:type="gramEnd"/>
            <w:r>
              <w:rPr>
                <w:lang w:eastAsia="da-DK"/>
              </w:rPr>
              <w:t xml:space="preserve"> afskrivningen umiddelbart på kundens konto uden at blive sendt til godkendelse.</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Fordring/fordringer der er under parameterstyret beløbsgrænse er afskrevet uden godkendelse og </w:t>
            </w:r>
            <w:proofErr w:type="spellStart"/>
            <w:r>
              <w:rPr>
                <w:lang w:eastAsia="da-DK"/>
              </w:rPr>
              <w:t>evt</w:t>
            </w:r>
            <w:proofErr w:type="spellEnd"/>
            <w:r>
              <w:rPr>
                <w:lang w:eastAsia="da-DK"/>
              </w:rPr>
              <w:t xml:space="preserve"> dækninger (betalinger) indgår på kontoen og behandles efter kontoens regler.</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For fordring/er der er over parameterstyret beløbsgrænse er oprettet en liste "manglende godkendte afskrivninger" og der er sendt en meddelelse til en godkender.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For fordringer der er overdraget til inddrivelse er der proces der sikrer initiering af </w:t>
            </w:r>
            <w:proofErr w:type="spellStart"/>
            <w:r>
              <w:rPr>
                <w:lang w:eastAsia="da-DK"/>
              </w:rPr>
              <w:t>Use</w:t>
            </w:r>
            <w:proofErr w:type="spellEnd"/>
            <w:r>
              <w:rPr>
                <w:lang w:eastAsia="da-DK"/>
              </w:rPr>
              <w:t xml:space="preserve"> Case 18.05</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Oplysning om hvilken medarbejder der har foretaget afskrivning logget og efterfølgende umiddelbart tilgængelig.</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Der er foretaget de relevante regnskabsmæssige 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Overskrift2"/>
      </w:pPr>
      <w:bookmarkStart w:id="7" w:name="_Toc333419443"/>
      <w:r>
        <w:t>12.05 Afskriv fordring (web)</w:t>
      </w:r>
      <w:bookmarkEnd w:id="7"/>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Helt eller delvist at </w:t>
            </w:r>
            <w:proofErr w:type="gramStart"/>
            <w:r>
              <w:rPr>
                <w:lang w:eastAsia="da-DK"/>
              </w:rPr>
              <w:t>afskrive</w:t>
            </w:r>
            <w:proofErr w:type="gramEnd"/>
            <w:r>
              <w:rPr>
                <w:lang w:eastAsia="da-DK"/>
              </w:rPr>
              <w:t xml:space="preserve"> en fordring.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Beskrivelse</w:t>
            </w:r>
          </w:p>
          <w:p w:rsidR="00965707" w:rsidRDefault="00965707" w:rsidP="00965707">
            <w:pPr>
              <w:pStyle w:val="Normal11"/>
              <w:rPr>
                <w:lang w:eastAsia="da-DK"/>
              </w:rPr>
            </w:pPr>
            <w:r>
              <w:rPr>
                <w:lang w:eastAsia="da-DK"/>
              </w:rP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denne </w:t>
            </w:r>
            <w:proofErr w:type="spellStart"/>
            <w:r>
              <w:rPr>
                <w:lang w:eastAsia="da-DK"/>
              </w:rPr>
              <w:t>use</w:t>
            </w:r>
            <w:proofErr w:type="spellEnd"/>
            <w:r>
              <w:rPr>
                <w:lang w:eastAsia="da-DK"/>
              </w:rPr>
              <w:t xml:space="preserve"> case er gennemført vil afskrivningen blive gennemført.</w:t>
            </w:r>
          </w:p>
          <w:p w:rsidR="00965707" w:rsidRDefault="00965707" w:rsidP="00965707">
            <w:pPr>
              <w:pStyle w:val="Normal11"/>
              <w:rPr>
                <w:lang w:eastAsia="da-DK"/>
              </w:rPr>
            </w:pPr>
            <w:r>
              <w:rPr>
                <w:lang w:eastAsia="da-DK"/>
              </w:rPr>
              <w:t xml:space="preserve">Alle afskrivninger skal som udgangspunkt godkendes af en godkender, Dog kan beløb under en parameterstyret grænse, afskrives uden godkendelse </w:t>
            </w:r>
            <w:proofErr w:type="spellStart"/>
            <w:r>
              <w:rPr>
                <w:lang w:eastAsia="da-DK"/>
              </w:rPr>
              <w:t>jf</w:t>
            </w:r>
            <w:proofErr w:type="spellEnd"/>
            <w:r>
              <w:rPr>
                <w:lang w:eastAsia="da-DK"/>
              </w:rPr>
              <w:t xml:space="preserve"> bilag 3.24 tabel 24. Dette håndteres af </w:t>
            </w:r>
            <w:proofErr w:type="spellStart"/>
            <w:r>
              <w:rPr>
                <w:lang w:eastAsia="da-DK"/>
              </w:rPr>
              <w:t>use</w:t>
            </w:r>
            <w:proofErr w:type="spellEnd"/>
            <w:r>
              <w:rPr>
                <w:lang w:eastAsia="da-DK"/>
              </w:rPr>
              <w:t xml:space="preserve"> case 12.06 "godkend afskrivning" Såfremt afskrivning ikke godkendes vil den gennemførte afskrivning "rulles" tilbage, således at hverken kontoen eller regnskabet er blevet påvirket.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afskrivning sker på fordring der er overdraget til inddrivelse sikrer Løsningen at der sker nedskrivning af fordringen i Inddrivelsen således at der er </w:t>
            </w:r>
            <w:proofErr w:type="spellStart"/>
            <w:r>
              <w:rPr>
                <w:lang w:eastAsia="da-DK"/>
              </w:rPr>
              <w:t>synkronitet</w:t>
            </w:r>
            <w:proofErr w:type="spellEnd"/>
            <w:r>
              <w:rPr>
                <w:lang w:eastAsia="da-DK"/>
              </w:rPr>
              <w:t xml:space="preserve"> mellem fordringen under opkrævning og under inddrivelse. Funktionalitet til opdatering af fordringen er beskrevet i </w:t>
            </w:r>
            <w:proofErr w:type="spellStart"/>
            <w:r>
              <w:rPr>
                <w:lang w:eastAsia="da-DK"/>
              </w:rPr>
              <w:t>Use</w:t>
            </w:r>
            <w:proofErr w:type="spellEnd"/>
            <w:r>
              <w:rPr>
                <w:lang w:eastAsia="da-DK"/>
              </w:rPr>
              <w:t xml:space="preserve"> Case 18.05" send opdateringer til inddrivelse"</w:t>
            </w: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r>
              <w:rPr>
                <w:lang w:eastAsia="da-DK"/>
              </w:rPr>
              <w:t>OBS: Hvis afskrivning vedrører fordring overdraget til inddrivelse skal der indarbejdes en proces i SKAT der sikrer, at denne afskrivning godkendes samme dag som den er foretaget. Dette skal ske for at undgå de problemer en evt. afvisning af afskrivning.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Sporbarhed - det skal "logges" i løsningen hvilken medarbejder der har foretaget afskrivning og det skal denne oplysning skal være umiddelbar tilgængelig.</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Sagsbehandler, Bogholder, DMO-Basis</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Aktøren er logget på systemet. og der er valgt kunde</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 afskriv fordringer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afskriv fordringer. "</w:t>
            </w:r>
          </w:p>
        </w:tc>
        <w:tc>
          <w:tcPr>
            <w:tcW w:w="3356" w:type="dxa"/>
            <w:shd w:val="clear" w:color="auto" w:fill="FFFFFF"/>
          </w:tcPr>
          <w:p w:rsidR="00965707" w:rsidRDefault="00965707" w:rsidP="00965707">
            <w:pPr>
              <w:pStyle w:val="Normal11"/>
              <w:rPr>
                <w:lang w:eastAsia="da-DK"/>
              </w:rPr>
            </w:pPr>
            <w:r>
              <w:rPr>
                <w:lang w:eastAsia="da-DK"/>
              </w:rPr>
              <w:t>Giver aktøren mulighed for at udsøge positive fordringer ud fra søgekriterierne:</w:t>
            </w:r>
          </w:p>
          <w:p w:rsidR="00965707" w:rsidRDefault="00965707" w:rsidP="00965707">
            <w:pPr>
              <w:pStyle w:val="Normal11"/>
              <w:rPr>
                <w:lang w:eastAsia="da-DK"/>
              </w:rPr>
            </w:pPr>
            <w:r>
              <w:rPr>
                <w:lang w:eastAsia="da-DK"/>
              </w:rPr>
              <w:t>-</w:t>
            </w:r>
            <w:r>
              <w:rPr>
                <w:lang w:eastAsia="da-DK"/>
              </w:rPr>
              <w:tab/>
              <w:t>Dækkede/udækkede</w:t>
            </w:r>
          </w:p>
          <w:p w:rsidR="00965707" w:rsidRDefault="00965707" w:rsidP="00965707">
            <w:pPr>
              <w:pStyle w:val="Normal11"/>
              <w:rPr>
                <w:lang w:eastAsia="da-DK"/>
              </w:rPr>
            </w:pPr>
            <w:r>
              <w:rPr>
                <w:lang w:eastAsia="da-DK"/>
              </w:rPr>
              <w:t>-</w:t>
            </w:r>
            <w:r>
              <w:rPr>
                <w:lang w:eastAsia="da-DK"/>
              </w:rPr>
              <w:tab/>
              <w:t>Periode</w:t>
            </w:r>
          </w:p>
          <w:p w:rsidR="00965707" w:rsidRDefault="00965707" w:rsidP="00965707">
            <w:pPr>
              <w:pStyle w:val="Normal11"/>
              <w:rPr>
                <w:lang w:eastAsia="da-DK"/>
              </w:rPr>
            </w:pPr>
            <w:r>
              <w:rPr>
                <w:lang w:eastAsia="da-DK"/>
              </w:rPr>
              <w:t>-</w:t>
            </w:r>
            <w:r>
              <w:rPr>
                <w:lang w:eastAsia="da-DK"/>
              </w:rPr>
              <w:tab/>
              <w:t>Beløb</w:t>
            </w:r>
          </w:p>
          <w:p w:rsidR="00965707" w:rsidRDefault="00965707" w:rsidP="00965707">
            <w:pPr>
              <w:pStyle w:val="Normal11"/>
              <w:rPr>
                <w:lang w:eastAsia="da-DK"/>
              </w:rPr>
            </w:pPr>
            <w:r>
              <w:rPr>
                <w:lang w:eastAsia="da-DK"/>
              </w:rPr>
              <w:t>-</w:t>
            </w:r>
            <w:r>
              <w:rPr>
                <w:lang w:eastAsia="da-DK"/>
              </w:rPr>
              <w:tab/>
              <w:t>Type - som er flg.:</w:t>
            </w:r>
          </w:p>
          <w:p w:rsidR="00965707" w:rsidRDefault="00965707" w:rsidP="00965707">
            <w:pPr>
              <w:pStyle w:val="Normal11"/>
              <w:rPr>
                <w:lang w:eastAsia="da-DK"/>
              </w:rPr>
            </w:pPr>
            <w:r>
              <w:rPr>
                <w:lang w:eastAsia="da-DK"/>
              </w:rPr>
              <w:t>o</w:t>
            </w:r>
            <w:r>
              <w:rPr>
                <w:lang w:eastAsia="da-DK"/>
              </w:rPr>
              <w:tab/>
              <w:t>Alle Fordringer</w:t>
            </w:r>
          </w:p>
          <w:p w:rsidR="00965707" w:rsidRDefault="00965707" w:rsidP="00965707">
            <w:pPr>
              <w:pStyle w:val="Normal11"/>
              <w:rPr>
                <w:lang w:eastAsia="da-DK"/>
              </w:rPr>
            </w:pPr>
            <w:r>
              <w:rPr>
                <w:lang w:eastAsia="da-DK"/>
              </w:rPr>
              <w:t>o</w:t>
            </w:r>
            <w:r>
              <w:rPr>
                <w:lang w:eastAsia="da-DK"/>
              </w:rPr>
              <w:tab/>
              <w:t>Fordringstyper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.RegistreretTypeList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Vælger søg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Indtaster søgekriterier</w:t>
            </w:r>
          </w:p>
        </w:tc>
        <w:tc>
          <w:tcPr>
            <w:tcW w:w="3356" w:type="dxa"/>
            <w:shd w:val="clear" w:color="auto" w:fill="FFFFFF"/>
          </w:tcPr>
          <w:p w:rsidR="00965707" w:rsidRDefault="00965707" w:rsidP="00965707">
            <w:pPr>
              <w:pStyle w:val="Normal11"/>
              <w:rPr>
                <w:lang w:eastAsia="da-DK"/>
              </w:rPr>
            </w:pPr>
            <w:r>
              <w:rPr>
                <w:lang w:eastAsia="da-DK"/>
              </w:rPr>
              <w:t>Kundens fordringer i henhold til valgte søgekriterier vises.</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.OpkrævningFordringIndbetalingSøg</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[Detailfordring]</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Vælger fordring og beløb</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den/de fordringer der skal afskrives (som standard det skyldige beløb) ellers indskrives </w:t>
            </w:r>
          </w:p>
          <w:p w:rsidR="00965707" w:rsidRDefault="00965707" w:rsidP="00965707">
            <w:pPr>
              <w:pStyle w:val="Normal11"/>
              <w:rPr>
                <w:color w:val="000000"/>
                <w:lang w:eastAsia="da-DK"/>
              </w:rPr>
            </w:pPr>
            <w:r>
              <w:rPr>
                <w:color w:val="000000"/>
                <w:lang w:eastAsia="da-DK"/>
              </w:rPr>
              <w:t xml:space="preserve">afskrivningsbeløb </w:t>
            </w:r>
          </w:p>
          <w:p w:rsidR="00965707" w:rsidRDefault="00965707" w:rsidP="00965707">
            <w:pPr>
              <w:pStyle w:val="Normal11"/>
              <w:rPr>
                <w:color w:val="000000"/>
                <w:lang w:eastAsia="da-DK"/>
              </w:rPr>
            </w:pPr>
            <w:r>
              <w:rPr>
                <w:color w:val="000000"/>
                <w:lang w:eastAsia="da-DK"/>
              </w:rPr>
              <w:t xml:space="preserve">Vælger </w:t>
            </w:r>
            <w:proofErr w:type="spellStart"/>
            <w:r>
              <w:rPr>
                <w:color w:val="000000"/>
                <w:lang w:eastAsia="da-DK"/>
              </w:rPr>
              <w:t>bogføringdato</w:t>
            </w:r>
            <w:proofErr w:type="spellEnd"/>
            <w:r>
              <w:rPr>
                <w:color w:val="000000"/>
                <w:lang w:eastAsia="da-DK"/>
              </w:rPr>
              <w:t xml:space="preserve"> </w:t>
            </w:r>
          </w:p>
          <w:p w:rsidR="00965707" w:rsidRDefault="00965707" w:rsidP="00965707">
            <w:pPr>
              <w:pStyle w:val="Normal11"/>
              <w:rPr>
                <w:color w:val="000000"/>
                <w:lang w:eastAsia="da-DK"/>
              </w:rPr>
            </w:pPr>
            <w:r>
              <w:rPr>
                <w:color w:val="000000"/>
                <w:lang w:eastAsia="da-DK"/>
              </w:rPr>
              <w:t>Vælger om renter og gebyrer skal inkluderes</w:t>
            </w:r>
          </w:p>
          <w:p w:rsidR="00965707" w:rsidRDefault="00965707" w:rsidP="00965707">
            <w:pPr>
              <w:pStyle w:val="Normal11"/>
              <w:rPr>
                <w:color w:val="000000"/>
                <w:lang w:eastAsia="da-DK"/>
              </w:rPr>
            </w:pPr>
            <w:r>
              <w:rPr>
                <w:color w:val="000000"/>
                <w:lang w:eastAsia="da-DK"/>
              </w:rPr>
              <w:t>Vælge årsagskode ud fra et antal foruddefinerede tekster.</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Giver mulighed for at markere alle fordringer</w:t>
            </w:r>
          </w:p>
          <w:p w:rsidR="00965707" w:rsidRDefault="00965707" w:rsidP="00965707">
            <w:pPr>
              <w:pStyle w:val="Normal11"/>
              <w:rPr>
                <w:lang w:eastAsia="da-DK"/>
              </w:rPr>
            </w:pPr>
            <w:r>
              <w:rPr>
                <w:lang w:eastAsia="da-DK"/>
              </w:rPr>
              <w:t xml:space="preserve">Markerer de valgte fordringer </w:t>
            </w:r>
            <w:proofErr w:type="gramStart"/>
            <w:r>
              <w:rPr>
                <w:lang w:eastAsia="da-DK"/>
              </w:rPr>
              <w:t>og  viser</w:t>
            </w:r>
            <w:proofErr w:type="gramEnd"/>
            <w:r>
              <w:rPr>
                <w:lang w:eastAsia="da-DK"/>
              </w:rPr>
              <w:t xml:space="preserve"> det samlede afskrivningsbeløb </w:t>
            </w:r>
          </w:p>
          <w:p w:rsidR="00965707" w:rsidRDefault="00965707" w:rsidP="00965707">
            <w:pPr>
              <w:pStyle w:val="Normal11"/>
              <w:rPr>
                <w:lang w:eastAsia="da-DK"/>
              </w:rPr>
            </w:pPr>
            <w:r>
              <w:rPr>
                <w:lang w:eastAsia="da-DK"/>
              </w:rPr>
              <w:t>Der gives mulighed for at nulstille felter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Afskriv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Vælger godkend</w:t>
            </w:r>
          </w:p>
        </w:tc>
        <w:tc>
          <w:tcPr>
            <w:tcW w:w="3356" w:type="dxa"/>
            <w:shd w:val="clear" w:color="auto" w:fill="FFFFFF"/>
          </w:tcPr>
          <w:p w:rsidR="00965707" w:rsidRDefault="00965707" w:rsidP="00965707">
            <w:pPr>
              <w:pStyle w:val="Normal11"/>
              <w:rPr>
                <w:lang w:eastAsia="da-DK"/>
              </w:rPr>
            </w:pPr>
            <w:r>
              <w:rPr>
                <w:lang w:eastAsia="da-DK"/>
              </w:rPr>
              <w:t xml:space="preserve">Foretager validering. </w:t>
            </w:r>
          </w:p>
          <w:p w:rsidR="00965707" w:rsidRDefault="00965707" w:rsidP="00965707">
            <w:pPr>
              <w:pStyle w:val="Normal11"/>
              <w:rPr>
                <w:lang w:eastAsia="da-DK"/>
              </w:rPr>
            </w:pPr>
            <w:r>
              <w:rPr>
                <w:lang w:eastAsia="da-DK"/>
              </w:rPr>
              <w:t xml:space="preserve">Gemmer oplysninger og der returneres til </w:t>
            </w:r>
            <w:proofErr w:type="spellStart"/>
            <w:r>
              <w:rPr>
                <w:lang w:eastAsia="da-DK"/>
              </w:rPr>
              <w:t>use</w:t>
            </w:r>
            <w:proofErr w:type="spellEnd"/>
            <w:r>
              <w:rPr>
                <w:lang w:eastAsia="da-DK"/>
              </w:rPr>
              <w:t xml:space="preserve"> case 13.07</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.OpkrævningFordringAfskrivningOpr</w:t>
            </w:r>
            <w:proofErr w:type="gramEnd"/>
            <w:r>
              <w:rPr>
                <w:lang w:eastAsia="da-DK"/>
              </w:rPr>
              <w:t>et</w:t>
            </w:r>
            <w:proofErr w:type="spell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[Valideringsfejl]</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Undtagelser</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proofErr w:type="spellStart"/>
            <w:r>
              <w:rPr>
                <w:b/>
                <w:color w:val="000000"/>
                <w:lang w:eastAsia="da-DK"/>
              </w:rPr>
              <w:t>ValiderSøgeKriterier</w:t>
            </w:r>
            <w:proofErr w:type="spell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Der må kun indtastes positive beløb i Søge beløb</w:t>
            </w:r>
          </w:p>
          <w:p w:rsidR="00965707" w:rsidRDefault="00965707" w:rsidP="00965707">
            <w:pPr>
              <w:pStyle w:val="Normal11"/>
              <w:rPr>
                <w:color w:val="000000"/>
                <w:lang w:eastAsia="da-DK"/>
              </w:rPr>
            </w:pPr>
            <w:proofErr w:type="spellStart"/>
            <w:r>
              <w:rPr>
                <w:color w:val="000000"/>
                <w:lang w:eastAsia="da-DK"/>
              </w:rPr>
              <w:t>BeløbTil</w:t>
            </w:r>
            <w:proofErr w:type="spellEnd"/>
            <w:r>
              <w:rPr>
                <w:color w:val="000000"/>
                <w:lang w:eastAsia="da-DK"/>
              </w:rPr>
              <w:t xml:space="preserve"> må ikke være udfyldt alene</w:t>
            </w:r>
          </w:p>
          <w:p w:rsidR="00965707" w:rsidRDefault="00965707" w:rsidP="00965707">
            <w:pPr>
              <w:pStyle w:val="Normal11"/>
              <w:rPr>
                <w:color w:val="000000"/>
                <w:lang w:eastAsia="da-DK"/>
              </w:rPr>
            </w:pPr>
            <w:r>
              <w:rPr>
                <w:color w:val="000000"/>
                <w:lang w:eastAsia="da-DK"/>
              </w:rPr>
              <w:t>Mindst et søgekriterier skal være udfyldt</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Detailfordring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DetailFordring</w:t>
            </w:r>
            <w:proofErr w:type="spellEnd"/>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.OpkrævningFordringHent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Valideringsfejl</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[Valideringsfejl]</w:t>
            </w: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Indtastet afskrivningsbeløb må ikke være større end </w:t>
            </w:r>
            <w:proofErr w:type="spellStart"/>
            <w:r>
              <w:rPr>
                <w:color w:val="000000"/>
                <w:lang w:eastAsia="da-DK"/>
              </w:rPr>
              <w:t>OpkrævningFordringOprindeligBeløb</w:t>
            </w:r>
            <w:proofErr w:type="spellEnd"/>
            <w:r>
              <w:rPr>
                <w:color w:val="000000"/>
                <w:lang w:eastAsia="da-DK"/>
              </w:rPr>
              <w:t xml:space="preserve"> på den enkelt fordring</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Fordring/fordringer der er under parameterstyret beløbsgrænse er afskrevet uden godkendelse og </w:t>
            </w:r>
            <w:proofErr w:type="spellStart"/>
            <w:r>
              <w:rPr>
                <w:lang w:eastAsia="da-DK"/>
              </w:rPr>
              <w:t>evt</w:t>
            </w:r>
            <w:proofErr w:type="spellEnd"/>
            <w:r>
              <w:rPr>
                <w:lang w:eastAsia="da-DK"/>
              </w:rPr>
              <w:t xml:space="preserve"> dækninger (betalinger) indgår på kontoen og behandles efter kontoens regler.</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For fordring/er der er over parameterstyret beløbsgrænse er oprettet en liste "manglende godkendte afskrivninger" og der er sendt en meddelelse til en godkender.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Oplysning om hvilken medarbejder der har foretaget afskrivning logget og efterfølgende umiddelbart tilgængelig.</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Der er foretaget de relevante regnskabsmæssige 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8" w:name="_Toc333419444"/>
      <w:r>
        <w:t>12.06 Godkend afskrivning</w:t>
      </w:r>
      <w:bookmarkEnd w:id="8"/>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1312" behindDoc="1" locked="0" layoutInCell="1" allowOverlap="1" wp14:anchorId="6631D18D" wp14:editId="2040F57A">
                  <wp:simplePos x="0" y="0"/>
                  <wp:positionH relativeFrom="column">
                    <wp:posOffset>-1905</wp:posOffset>
                  </wp:positionH>
                  <wp:positionV relativeFrom="paragraph">
                    <wp:posOffset>-854075</wp:posOffset>
                  </wp:positionV>
                  <wp:extent cx="6177915" cy="6344920"/>
                  <wp:effectExtent l="0" t="0" r="0" b="0"/>
                  <wp:wrapTight wrapText="bothSides">
                    <wp:wrapPolygon edited="0">
                      <wp:start x="11589" y="843"/>
                      <wp:lineTo x="10590" y="1038"/>
                      <wp:lineTo x="8259" y="1751"/>
                      <wp:lineTo x="8259" y="2010"/>
                      <wp:lineTo x="2531" y="2140"/>
                      <wp:lineTo x="1998" y="2335"/>
                      <wp:lineTo x="2131" y="3048"/>
                      <wp:lineTo x="1332" y="3697"/>
                      <wp:lineTo x="1399" y="3826"/>
                      <wp:lineTo x="2531" y="4086"/>
                      <wp:lineTo x="2131" y="5123"/>
                      <wp:lineTo x="1399" y="6161"/>
                      <wp:lineTo x="1332" y="6874"/>
                      <wp:lineTo x="2598" y="7199"/>
                      <wp:lineTo x="5195" y="7199"/>
                      <wp:lineTo x="7327" y="11544"/>
                      <wp:lineTo x="9458" y="13424"/>
                      <wp:lineTo x="7859" y="14462"/>
                      <wp:lineTo x="1532" y="14592"/>
                      <wp:lineTo x="1399" y="14721"/>
                      <wp:lineTo x="1932" y="15500"/>
                      <wp:lineTo x="1865" y="15954"/>
                      <wp:lineTo x="2131" y="16537"/>
                      <wp:lineTo x="2398" y="16537"/>
                      <wp:lineTo x="932" y="17186"/>
                      <wp:lineTo x="2398" y="17575"/>
                      <wp:lineTo x="2131" y="18612"/>
                      <wp:lineTo x="999" y="20299"/>
                      <wp:lineTo x="1265" y="20299"/>
                      <wp:lineTo x="6527" y="20688"/>
                      <wp:lineTo x="20648" y="20688"/>
                      <wp:lineTo x="20781" y="17315"/>
                      <wp:lineTo x="4929" y="16537"/>
                      <wp:lineTo x="9858" y="13424"/>
                      <wp:lineTo x="12722" y="13424"/>
                      <wp:lineTo x="17983" y="12776"/>
                      <wp:lineTo x="17917" y="12387"/>
                      <wp:lineTo x="18183" y="12387"/>
                      <wp:lineTo x="19116" y="11544"/>
                      <wp:lineTo x="19249" y="11284"/>
                      <wp:lineTo x="18783" y="10117"/>
                      <wp:lineTo x="16784" y="9404"/>
                      <wp:lineTo x="16052" y="9209"/>
                      <wp:lineTo x="5994" y="8236"/>
                      <wp:lineTo x="4862" y="6161"/>
                      <wp:lineTo x="14054" y="5123"/>
                      <wp:lineTo x="16585" y="4345"/>
                      <wp:lineTo x="17251" y="3243"/>
                      <wp:lineTo x="17317" y="2983"/>
                      <wp:lineTo x="16851" y="2270"/>
                      <wp:lineTo x="16585" y="2010"/>
                      <wp:lineTo x="16651" y="1751"/>
                      <wp:lineTo x="14253" y="1038"/>
                      <wp:lineTo x="13254" y="843"/>
                      <wp:lineTo x="11589" y="843"/>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6344920"/>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9" w:name="_Toc333419445"/>
      <w:r>
        <w:t>12.06 Godkend afskrivning DMO</w:t>
      </w:r>
      <w:bookmarkEnd w:id="9"/>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At godkende den/de afskrivninger en sagsbehandler/bogholder har foretaget i forbindelse med </w:t>
            </w:r>
            <w:proofErr w:type="spellStart"/>
            <w:r>
              <w:rPr>
                <w:lang w:eastAsia="da-DK"/>
              </w:rPr>
              <w:t>use</w:t>
            </w:r>
            <w:proofErr w:type="spellEnd"/>
            <w:r>
              <w:rPr>
                <w:lang w:eastAsia="da-DK"/>
              </w:rPr>
              <w:t xml:space="preserve"> casen 12.05.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Godkenderen skal godkende den registrerede afskrivning, som Sagsbehandleren/bogholderen har foretaget.</w:t>
            </w:r>
          </w:p>
          <w:p w:rsidR="00965707" w:rsidRDefault="00965707" w:rsidP="00965707">
            <w:pPr>
              <w:pStyle w:val="Normal11"/>
              <w:rPr>
                <w:lang w:eastAsia="da-DK"/>
              </w:rPr>
            </w:pPr>
          </w:p>
          <w:p w:rsidR="00965707" w:rsidRDefault="00965707" w:rsidP="00965707">
            <w:pPr>
              <w:pStyle w:val="Normal11"/>
              <w:rPr>
                <w:lang w:eastAsia="da-DK"/>
              </w:rPr>
            </w:pPr>
            <w:proofErr w:type="gramStart"/>
            <w:r>
              <w:rPr>
                <w:lang w:eastAsia="da-DK"/>
              </w:rPr>
              <w:t>Godkender har</w:t>
            </w:r>
            <w:proofErr w:type="gramEnd"/>
            <w:r>
              <w:rPr>
                <w:lang w:eastAsia="da-DK"/>
              </w:rPr>
              <w:t xml:space="preserve"> mulighed for at godkende på forskellige niveauer, såsom Region, skattecenter, landsdækkende enhed og afdeling.. Som udgangspunkt vises afventende godkendelser i godkenderens afdeling.</w:t>
            </w:r>
          </w:p>
          <w:p w:rsidR="00965707" w:rsidRDefault="00965707" w:rsidP="00965707">
            <w:pPr>
              <w:pStyle w:val="Normal11"/>
              <w:rPr>
                <w:lang w:eastAsia="da-DK"/>
              </w:rPr>
            </w:pPr>
          </w:p>
          <w:p w:rsidR="00965707" w:rsidRDefault="00965707" w:rsidP="00965707">
            <w:pPr>
              <w:pStyle w:val="Normal11"/>
              <w:rPr>
                <w:lang w:eastAsia="da-DK"/>
              </w:rPr>
            </w:pPr>
            <w:proofErr w:type="gramStart"/>
            <w:r>
              <w:rPr>
                <w:lang w:eastAsia="da-DK"/>
              </w:rPr>
              <w:t>Godkender har</w:t>
            </w:r>
            <w:proofErr w:type="gramEnd"/>
            <w:r>
              <w:rPr>
                <w:lang w:eastAsia="da-DK"/>
              </w:rPr>
              <w:t xml:space="preserve"> også mulighed for at afvise en afskrivning. Såfremt dette </w:t>
            </w:r>
            <w:proofErr w:type="gramStart"/>
            <w:r>
              <w:rPr>
                <w:lang w:eastAsia="da-DK"/>
              </w:rPr>
              <w:t>sker sikrer</w:t>
            </w:r>
            <w:proofErr w:type="gramEnd"/>
            <w:r>
              <w:rPr>
                <w:lang w:eastAsia="da-DK"/>
              </w:rPr>
              <w:t xml:space="preserve"> løsningen at der ikke er sket nogen form for regnskabsmæssig bevægelse på kontoen.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Sporbarhed - oplysning om hvilken medarbejder der har foretaget godkendelse skal være umiddelbart tilgængelig i løsningen.</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Godkender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proofErr w:type="spellStart"/>
            <w:r>
              <w:rPr>
                <w:lang w:eastAsia="da-DK"/>
              </w:rPr>
              <w:t>Use</w:t>
            </w:r>
            <w:proofErr w:type="spellEnd"/>
            <w:r>
              <w:rPr>
                <w:lang w:eastAsia="da-DK"/>
              </w:rPr>
              <w:t xml:space="preserve"> case 12.05 er gennemført, og der er afskrivninger der skal godkendes.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 listen</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Godkenderen vælger "manglende godkendte afskrivninger". </w:t>
            </w:r>
          </w:p>
        </w:tc>
        <w:tc>
          <w:tcPr>
            <w:tcW w:w="3356" w:type="dxa"/>
            <w:shd w:val="clear" w:color="auto" w:fill="FFFFFF"/>
          </w:tcPr>
          <w:p w:rsidR="00965707" w:rsidRDefault="00965707" w:rsidP="00965707">
            <w:pPr>
              <w:pStyle w:val="Normal11"/>
              <w:rPr>
                <w:lang w:eastAsia="da-DK"/>
              </w:rPr>
            </w:pPr>
            <w:r>
              <w:rPr>
                <w:lang w:eastAsia="da-DK"/>
              </w:rPr>
              <w:t>Løsningen giver mulighed for at vælge "Manglende godkendte</w:t>
            </w:r>
          </w:p>
          <w:p w:rsidR="00965707" w:rsidRDefault="00965707" w:rsidP="00965707">
            <w:pPr>
              <w:pStyle w:val="Normal11"/>
              <w:rPr>
                <w:lang w:eastAsia="da-DK"/>
              </w:rPr>
            </w:pPr>
            <w:r>
              <w:rPr>
                <w:lang w:eastAsia="da-DK"/>
              </w:rP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Hvis enkeltkunder skal behandles: udsøg kunde fra listen</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Godkenderen vælger kunden fra listen "manglende godkendte afskrivninger". </w:t>
            </w:r>
          </w:p>
        </w:tc>
        <w:tc>
          <w:tcPr>
            <w:tcW w:w="3356" w:type="dxa"/>
            <w:shd w:val="clear" w:color="auto" w:fill="FFFFFF"/>
          </w:tcPr>
          <w:p w:rsidR="00965707" w:rsidRDefault="00965707" w:rsidP="00965707">
            <w:pPr>
              <w:pStyle w:val="Normal11"/>
              <w:rPr>
                <w:lang w:eastAsia="da-DK"/>
              </w:rPr>
            </w:pPr>
            <w:r>
              <w:rPr>
                <w:lang w:eastAsia="da-DK"/>
              </w:rPr>
              <w:t xml:space="preserve">Løsningen viser kundens afskrivninger som afventer godkendelse. Der er tale om sortering af data som håndteres i portalen.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Godkend eller afvis</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Godkend: Godkenderen vælger funktionen "Godkend", hvis kundens afskrivninger skal godkendes.</w:t>
            </w:r>
          </w:p>
          <w:p w:rsidR="00965707" w:rsidRDefault="00965707" w:rsidP="00965707">
            <w:pPr>
              <w:pStyle w:val="Normal11"/>
              <w:rPr>
                <w:color w:val="000000"/>
                <w:lang w:eastAsia="da-DK"/>
              </w:rPr>
            </w:pPr>
          </w:p>
          <w:p w:rsidR="00965707" w:rsidRDefault="00965707" w:rsidP="00965707">
            <w:pPr>
              <w:pStyle w:val="Normal11"/>
              <w:rPr>
                <w:color w:val="000000"/>
                <w:lang w:eastAsia="da-DK"/>
              </w:rPr>
            </w:pPr>
            <w:r>
              <w:rPr>
                <w:color w:val="000000"/>
                <w:lang w:eastAsia="da-DK"/>
              </w:rPr>
              <w:t xml:space="preserve">Hvis Godkenderen har afvist afskrivningerne, indsættes/ vælges en forklarende </w:t>
            </w:r>
            <w:proofErr w:type="gramStart"/>
            <w:r>
              <w:rPr>
                <w:color w:val="000000"/>
                <w:lang w:eastAsia="da-DK"/>
              </w:rPr>
              <w:t>tekst  Der</w:t>
            </w:r>
            <w:proofErr w:type="gramEnd"/>
            <w:r>
              <w:rPr>
                <w:color w:val="000000"/>
                <w:lang w:eastAsia="da-DK"/>
              </w:rPr>
              <w:t xml:space="preserve"> kan vælges mellem et antal standardtekster (5-10). </w:t>
            </w:r>
          </w:p>
        </w:tc>
        <w:tc>
          <w:tcPr>
            <w:tcW w:w="3356" w:type="dxa"/>
            <w:shd w:val="clear" w:color="auto" w:fill="FFFFFF"/>
          </w:tcPr>
          <w:p w:rsidR="00965707" w:rsidRDefault="00965707" w:rsidP="00965707">
            <w:pPr>
              <w:pStyle w:val="Normal11"/>
              <w:rPr>
                <w:lang w:eastAsia="da-DK"/>
              </w:rPr>
            </w:pPr>
            <w:r>
              <w:rPr>
                <w:lang w:eastAsia="da-DK"/>
              </w:rPr>
              <w:t>Godkend: Hvis kundens afskrivninger er godkendt, sendes fordringen til Fordringshåndteringen og dermed indgår de ændrede regnskabsdata i saldoen og kundens advis</w:t>
            </w:r>
          </w:p>
          <w:p w:rsidR="00965707" w:rsidRDefault="00965707" w:rsidP="00965707">
            <w:pPr>
              <w:pStyle w:val="Normal11"/>
              <w:rPr>
                <w:lang w:eastAsia="da-DK"/>
              </w:rPr>
            </w:pPr>
            <w:r>
              <w:rPr>
                <w:lang w:eastAsia="da-DK"/>
              </w:rPr>
              <w:t>forsvinder på listen "Manglende godkendte regnskabsdata".</w:t>
            </w:r>
          </w:p>
          <w:p w:rsidR="00965707" w:rsidRDefault="00965707" w:rsidP="00965707">
            <w:pPr>
              <w:pStyle w:val="Normal11"/>
              <w:rPr>
                <w:lang w:eastAsia="da-DK"/>
              </w:rPr>
            </w:pPr>
            <w:r>
              <w:rPr>
                <w:lang w:eastAsia="da-DK"/>
              </w:rPr>
              <w:t xml:space="preserve">Hvis </w:t>
            </w:r>
            <w:proofErr w:type="gramStart"/>
            <w:r>
              <w:rPr>
                <w:lang w:eastAsia="da-DK"/>
              </w:rPr>
              <w:t>godkender har</w:t>
            </w:r>
            <w:proofErr w:type="gramEnd"/>
            <w:r>
              <w:rPr>
                <w:lang w:eastAsia="da-DK"/>
              </w:rPr>
              <w:t xml:space="preserve"> afvist </w:t>
            </w:r>
            <w:proofErr w:type="spellStart"/>
            <w:r>
              <w:rPr>
                <w:lang w:eastAsia="da-DK"/>
              </w:rPr>
              <w:t>sikrerløsningen</w:t>
            </w:r>
            <w:proofErr w:type="spellEnd"/>
            <w:r>
              <w:rPr>
                <w:lang w:eastAsia="da-DK"/>
              </w:rPr>
              <w:t xml:space="preserve"> at der ikke sker afskrivning(afskrivningen rulles tilbage)</w:t>
            </w:r>
          </w:p>
          <w:p w:rsidR="00965707" w:rsidRDefault="00965707" w:rsidP="00965707">
            <w:pPr>
              <w:pStyle w:val="Normal11"/>
              <w:rPr>
                <w:lang w:eastAsia="da-DK"/>
              </w:rPr>
            </w:pP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Afskrivningerne er godkendt af Godkenderen. </w:t>
            </w:r>
          </w:p>
          <w:p w:rsidR="00965707" w:rsidRDefault="00965707" w:rsidP="00965707">
            <w:pPr>
              <w:pStyle w:val="Normal11"/>
              <w:rPr>
                <w:lang w:eastAsia="da-DK"/>
              </w:rPr>
            </w:pPr>
            <w:r>
              <w:rPr>
                <w:lang w:eastAsia="da-DK"/>
              </w:rPr>
              <w:t xml:space="preserve">Afskrivningen er afvist af Godkenderen der er ikke sket noget form for opdatering af kontoen.  </w:t>
            </w:r>
          </w:p>
          <w:p w:rsidR="00965707" w:rsidRDefault="00965707" w:rsidP="00965707">
            <w:pPr>
              <w:pStyle w:val="Normal11"/>
              <w:rPr>
                <w:lang w:eastAsia="da-DK"/>
              </w:rPr>
            </w:pPr>
            <w:r>
              <w:rPr>
                <w:lang w:eastAsia="da-DK"/>
              </w:rPr>
              <w:t xml:space="preserve">I begge situationer er advis slettet fra listen "manglende godkendte afskrivninger".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er foretaget de relevante regnskabsmæssige posteringer.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Oplysning om hvilken medarbejder der har foretaget godkendelse er logget og umiddelbart tilgængelig herefter. </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Overskrift2"/>
      </w:pPr>
      <w:bookmarkStart w:id="10" w:name="_Toc333419446"/>
      <w:r>
        <w:t>12.06 Godkend afskrivning WEB</w:t>
      </w:r>
      <w:bookmarkEnd w:id="10"/>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At godkende den/de afskrivninger en sagsbehandler/bogholder har foretaget i forbindelse med </w:t>
            </w:r>
            <w:proofErr w:type="spellStart"/>
            <w:r>
              <w:rPr>
                <w:lang w:eastAsia="da-DK"/>
              </w:rPr>
              <w:t>use</w:t>
            </w:r>
            <w:proofErr w:type="spellEnd"/>
            <w:r>
              <w:rPr>
                <w:lang w:eastAsia="da-DK"/>
              </w:rPr>
              <w:t xml:space="preserve"> casen 12.05.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Godkenderen skal godkende den registrerede afskrivning, som Sagsbehandleren/bogholderen har foretaget.</w:t>
            </w:r>
          </w:p>
          <w:p w:rsidR="00965707" w:rsidRDefault="00965707" w:rsidP="00965707">
            <w:pPr>
              <w:pStyle w:val="Normal11"/>
              <w:rPr>
                <w:lang w:eastAsia="da-DK"/>
              </w:rPr>
            </w:pPr>
          </w:p>
          <w:p w:rsidR="00965707" w:rsidRDefault="00965707" w:rsidP="00965707">
            <w:pPr>
              <w:pStyle w:val="Normal11"/>
              <w:rPr>
                <w:lang w:eastAsia="da-DK"/>
              </w:rPr>
            </w:pPr>
            <w:proofErr w:type="gramStart"/>
            <w:r>
              <w:rPr>
                <w:lang w:eastAsia="da-DK"/>
              </w:rPr>
              <w:t>Godkender har</w:t>
            </w:r>
            <w:proofErr w:type="gramEnd"/>
            <w:r>
              <w:rPr>
                <w:lang w:eastAsia="da-DK"/>
              </w:rPr>
              <w:t xml:space="preserve"> også mulighed for at afvise en afskrivning. Såfremt dette </w:t>
            </w:r>
            <w:proofErr w:type="gramStart"/>
            <w:r>
              <w:rPr>
                <w:lang w:eastAsia="da-DK"/>
              </w:rPr>
              <w:t>sker sikrer</w:t>
            </w:r>
            <w:proofErr w:type="gramEnd"/>
            <w:r>
              <w:rPr>
                <w:lang w:eastAsia="da-DK"/>
              </w:rPr>
              <w:t xml:space="preserve"> løsningen at der ikke er sket nogen form for regnskabsmæssig bevægelse på kontoen.</w:t>
            </w:r>
          </w:p>
          <w:p w:rsidR="00965707" w:rsidRDefault="00965707" w:rsidP="00965707">
            <w:pPr>
              <w:pStyle w:val="Normal11"/>
              <w:rPr>
                <w:lang w:eastAsia="da-DK"/>
              </w:rPr>
            </w:pPr>
          </w:p>
          <w:p w:rsidR="00965707" w:rsidRDefault="00965707" w:rsidP="00965707">
            <w:pPr>
              <w:pStyle w:val="Normal11"/>
              <w:rPr>
                <w:lang w:eastAsia="da-DK"/>
              </w:rPr>
            </w:pPr>
            <w:proofErr w:type="gramStart"/>
            <w:r>
              <w:rPr>
                <w:lang w:eastAsia="da-DK"/>
              </w:rPr>
              <w:t>Godkender har</w:t>
            </w:r>
            <w:proofErr w:type="gramEnd"/>
            <w:r>
              <w:rPr>
                <w:lang w:eastAsia="da-DK"/>
              </w:rPr>
              <w:t xml:space="preserve"> mulighed for at godkende på forskellige niveauer, såsom Region, skattecenter, landsdækkende enhed og afdeling.. Som udgangspunkt vises afventende godkendelser i godkenderens afdeling.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Sporbarhed - oplysning om hvilken medarbejder der har foretaget godkendelse skal være umiddelbart tilgængelig i løsningen.</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Godkender, DMO-Basis</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Aktøren er logget på systemet</w:t>
            </w:r>
          </w:p>
          <w:p w:rsidR="00965707" w:rsidRPr="00965707" w:rsidRDefault="00965707" w:rsidP="00965707">
            <w:pPr>
              <w:pStyle w:val="Normal11"/>
              <w:rPr>
                <w:lang w:eastAsia="da-DK"/>
              </w:rPr>
            </w:pPr>
            <w:proofErr w:type="spellStart"/>
            <w:r>
              <w:rPr>
                <w:lang w:eastAsia="da-DK"/>
              </w:rPr>
              <w:t>Use</w:t>
            </w:r>
            <w:proofErr w:type="spellEnd"/>
            <w:r>
              <w:rPr>
                <w:lang w:eastAsia="da-DK"/>
              </w:rPr>
              <w:t xml:space="preserve"> case 12.05 er gennemført, og der er afskrivninger der skal godkendes.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 menupunkt godkend afskrivninger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Godkend afskrivninger</w:t>
            </w:r>
          </w:p>
        </w:tc>
        <w:tc>
          <w:tcPr>
            <w:tcW w:w="3356" w:type="dxa"/>
            <w:shd w:val="clear" w:color="auto" w:fill="FFFFFF"/>
          </w:tcPr>
          <w:p w:rsidR="00965707" w:rsidRDefault="00965707" w:rsidP="00965707">
            <w:pPr>
              <w:pStyle w:val="Normal11"/>
              <w:rPr>
                <w:lang w:eastAsia="da-DK"/>
              </w:rPr>
            </w:pPr>
            <w:r>
              <w:rPr>
                <w:lang w:eastAsia="da-DK"/>
              </w:rPr>
              <w:t xml:space="preserve">Ved valg af </w:t>
            </w:r>
            <w:proofErr w:type="spellStart"/>
            <w:r>
              <w:rPr>
                <w:lang w:eastAsia="da-DK"/>
              </w:rPr>
              <w:t>menu-punkt</w:t>
            </w:r>
            <w:proofErr w:type="spellEnd"/>
            <w:r>
              <w:rPr>
                <w:lang w:eastAsia="da-DK"/>
              </w:rPr>
              <w:t xml:space="preserve"> initieres billedet default med at vise liste med kunder, hvis afskrivninger mangler godkendelse, og hvor afskrivningen er foretaget af bruger tilhørende samme enhed som godkenderen (herunder godkenders egne afskrivninger). </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.OpkrævningAfskrivningGodkendList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Indtaster søgekriterier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Indtaster søgekriterier</w:t>
            </w:r>
          </w:p>
        </w:tc>
        <w:tc>
          <w:tcPr>
            <w:tcW w:w="3356" w:type="dxa"/>
            <w:shd w:val="clear" w:color="auto" w:fill="FFFFFF"/>
          </w:tcPr>
          <w:p w:rsidR="00965707" w:rsidRDefault="00965707" w:rsidP="00965707">
            <w:pPr>
              <w:pStyle w:val="Normal11"/>
              <w:rPr>
                <w:lang w:eastAsia="da-DK"/>
              </w:rPr>
            </w:pPr>
            <w:r>
              <w:rPr>
                <w:lang w:eastAsia="da-DK"/>
              </w:rPr>
              <w:t>Det er muligt (på baggrund af søgekriterier), at filtrerer defaultlisten på organisatorisk enhed og eller beløbsinterval.</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.OpkrævningAfskrivningGodkendList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[Valideringsfejl]</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Vælg afskrivninger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alle eller udvalgte afskrivninger </w:t>
            </w:r>
          </w:p>
        </w:tc>
        <w:tc>
          <w:tcPr>
            <w:tcW w:w="3356" w:type="dxa"/>
            <w:shd w:val="clear" w:color="auto" w:fill="FFFFFF"/>
          </w:tcPr>
          <w:p w:rsidR="00965707" w:rsidRDefault="00965707" w:rsidP="00965707">
            <w:pPr>
              <w:pStyle w:val="Normal11"/>
              <w:rPr>
                <w:lang w:eastAsia="da-DK"/>
              </w:rPr>
            </w:pPr>
            <w:proofErr w:type="gramStart"/>
            <w:r>
              <w:rPr>
                <w:lang w:eastAsia="da-DK"/>
              </w:rPr>
              <w:t>Godkender kan</w:t>
            </w:r>
            <w:proofErr w:type="gramEnd"/>
            <w:r>
              <w:rPr>
                <w:lang w:eastAsia="da-DK"/>
              </w:rPr>
              <w:t xml:space="preserve"> vælge at behandle udvalgte afskrivninger til godkendelse eller alle på én gang. Det er dog ikke muligt at vælge egne afskrivninger.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Det er muligt at nulstille valgte markeringer og søgekriterier.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Det er ydermere muligt, at få vist de posteringer som indgår i afskrivningen.</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[Detailbillede afskrivningsforslag]</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Godkend valgte afskrivninger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Godkend valgte afskrivninger</w:t>
            </w:r>
          </w:p>
        </w:tc>
        <w:tc>
          <w:tcPr>
            <w:tcW w:w="3356" w:type="dxa"/>
            <w:shd w:val="clear" w:color="auto" w:fill="FFFFFF"/>
          </w:tcPr>
          <w:p w:rsidR="00965707" w:rsidRDefault="00965707" w:rsidP="00965707">
            <w:pPr>
              <w:pStyle w:val="Normal11"/>
              <w:rPr>
                <w:lang w:eastAsia="da-DK"/>
              </w:rPr>
            </w:pPr>
            <w:r>
              <w:rPr>
                <w:lang w:eastAsia="da-DK"/>
              </w:rPr>
              <w:t xml:space="preserve">Ved Godkend valideres der og billedet geninitieres med default søgekriterier og de godkendte afskrivninger optræder ikke længere på listen. </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.OpkrævningAfskrivningListeOpdate</w:t>
            </w:r>
            <w:proofErr w:type="gramEnd"/>
            <w:r>
              <w:rPr>
                <w:lang w:eastAsia="da-DK"/>
              </w:rPr>
              <w:t>r</w:t>
            </w:r>
            <w:proofErr w:type="spellEnd"/>
          </w:p>
          <w:p w:rsidR="00965707" w:rsidRDefault="00965707" w:rsidP="00965707">
            <w:pPr>
              <w:pStyle w:val="Normal11"/>
              <w:rPr>
                <w:lang w:eastAsia="da-DK"/>
              </w:rPr>
            </w:pPr>
            <w:proofErr w:type="spellStart"/>
            <w:r>
              <w:rPr>
                <w:lang w:eastAsia="da-DK"/>
              </w:rPr>
              <w:t>DMS</w:t>
            </w:r>
            <w:proofErr w:type="gramStart"/>
            <w:r>
              <w:rPr>
                <w:lang w:eastAsia="da-DK"/>
              </w:rPr>
              <w:t>.OpkrævningAfskrivningGodkendList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5: Afvis valgte afskrivninger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Afvis valgte afskrivninger</w:t>
            </w:r>
          </w:p>
        </w:tc>
        <w:tc>
          <w:tcPr>
            <w:tcW w:w="3356" w:type="dxa"/>
            <w:shd w:val="clear" w:color="auto" w:fill="FFFFFF"/>
          </w:tcPr>
          <w:p w:rsidR="00965707" w:rsidRDefault="00965707" w:rsidP="00965707">
            <w:pPr>
              <w:pStyle w:val="Normal11"/>
              <w:rPr>
                <w:lang w:eastAsia="da-DK"/>
              </w:rPr>
            </w:pPr>
            <w:r>
              <w:rPr>
                <w:lang w:eastAsia="da-DK"/>
              </w:rPr>
              <w:t>Ved Afvis valideringers der og der navigeres til et kvitteringsbillede</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.OpkrævningAfskrivningListeOpdate</w:t>
            </w:r>
            <w:proofErr w:type="gramEnd"/>
            <w:r>
              <w:rPr>
                <w:lang w:eastAsia="da-DK"/>
              </w:rPr>
              <w:t>r</w:t>
            </w:r>
            <w:proofErr w:type="spellEnd"/>
          </w:p>
          <w:p w:rsidR="00965707" w:rsidRDefault="00965707" w:rsidP="00965707">
            <w:pPr>
              <w:pStyle w:val="Normal11"/>
              <w:rPr>
                <w:lang w:eastAsia="da-DK"/>
              </w:rPr>
            </w:pPr>
            <w:proofErr w:type="spellStart"/>
            <w:r>
              <w:rPr>
                <w:lang w:eastAsia="da-DK"/>
              </w:rPr>
              <w:t>DMS</w:t>
            </w:r>
            <w:proofErr w:type="gramStart"/>
            <w:r>
              <w:rPr>
                <w:lang w:eastAsia="da-DK"/>
              </w:rPr>
              <w:t>.OpkrævningAfskrivningGodkendList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6: Kvittering for afviste afskrivninger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Se afviste afskrivninger</w:t>
            </w:r>
          </w:p>
        </w:tc>
        <w:tc>
          <w:tcPr>
            <w:tcW w:w="3356" w:type="dxa"/>
            <w:shd w:val="clear" w:color="auto" w:fill="FFFFFF"/>
          </w:tcPr>
          <w:p w:rsidR="00965707" w:rsidRDefault="00965707" w:rsidP="00965707">
            <w:pPr>
              <w:pStyle w:val="Normal11"/>
              <w:rPr>
                <w:lang w:eastAsia="da-DK"/>
              </w:rPr>
            </w:pPr>
            <w:r>
              <w:rPr>
                <w:lang w:eastAsia="da-DK"/>
              </w:rPr>
              <w:t>Viser en oversigt over de kunder hvis afskrivninger er blevet afvist.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er muligt at vende tilbage til godkendelseslisten fra billedet.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Godkendelseslisten vil herved geninitieres med default søgekriterier (trin 1).</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Undtagelser</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Valideringsfejl</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[Valideringsfejl - beløbssøgning]</w:t>
            </w:r>
          </w:p>
        </w:tc>
        <w:tc>
          <w:tcPr>
            <w:tcW w:w="3356" w:type="dxa"/>
            <w:shd w:val="clear" w:color="auto" w:fill="FFFFFF"/>
          </w:tcPr>
          <w:p w:rsidR="00965707" w:rsidRDefault="00965707" w:rsidP="00965707">
            <w:pPr>
              <w:pStyle w:val="Normal11"/>
              <w:rPr>
                <w:color w:val="000000"/>
                <w:lang w:eastAsia="da-DK"/>
              </w:rPr>
            </w:pPr>
            <w:r>
              <w:rPr>
                <w:color w:val="000000"/>
                <w:lang w:eastAsia="da-DK"/>
              </w:rPr>
              <w:t>1) 'Beløb fra' og 'Beløb til': der må ikke indtastes negative beløb</w:t>
            </w:r>
          </w:p>
          <w:p w:rsidR="00965707" w:rsidRDefault="00965707" w:rsidP="00965707">
            <w:pPr>
              <w:pStyle w:val="Normal11"/>
              <w:rPr>
                <w:color w:val="000000"/>
                <w:lang w:eastAsia="da-DK"/>
              </w:rPr>
            </w:pPr>
            <w:r>
              <w:rPr>
                <w:color w:val="000000"/>
                <w:lang w:eastAsia="da-DK"/>
              </w:rPr>
              <w:t>2) Hvis 'Beløb til' er blankt, sættes det lig 'Beløb fra' i kald til service</w:t>
            </w:r>
          </w:p>
          <w:p w:rsidR="00965707" w:rsidRDefault="00965707" w:rsidP="00965707">
            <w:pPr>
              <w:pStyle w:val="Normal11"/>
              <w:rPr>
                <w:color w:val="000000"/>
                <w:lang w:eastAsia="da-DK"/>
              </w:rPr>
            </w:pPr>
            <w:r>
              <w:rPr>
                <w:color w:val="000000"/>
                <w:lang w:eastAsia="da-DK"/>
              </w:rPr>
              <w:t>3) Hvis 'Beløb til' udfyldes, SKAL 'Beløb fra' også udfyldes</w:t>
            </w:r>
          </w:p>
          <w:p w:rsidR="00965707" w:rsidRPr="00965707" w:rsidRDefault="00965707" w:rsidP="00965707">
            <w:pPr>
              <w:pStyle w:val="Normal11"/>
              <w:rPr>
                <w:color w:val="000000"/>
                <w:lang w:eastAsia="da-DK"/>
              </w:rPr>
            </w:pPr>
            <w:r>
              <w:rPr>
                <w:color w:val="000000"/>
                <w:lang w:eastAsia="da-DK"/>
              </w:rPr>
              <w:t>4) "beløb fra" skal være mindre end "beløb til"</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Detailbillede afskrivningsforslag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[Detailbillede Afskrivningsforslag</w:t>
            </w: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19.09 Hent Afskrivningsforslag</w:t>
            </w: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.OpkrævningAfskrivningForslagHent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Afskrivningerne er godkendt af Godkenderen.</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Afskrivningen er afvist af Godkenderen </w:t>
            </w:r>
          </w:p>
          <w:p w:rsidR="00965707" w:rsidRDefault="00965707" w:rsidP="00965707">
            <w:pPr>
              <w:pStyle w:val="Normal11"/>
              <w:rPr>
                <w:lang w:eastAsia="da-DK"/>
              </w:rPr>
            </w:pPr>
            <w:proofErr w:type="gramStart"/>
            <w:r>
              <w:rPr>
                <w:lang w:eastAsia="da-DK"/>
              </w:rPr>
              <w:t>der er ikke sket noget form for opdatering af kontoen.</w:t>
            </w:r>
            <w:proofErr w:type="gramEnd"/>
            <w:r>
              <w:rPr>
                <w:lang w:eastAsia="da-DK"/>
              </w:rPr>
              <w:t xml:space="preserve"> (SAP funktionalitet men medtaget for overblikket)</w:t>
            </w:r>
          </w:p>
          <w:p w:rsidR="00965707" w:rsidRDefault="00965707" w:rsidP="00965707">
            <w:pPr>
              <w:pStyle w:val="Normal11"/>
              <w:rPr>
                <w:lang w:eastAsia="da-DK"/>
              </w:rPr>
            </w:pPr>
            <w:r>
              <w:rPr>
                <w:lang w:eastAsia="da-DK"/>
              </w:rPr>
              <w:t xml:space="preserve">I begge situationer er advis slettet fra listen "manglende godkendte afskrivninger".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foretaget de relevante regnskabsmæssige posteringer. (SAP funktionalitet men medtaget for overblikket)</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Oplysning om hvilken medarbejder der har foretaget godkendelse er logget og umiddelbart tilgængelig herefter. (SAP funktionalitet men medtaget for overblikket)</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11" w:name="_Toc333419447"/>
      <w:r>
        <w:t>12.09 Behandl ikke direkte placerbare indbetalinger</w:t>
      </w:r>
      <w:bookmarkEnd w:id="11"/>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2336" behindDoc="1" locked="0" layoutInCell="1" allowOverlap="1" wp14:anchorId="70CF0972" wp14:editId="51AA56F2">
                  <wp:simplePos x="0" y="0"/>
                  <wp:positionH relativeFrom="column">
                    <wp:posOffset>-1905</wp:posOffset>
                  </wp:positionH>
                  <wp:positionV relativeFrom="paragraph">
                    <wp:posOffset>-854075</wp:posOffset>
                  </wp:positionV>
                  <wp:extent cx="6177915" cy="5226685"/>
                  <wp:effectExtent l="0" t="0" r="0" b="0"/>
                  <wp:wrapTight wrapText="bothSides">
                    <wp:wrapPolygon edited="0">
                      <wp:start x="1732" y="551"/>
                      <wp:lineTo x="1465" y="1023"/>
                      <wp:lineTo x="1465" y="1575"/>
                      <wp:lineTo x="1932" y="1968"/>
                      <wp:lineTo x="666" y="2519"/>
                      <wp:lineTo x="1932" y="3228"/>
                      <wp:lineTo x="666" y="5432"/>
                      <wp:lineTo x="7793" y="5747"/>
                      <wp:lineTo x="666" y="6141"/>
                      <wp:lineTo x="666" y="6613"/>
                      <wp:lineTo x="8525" y="7007"/>
                      <wp:lineTo x="8525" y="7479"/>
                      <wp:lineTo x="8925" y="8266"/>
                      <wp:lineTo x="1599" y="9132"/>
                      <wp:lineTo x="1599" y="9841"/>
                      <wp:lineTo x="1865" y="10786"/>
                      <wp:lineTo x="733" y="11022"/>
                      <wp:lineTo x="733" y="11179"/>
                      <wp:lineTo x="1998" y="12045"/>
                      <wp:lineTo x="799" y="14250"/>
                      <wp:lineTo x="10790" y="14564"/>
                      <wp:lineTo x="932" y="14722"/>
                      <wp:lineTo x="932" y="15194"/>
                      <wp:lineTo x="10790" y="15824"/>
                      <wp:lineTo x="0" y="16769"/>
                      <wp:lineTo x="0" y="20705"/>
                      <wp:lineTo x="11789" y="20705"/>
                      <wp:lineTo x="11856" y="17084"/>
                      <wp:lineTo x="11589" y="16690"/>
                      <wp:lineTo x="10723" y="15824"/>
                      <wp:lineTo x="10790" y="14564"/>
                      <wp:lineTo x="6860" y="14564"/>
                      <wp:lineTo x="3397" y="14013"/>
                      <wp:lineTo x="2331" y="12045"/>
                      <wp:lineTo x="4729" y="10786"/>
                      <wp:lineTo x="9724" y="9605"/>
                      <wp:lineTo x="14786" y="9526"/>
                      <wp:lineTo x="19981" y="8896"/>
                      <wp:lineTo x="20115" y="8266"/>
                      <wp:lineTo x="20648" y="7322"/>
                      <wp:lineTo x="20648" y="6771"/>
                      <wp:lineTo x="19715" y="6062"/>
                      <wp:lineTo x="18982" y="5747"/>
                      <wp:lineTo x="19049" y="5432"/>
                      <wp:lineTo x="15253" y="5039"/>
                      <wp:lineTo x="5928" y="4487"/>
                      <wp:lineTo x="3796" y="3228"/>
                      <wp:lineTo x="3863" y="2834"/>
                      <wp:lineTo x="3330" y="2441"/>
                      <wp:lineTo x="2531" y="1575"/>
                      <wp:lineTo x="2531" y="1102"/>
                      <wp:lineTo x="2265" y="551"/>
                      <wp:lineTo x="1732" y="551"/>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522668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12" w:name="_Toc333419448"/>
      <w:r>
        <w:t>12.09 Behandl ikke direkte placerbare indbetalinger</w:t>
      </w:r>
      <w:bookmarkEnd w:id="12"/>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Håndtering af indbetalinger, som ikke kunne placeres direkte.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Denne liste vil indeholde indbetalinger foretaget til opkrævningsmyndigheden, hvor det ikke automatisk har været muligt at identificerer fordringer eller kundekonti, hvor disse kan placeres.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Endvidere vil listen også indeholde nedskrivninger fra Inddrivelsesmyndigheden som </w:t>
            </w:r>
            <w:proofErr w:type="gramStart"/>
            <w:r>
              <w:rPr>
                <w:lang w:eastAsia="da-DK"/>
              </w:rPr>
              <w:t>ikke  umiddelbart</w:t>
            </w:r>
            <w:proofErr w:type="gramEnd"/>
            <w:r>
              <w:rPr>
                <w:lang w:eastAsia="da-DK"/>
              </w:rPr>
              <w:t xml:space="preserve"> kunne nedskrives som specificeret fra Inddrivelsesmyndigheden.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er en arbejdsproces der sikrer, at betalinger, der henstår på denne konto for ikke placerbare indbetalinger, bliver behandlet dagligt.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I forbindelse med opklaring af, hvilken kundekonto eller hvilke fordringer der skal dækkes, skal det også være muligt at "overføre" beløbet til SAP 38 eller </w:t>
            </w:r>
            <w:proofErr w:type="spellStart"/>
            <w:r>
              <w:rPr>
                <w:lang w:eastAsia="da-DK"/>
              </w:rPr>
              <w:t>Inddrivelse</w:t>
            </w:r>
            <w:proofErr w:type="gramStart"/>
            <w:r>
              <w:rPr>
                <w:lang w:eastAsia="da-DK"/>
              </w:rPr>
              <w:t>.Den</w:t>
            </w:r>
            <w:proofErr w:type="spellEnd"/>
            <w:proofErr w:type="gramEnd"/>
            <w:r>
              <w:rPr>
                <w:lang w:eastAsia="da-DK"/>
              </w:rPr>
              <w:t xml:space="preserve"> konkrete fordeling sker således, at beløbet placeres på den korrekte kundekonto og er herefter underlagt den generelle dækningsrækkefølge som kontoen er underlagt. Når beløbet afklares, skal det have den valørdato, som den oprindelige indbetaling har.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skal være mulighed for at placere beløbet på en konkret kundekonto, hvor det afventer at en sagsbehandler/bogholder placerer beløbet. </w:t>
            </w:r>
          </w:p>
          <w:p w:rsidR="00965707" w:rsidRDefault="00965707" w:rsidP="00965707">
            <w:pPr>
              <w:pStyle w:val="Normal11"/>
              <w:rPr>
                <w:lang w:eastAsia="da-DK"/>
              </w:rPr>
            </w:pPr>
            <w:r>
              <w:rPr>
                <w:lang w:eastAsia="da-DK"/>
              </w:rPr>
              <w:t xml:space="preserve">Det skal sikres at indbetalinger som er foretaget </w:t>
            </w:r>
            <w:proofErr w:type="spellStart"/>
            <w:r>
              <w:rPr>
                <w:lang w:eastAsia="da-DK"/>
              </w:rPr>
              <w:t>pga</w:t>
            </w:r>
            <w:proofErr w:type="spellEnd"/>
            <w:r>
              <w:rPr>
                <w:lang w:eastAsia="da-DK"/>
              </w:rPr>
              <w:t xml:space="preserve"> af en sikkerhedsstillelse der er bragt til anvendelse, skal indgå på liste over ikke placerbare indbetalinger, </w:t>
            </w:r>
            <w:proofErr w:type="spellStart"/>
            <w:r>
              <w:rPr>
                <w:lang w:eastAsia="da-DK"/>
              </w:rPr>
              <w:t>Identification</w:t>
            </w:r>
            <w:proofErr w:type="spellEnd"/>
            <w:r>
              <w:rPr>
                <w:lang w:eastAsia="da-DK"/>
              </w:rPr>
              <w:t xml:space="preserve"> af indbetaling vedrørende sikkerhedsstillelse vil være i form af et unikt identifikationsnummer som leveres af løsningen i forbindelse med en sagsbehandlers/bogholders stillingtagen til at bringe en sikkerhedsstillelse i anvendelse.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dækning er sket på fordring oversendt til inddrivelsesmyndigheden til modregning eller inddrivelse er fordringen i en tilstand der kan initiere </w:t>
            </w:r>
            <w:proofErr w:type="spellStart"/>
            <w:r>
              <w:rPr>
                <w:lang w:eastAsia="da-DK"/>
              </w:rPr>
              <w:t>use</w:t>
            </w:r>
            <w:proofErr w:type="spellEnd"/>
            <w:r>
              <w:rPr>
                <w:lang w:eastAsia="da-DK"/>
              </w:rPr>
              <w:t xml:space="preserve"> case 18.05 "send opdatering til inddrivelse"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Sporbarhed - oplysninger om hvilken medarbejder der har behandlet de enkelte poster skal være logget og efterfølgende umiddelbart tilgængelige i løsningen</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Bogholder, Sagsbehandler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 xml:space="preserve">At </w:t>
            </w:r>
            <w:proofErr w:type="spellStart"/>
            <w:r>
              <w:rPr>
                <w:lang w:eastAsia="da-DK"/>
              </w:rPr>
              <w:t>use</w:t>
            </w:r>
            <w:proofErr w:type="spellEnd"/>
            <w:r>
              <w:rPr>
                <w:lang w:eastAsia="da-DK"/>
              </w:rPr>
              <w:t xml:space="preserve"> case 12.10 har fundet indbetalinger, der ikke er direkte placerbare. </w:t>
            </w:r>
          </w:p>
          <w:p w:rsidR="00965707" w:rsidRDefault="00965707" w:rsidP="00965707">
            <w:pPr>
              <w:pStyle w:val="Normal11"/>
              <w:rPr>
                <w:lang w:eastAsia="da-DK"/>
              </w:rPr>
            </w:pPr>
            <w:r>
              <w:rPr>
                <w:lang w:eastAsia="da-DK"/>
              </w:rPr>
              <w:t>eller</w:t>
            </w:r>
          </w:p>
          <w:p w:rsidR="00965707" w:rsidRPr="00965707" w:rsidRDefault="00965707" w:rsidP="00965707">
            <w:pPr>
              <w:pStyle w:val="Normal11"/>
              <w:rPr>
                <w:lang w:eastAsia="da-DK"/>
              </w:rPr>
            </w:pPr>
            <w:r>
              <w:rPr>
                <w:lang w:eastAsia="da-DK"/>
              </w:rPr>
              <w:t>at der er modtaget meddelelse om nedskrivning/opskrivning fra inddrivelse og denne kan ikke effektueres</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Viser liste over ikke placerede indbetalinger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Aktøren vælger en liste over ikke placerbare indbetalinger. </w:t>
            </w:r>
          </w:p>
        </w:tc>
        <w:tc>
          <w:tcPr>
            <w:tcW w:w="3356" w:type="dxa"/>
            <w:shd w:val="clear" w:color="auto" w:fill="FFFFFF"/>
          </w:tcPr>
          <w:p w:rsidR="00965707" w:rsidRDefault="00965707" w:rsidP="00965707">
            <w:pPr>
              <w:pStyle w:val="Normal11"/>
              <w:rPr>
                <w:lang w:eastAsia="da-DK"/>
              </w:rPr>
            </w:pPr>
            <w:r>
              <w:rPr>
                <w:lang w:eastAsia="da-DK"/>
              </w:rPr>
              <w:t>Der fremkommer en liste over alle indbetalinger, der ikke er behandlet automatisk.</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Detaljer på ikke placerede indbetalinger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Der vælges, hvilken post aktøren ønsker at arbejde med. </w:t>
            </w:r>
          </w:p>
        </w:tc>
        <w:tc>
          <w:tcPr>
            <w:tcW w:w="3356" w:type="dxa"/>
            <w:shd w:val="clear" w:color="auto" w:fill="FFFFFF"/>
          </w:tcPr>
          <w:p w:rsidR="00965707" w:rsidRDefault="00965707" w:rsidP="00965707">
            <w:pPr>
              <w:pStyle w:val="Normal11"/>
              <w:rPr>
                <w:lang w:eastAsia="da-DK"/>
              </w:rPr>
            </w:pPr>
            <w:r>
              <w:rPr>
                <w:lang w:eastAsia="da-DK"/>
              </w:rP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Indbetaling placeres på konto</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Aktøren indsætter et kundenummer. </w:t>
            </w:r>
          </w:p>
          <w:p w:rsidR="00965707" w:rsidRDefault="00965707" w:rsidP="00965707">
            <w:pPr>
              <w:pStyle w:val="Normal11"/>
              <w:rPr>
                <w:color w:val="000000"/>
                <w:lang w:eastAsia="da-DK"/>
              </w:rPr>
            </w:pPr>
          </w:p>
          <w:p w:rsidR="00965707" w:rsidRDefault="00965707" w:rsidP="00965707">
            <w:pPr>
              <w:pStyle w:val="Normal11"/>
              <w:rPr>
                <w:color w:val="000000"/>
                <w:lang w:eastAsia="da-DK"/>
              </w:rPr>
            </w:pPr>
            <w:r>
              <w:rPr>
                <w:color w:val="000000"/>
                <w:lang w:eastAsia="da-DK"/>
              </w:rPr>
              <w:t xml:space="preserve">Aktøren vælger evt. hvorledes en given fordring(er) skal dækkes. </w:t>
            </w:r>
          </w:p>
          <w:p w:rsidR="00965707" w:rsidRDefault="00965707" w:rsidP="00965707">
            <w:pPr>
              <w:pStyle w:val="Normal11"/>
              <w:rPr>
                <w:color w:val="000000"/>
                <w:lang w:eastAsia="da-DK"/>
              </w:rPr>
            </w:pPr>
          </w:p>
          <w:p w:rsidR="00965707" w:rsidRDefault="00965707" w:rsidP="00965707">
            <w:pPr>
              <w:pStyle w:val="Normal11"/>
              <w:rPr>
                <w:color w:val="000000"/>
                <w:lang w:eastAsia="da-DK"/>
              </w:rPr>
            </w:pPr>
            <w:r>
              <w:rPr>
                <w:color w:val="000000"/>
                <w:lang w:eastAsia="da-DK"/>
              </w:rPr>
              <w:t xml:space="preserve">Aktøren vælger evt. at indbetalingen skal overføres til andet system. </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Der oprettes en fordeling på beløbet efter de regler, der er gældende for den pågældende konto.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gives også mulighed for at sagsbehandleren uagtet dækningsrækkefølge selv vælger, hvorledes og hvilke fordringer, der skal dækkes.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gives mulighed for at beløbet "overføres" til SAP 38 eller inddrivelse. </w:t>
            </w:r>
          </w:p>
          <w:p w:rsidR="00965707" w:rsidRDefault="00965707" w:rsidP="00965707">
            <w:pPr>
              <w:pStyle w:val="Normal11"/>
              <w:rPr>
                <w:lang w:eastAsia="da-DK"/>
              </w:rPr>
            </w:pPr>
            <w:r>
              <w:rPr>
                <w:lang w:eastAsia="da-DK"/>
              </w:rPr>
              <w:t>Der gives mulighed for at indsættes beløbet på en konkret kundekonto, hvor beløbet afventer, at en sagsbehandler/bogholder foretager fordeling.</w:t>
            </w:r>
          </w:p>
          <w:p w:rsidR="00965707" w:rsidRDefault="00965707" w:rsidP="00965707">
            <w:pPr>
              <w:pStyle w:val="Normal11"/>
              <w:rPr>
                <w:lang w:eastAsia="da-DK"/>
              </w:rPr>
            </w:pPr>
            <w:r>
              <w:rPr>
                <w:lang w:eastAsia="da-DK"/>
              </w:rPr>
              <w:t xml:space="preserve">Ved </w:t>
            </w:r>
            <w:proofErr w:type="spellStart"/>
            <w:r>
              <w:rPr>
                <w:lang w:eastAsia="da-DK"/>
              </w:rPr>
              <w:t>evt</w:t>
            </w:r>
            <w:proofErr w:type="spellEnd"/>
            <w:r>
              <w:rPr>
                <w:lang w:eastAsia="da-DK"/>
              </w:rPr>
              <w:t xml:space="preserve"> overførsel til SAP 38 eller EFI er der mulighed for at indsætte en note til brug for den videre behandling.</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At indbetalingen er placeret på den valgte kunde.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At indbetalingen udestår på efterbehandlingsliste over ikke placerbare indbetalinger.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Indbetalingen er markeret til overførsel til SAP38 eller Inddrivelse.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dækning er sket på fordring oversendt til inddrivelsesmyndigheden til modregning eller inddrivelse er fordringen i en tilstand der kan initiere </w:t>
            </w:r>
            <w:proofErr w:type="spellStart"/>
            <w:r>
              <w:rPr>
                <w:lang w:eastAsia="da-DK"/>
              </w:rPr>
              <w:t>use</w:t>
            </w:r>
            <w:proofErr w:type="spellEnd"/>
            <w:r>
              <w:rPr>
                <w:lang w:eastAsia="da-DK"/>
              </w:rPr>
              <w:t xml:space="preserve"> case 18.05 "send opdateringer til inddrivelse"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foretaget de relevante regnskabsmæssige posteringer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Oplysninger om hvilken medarbejder der har behandlet de enkelte posteringer er logget og herefter umiddelbart tilgængelige.</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13" w:name="_Toc333419449"/>
      <w:r>
        <w:t>12.10 Modtag og fordel indbetaling, dæk fordring</w:t>
      </w:r>
      <w:bookmarkEnd w:id="13"/>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3360" behindDoc="1" locked="0" layoutInCell="1" allowOverlap="1" wp14:anchorId="14C33D23" wp14:editId="210D1F8A">
                  <wp:simplePos x="0" y="0"/>
                  <wp:positionH relativeFrom="column">
                    <wp:posOffset>-1905</wp:posOffset>
                  </wp:positionH>
                  <wp:positionV relativeFrom="paragraph">
                    <wp:posOffset>-854075</wp:posOffset>
                  </wp:positionV>
                  <wp:extent cx="6177915" cy="3036570"/>
                  <wp:effectExtent l="0" t="0" r="0" b="0"/>
                  <wp:wrapTight wrapText="bothSides">
                    <wp:wrapPolygon edited="0">
                      <wp:start x="1932" y="813"/>
                      <wp:lineTo x="1932" y="1626"/>
                      <wp:lineTo x="7593" y="3252"/>
                      <wp:lineTo x="9258" y="3252"/>
                      <wp:lineTo x="2398" y="3930"/>
                      <wp:lineTo x="1199" y="4201"/>
                      <wp:lineTo x="1199" y="5962"/>
                      <wp:lineTo x="1332" y="7588"/>
                      <wp:lineTo x="1399" y="8266"/>
                      <wp:lineTo x="13321" y="10163"/>
                      <wp:lineTo x="13321" y="11925"/>
                      <wp:lineTo x="10857" y="14093"/>
                      <wp:lineTo x="0" y="14093"/>
                      <wp:lineTo x="0" y="20733"/>
                      <wp:lineTo x="14986" y="20733"/>
                      <wp:lineTo x="15119" y="14228"/>
                      <wp:lineTo x="14720" y="14093"/>
                      <wp:lineTo x="11256" y="14093"/>
                      <wp:lineTo x="15452" y="12196"/>
                      <wp:lineTo x="15519" y="11112"/>
                      <wp:lineTo x="14986" y="9892"/>
                      <wp:lineTo x="16052" y="9757"/>
                      <wp:lineTo x="19915" y="8266"/>
                      <wp:lineTo x="20048" y="7588"/>
                      <wp:lineTo x="20648" y="5827"/>
                      <wp:lineTo x="20648" y="5014"/>
                      <wp:lineTo x="19915" y="3794"/>
                      <wp:lineTo x="19315" y="3252"/>
                      <wp:lineTo x="19382" y="2168"/>
                      <wp:lineTo x="14853" y="1626"/>
                      <wp:lineTo x="2731" y="813"/>
                      <wp:lineTo x="1932" y="813"/>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3036570"/>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14" w:name="_Toc333419450"/>
      <w:r>
        <w:t>12.10 Modtag og fordel indbetaling, dæk fordring</w:t>
      </w:r>
      <w:bookmarkEnd w:id="14"/>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At modtage betalinger og validere indholdet, samt at registrere og fordele indbetalinger korrekt iht. de regler der er for dækningsrækkefølgen (FIFO-princippet).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skal på sigt være muligt at dække efter en anden dækningsrækkefølge. Dette for at imødegå evt. kommende lovændringer omkring dækning ved indbetaling.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Dækningsrækkefølge for fordringer som bliver betalt i henhold til Opkrævningsloven og håndteres af DMO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Hovedreglen om dækningsrækkefølge fremgår af Opkrævningslovens § 16a, stk. 8, hvor den ældre fordring skal dækkes forud for en yngre (FIFO princippet)</w:t>
            </w:r>
            <w:proofErr w:type="gramStart"/>
            <w:r>
              <w:rPr>
                <w:lang w:eastAsia="da-DK"/>
              </w:rPr>
              <w:t>.Undtagelser</w:t>
            </w:r>
            <w:proofErr w:type="gramEnd"/>
            <w:r>
              <w:rPr>
                <w:lang w:eastAsia="da-DK"/>
              </w:rPr>
              <w:t xml:space="preserve"> for FIFO er beskrevet specifikt hvor det er relevant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FIFO princippet: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Fordringerne, der ikke er fuldt ud er dækket sorteres efter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FIFO princippet i DMO:</w:t>
            </w:r>
          </w:p>
          <w:p w:rsidR="00965707" w:rsidRDefault="00965707" w:rsidP="00965707">
            <w:pPr>
              <w:pStyle w:val="Normal11"/>
              <w:rPr>
                <w:lang w:eastAsia="da-DK"/>
              </w:rPr>
            </w:pPr>
            <w:r>
              <w:rPr>
                <w:lang w:eastAsia="da-DK"/>
              </w:rPr>
              <w:tab/>
              <w:t>SRB dato for forfaldne poster</w:t>
            </w:r>
          </w:p>
          <w:p w:rsidR="00965707" w:rsidRDefault="00965707" w:rsidP="00965707">
            <w:pPr>
              <w:pStyle w:val="Normal11"/>
              <w:rPr>
                <w:lang w:eastAsia="da-DK"/>
              </w:rPr>
            </w:pPr>
            <w:r>
              <w:rPr>
                <w:lang w:eastAsia="da-DK"/>
              </w:rPr>
              <w:t>"</w:t>
            </w:r>
            <w:r>
              <w:rPr>
                <w:lang w:eastAsia="da-DK"/>
              </w:rPr>
              <w:tab/>
              <w:t xml:space="preserve">Fordringerne, der ikke er fuldt ud dækket sorteres efter </w:t>
            </w:r>
          </w:p>
          <w:p w:rsidR="00965707" w:rsidRDefault="00965707" w:rsidP="00965707">
            <w:pPr>
              <w:pStyle w:val="Normal11"/>
              <w:rPr>
                <w:lang w:eastAsia="da-DK"/>
              </w:rPr>
            </w:pPr>
            <w:r>
              <w:rPr>
                <w:lang w:eastAsia="da-DK"/>
              </w:rPr>
              <w:t>o</w:t>
            </w:r>
            <w:r>
              <w:rPr>
                <w:lang w:eastAsia="da-DK"/>
              </w:rPr>
              <w:tab/>
              <w:t>SRB (ældste første)</w:t>
            </w:r>
          </w:p>
          <w:p w:rsidR="00965707" w:rsidRDefault="00965707" w:rsidP="00965707">
            <w:pPr>
              <w:pStyle w:val="Normal11"/>
              <w:rPr>
                <w:lang w:eastAsia="da-DK"/>
              </w:rPr>
            </w:pPr>
            <w:r>
              <w:rPr>
                <w:lang w:eastAsia="da-DK"/>
              </w:rPr>
              <w:t>"</w:t>
            </w:r>
            <w:r>
              <w:rPr>
                <w:lang w:eastAsia="da-DK"/>
              </w:rPr>
              <w:tab/>
              <w:t>den rækkefølge Fordringerne tilfældigvis kommer til at stå i, hvis SRB er identisk.</w:t>
            </w:r>
          </w:p>
          <w:p w:rsidR="00965707" w:rsidRDefault="00965707" w:rsidP="00965707">
            <w:pPr>
              <w:pStyle w:val="Normal11"/>
              <w:rPr>
                <w:lang w:eastAsia="da-DK"/>
              </w:rPr>
            </w:pPr>
            <w:r>
              <w:rPr>
                <w:lang w:eastAsia="da-DK"/>
              </w:rPr>
              <w:t>o</w:t>
            </w:r>
            <w:r>
              <w:rPr>
                <w:lang w:eastAsia="da-DK"/>
              </w:rPr>
              <w:tab/>
              <w:t xml:space="preserve">Kendte kommende krav med SRB indenfor 5 dag eller perioder hvor angivelse ikke </w:t>
            </w:r>
            <w:proofErr w:type="gramStart"/>
            <w:r>
              <w:rPr>
                <w:lang w:eastAsia="da-DK"/>
              </w:rPr>
              <w:t>er                 modtaget</w:t>
            </w:r>
            <w:proofErr w:type="gramEnd"/>
            <w:r>
              <w:rPr>
                <w:lang w:eastAsia="da-DK"/>
              </w:rPr>
              <w:t xml:space="preserve">.  Dette vedrører udbetalinger men er medtaget her for at få et </w:t>
            </w:r>
            <w:proofErr w:type="gramStart"/>
            <w:r>
              <w:rPr>
                <w:lang w:eastAsia="da-DK"/>
              </w:rPr>
              <w:t>samlet                 beskrivelse</w:t>
            </w:r>
            <w:proofErr w:type="gramEnd"/>
            <w:r>
              <w:rPr>
                <w:lang w:eastAsia="da-DK"/>
              </w:rPr>
              <w:t xml:space="preserve">. Det skal ses i lyset af, at en indbetaling som ikke kan anvendes </w:t>
            </w:r>
            <w:proofErr w:type="gramStart"/>
            <w:r>
              <w:rPr>
                <w:lang w:eastAsia="da-DK"/>
              </w:rPr>
              <w:t>til                dækning</w:t>
            </w:r>
            <w:proofErr w:type="gramEnd"/>
            <w:r>
              <w:rPr>
                <w:lang w:eastAsia="da-DK"/>
              </w:rPr>
              <w:t xml:space="preserve"> af fordringer på kontoen efterfølgende indgår i udbetalingsprocessen. </w:t>
            </w:r>
          </w:p>
          <w:p w:rsidR="00965707" w:rsidRDefault="00965707" w:rsidP="00965707">
            <w:pPr>
              <w:pStyle w:val="Normal11"/>
              <w:rPr>
                <w:lang w:eastAsia="da-DK"/>
              </w:rPr>
            </w:pPr>
            <w:r>
              <w:rPr>
                <w:lang w:eastAsia="da-DK"/>
              </w:rPr>
              <w:t>o</w:t>
            </w:r>
            <w:r>
              <w:rPr>
                <w:lang w:eastAsia="da-DK"/>
              </w:rPr>
              <w:tab/>
              <w:t xml:space="preserve">Fordringer der er til inddrivelse, efter dækningsrækkefølgen for DMO Fordringer </w:t>
            </w:r>
          </w:p>
          <w:p w:rsidR="00965707" w:rsidRDefault="00965707" w:rsidP="00965707">
            <w:pPr>
              <w:pStyle w:val="Normal11"/>
              <w:rPr>
                <w:lang w:eastAsia="da-DK"/>
              </w:rPr>
            </w:pPr>
            <w:r>
              <w:rPr>
                <w:lang w:eastAsia="da-DK"/>
              </w:rPr>
              <w:t>"</w:t>
            </w:r>
            <w:r>
              <w:rPr>
                <w:lang w:eastAsia="da-DK"/>
              </w:rPr>
              <w:tab/>
              <w:t xml:space="preserve">Fordringerne dækkes efter den sorterede rækkefølge. Hvis en Fordring dækkes </w:t>
            </w:r>
            <w:proofErr w:type="gramStart"/>
            <w:r>
              <w:rPr>
                <w:lang w:eastAsia="da-DK"/>
              </w:rPr>
              <w:t>fuld                 ud</w:t>
            </w:r>
            <w:proofErr w:type="gramEnd"/>
            <w:r>
              <w:rPr>
                <w:lang w:eastAsia="da-DK"/>
              </w:rPr>
              <w:t>, dækkes næste Fordring osv.</w:t>
            </w:r>
          </w:p>
          <w:p w:rsidR="00965707" w:rsidRDefault="00965707" w:rsidP="00965707">
            <w:pPr>
              <w:pStyle w:val="Normal11"/>
              <w:rPr>
                <w:lang w:eastAsia="da-DK"/>
              </w:rPr>
            </w:pPr>
            <w:r>
              <w:rPr>
                <w:lang w:eastAsia="da-DK"/>
              </w:rPr>
              <w:t>"</w:t>
            </w:r>
            <w:r>
              <w:rPr>
                <w:lang w:eastAsia="da-DK"/>
              </w:rPr>
              <w:tab/>
              <w:t xml:space="preserve">Fordringer som endnu ikke er forfaldne dækkes ikke ud, men indbetalingen </w:t>
            </w:r>
            <w:proofErr w:type="gramStart"/>
            <w:r>
              <w:rPr>
                <w:lang w:eastAsia="da-DK"/>
              </w:rPr>
              <w:t>placeres                    på</w:t>
            </w:r>
            <w:proofErr w:type="gramEnd"/>
            <w:r>
              <w:rPr>
                <w:lang w:eastAsia="da-DK"/>
              </w:rPr>
              <w:t xml:space="preserve"> kundens konto</w:t>
            </w:r>
          </w:p>
          <w:p w:rsidR="00965707" w:rsidRDefault="00965707" w:rsidP="00965707">
            <w:pPr>
              <w:pStyle w:val="Normal11"/>
              <w:rPr>
                <w:lang w:eastAsia="da-DK"/>
              </w:rPr>
            </w:pPr>
            <w:r>
              <w:rPr>
                <w:lang w:eastAsia="da-DK"/>
              </w:rPr>
              <w:t xml:space="preserve">                Undtagelse til FIFO: </w:t>
            </w:r>
          </w:p>
          <w:p w:rsidR="00965707" w:rsidRDefault="00965707" w:rsidP="00965707">
            <w:pPr>
              <w:pStyle w:val="Normal11"/>
              <w:rPr>
                <w:lang w:eastAsia="da-DK"/>
              </w:rPr>
            </w:pPr>
            <w:r>
              <w:rPr>
                <w:lang w:eastAsia="da-DK"/>
              </w:rPr>
              <w:t>"</w:t>
            </w:r>
            <w:r>
              <w:rPr>
                <w:lang w:eastAsia="da-DK"/>
              </w:rPr>
              <w:tab/>
              <w:t>Øremærkede indbetalinger på kontante sikkerhedsstillelse.</w:t>
            </w:r>
          </w:p>
          <w:p w:rsidR="00965707" w:rsidRDefault="00965707" w:rsidP="00965707">
            <w:pPr>
              <w:pStyle w:val="Normal11"/>
              <w:rPr>
                <w:lang w:eastAsia="da-DK"/>
              </w:rPr>
            </w:pPr>
            <w:r>
              <w:rPr>
                <w:lang w:eastAsia="da-DK"/>
              </w:rPr>
              <w:t>"</w:t>
            </w:r>
            <w:r>
              <w:rPr>
                <w:lang w:eastAsia="da-DK"/>
              </w:rPr>
              <w:tab/>
              <w:t>Øremærkede indbetalinger fra EFI</w:t>
            </w:r>
          </w:p>
          <w:p w:rsidR="00965707" w:rsidRDefault="00965707" w:rsidP="00965707">
            <w:pPr>
              <w:pStyle w:val="Normal11"/>
              <w:rPr>
                <w:lang w:eastAsia="da-DK"/>
              </w:rPr>
            </w:pPr>
            <w:r>
              <w:rPr>
                <w:lang w:eastAsia="da-DK"/>
              </w:rPr>
              <w:t>"</w:t>
            </w:r>
            <w:r>
              <w:rPr>
                <w:lang w:eastAsia="da-DK"/>
              </w:rPr>
              <w:tab/>
              <w:t xml:space="preserve">Øremærkede indbetalinger fra indbetalinger fra </w:t>
            </w:r>
            <w:proofErr w:type="spellStart"/>
            <w:r>
              <w:rPr>
                <w:lang w:eastAsia="da-DK"/>
              </w:rPr>
              <w:t>medhæftere</w:t>
            </w:r>
            <w:proofErr w:type="spellEnd"/>
            <w:r>
              <w:rPr>
                <w:lang w:eastAsia="da-DK"/>
              </w:rPr>
              <w: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1</w:t>
            </w:r>
            <w:proofErr w:type="gramStart"/>
            <w:r>
              <w:rPr>
                <w:lang w:eastAsia="da-DK"/>
              </w:rPr>
              <w:t>.Indbetalinger</w:t>
            </w:r>
            <w:proofErr w:type="gramEnd"/>
            <w:r>
              <w:rPr>
                <w:lang w:eastAsia="da-DK"/>
              </w:rPr>
              <w:t>, der modtages som kontant indbetaling eller positiv rente dækkes i følgende rækkefølge:</w:t>
            </w:r>
          </w:p>
          <w:p w:rsidR="00965707" w:rsidRDefault="00965707" w:rsidP="00965707">
            <w:pPr>
              <w:pStyle w:val="Normal11"/>
              <w:rPr>
                <w:lang w:eastAsia="da-DK"/>
              </w:rPr>
            </w:pPr>
            <w:r>
              <w:rPr>
                <w:lang w:eastAsia="da-DK"/>
              </w:rPr>
              <w:t>FIFO princippet</w:t>
            </w:r>
          </w:p>
          <w:p w:rsidR="00965707" w:rsidRDefault="00965707" w:rsidP="00965707">
            <w:pPr>
              <w:pStyle w:val="Normal11"/>
              <w:rPr>
                <w:lang w:eastAsia="da-DK"/>
              </w:rPr>
            </w:pPr>
            <w:r>
              <w:rPr>
                <w:lang w:eastAsia="da-DK"/>
              </w:rPr>
              <w:t>Fordringer, der er til inddrivelse efter dækningsrækkefølgen for fordringer, der er til inddrivelse</w:t>
            </w:r>
          </w:p>
          <w:p w:rsidR="00965707" w:rsidRDefault="00965707" w:rsidP="00965707">
            <w:pPr>
              <w:pStyle w:val="Normal11"/>
              <w:rPr>
                <w:lang w:eastAsia="da-DK"/>
              </w:rPr>
            </w:pPr>
            <w:r>
              <w:rPr>
                <w:lang w:eastAsia="da-DK"/>
              </w:rPr>
              <w:t>Kendte kommende krav med SRB indenfor 5 dag eller perioder hvor angivelse ikke er modtaget</w:t>
            </w:r>
          </w:p>
          <w:p w:rsidR="00965707" w:rsidRDefault="00965707" w:rsidP="00965707">
            <w:pPr>
              <w:pStyle w:val="Normal11"/>
              <w:rPr>
                <w:lang w:eastAsia="da-DK"/>
              </w:rPr>
            </w:pPr>
            <w:r>
              <w:rPr>
                <w:lang w:eastAsia="da-DK"/>
              </w:rPr>
              <w:t>Øvrige krav der er til modregning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Beskrivelse</w:t>
            </w:r>
          </w:p>
          <w:p w:rsidR="00965707" w:rsidRDefault="00965707" w:rsidP="00965707">
            <w:pPr>
              <w:pStyle w:val="Normal11"/>
              <w:rPr>
                <w:lang w:eastAsia="da-DK"/>
              </w:rPr>
            </w:pPr>
            <w:r>
              <w:rPr>
                <w:lang w:eastAsia="da-DK"/>
              </w:rPr>
              <w:t>Alle indbetalinger skal valideres, så de efterfølgende kan posteres på den rigtige kundekonto.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Løsningen skal kontrollere, at indbetalingen er valid.</w:t>
            </w:r>
          </w:p>
          <w:p w:rsidR="00965707" w:rsidRDefault="00965707" w:rsidP="00965707">
            <w:pPr>
              <w:pStyle w:val="Normal11"/>
              <w:rPr>
                <w:lang w:eastAsia="da-DK"/>
              </w:rPr>
            </w:pPr>
          </w:p>
          <w:p w:rsidR="00965707" w:rsidRDefault="00965707" w:rsidP="00965707">
            <w:pPr>
              <w:pStyle w:val="Normal11"/>
              <w:rPr>
                <w:lang w:eastAsia="da-DK"/>
              </w:rPr>
            </w:pPr>
            <w:r>
              <w:rPr>
                <w:lang w:eastAsia="da-DK"/>
              </w:rPr>
              <w:t>I løbet af processen skal indbetalingen have den korrekte indbetalingsdato, så der efterfølgende kan ske korrekt renteberegning.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Indbetaling fordeles i forhold til det kontonummer, der er indbetalt på. I omhandlende løsning er det udelukkende indbetalinger som er foretaget på de kontonumre som er underlagt Opkrævningsmyndigheden der behandles.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Indbetaling fordeles til Opkrævningsmyndigheden efter FIFO princippet.'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FIFO brydes dog delvist i </w:t>
            </w:r>
            <w:proofErr w:type="spellStart"/>
            <w:r>
              <w:rPr>
                <w:lang w:eastAsia="da-DK"/>
              </w:rPr>
              <w:t>de:situationer</w:t>
            </w:r>
            <w:proofErr w:type="spellEnd"/>
            <w:r>
              <w:rPr>
                <w:lang w:eastAsia="da-DK"/>
              </w:rPr>
              <w:t xml:space="preserve"> hvor der er sendt rykker og der efterfølgende indbetales af </w:t>
            </w:r>
            <w:proofErr w:type="gramStart"/>
            <w:r>
              <w:rPr>
                <w:lang w:eastAsia="da-DK"/>
              </w:rPr>
              <w:t>en medhæfter</w:t>
            </w:r>
            <w:proofErr w:type="gramEnd"/>
            <w:r>
              <w:rPr>
                <w:lang w:eastAsia="da-DK"/>
              </w:rPr>
              <w:t xml:space="preserve"> i et </w:t>
            </w:r>
            <w:proofErr w:type="spellStart"/>
            <w:r>
              <w:rPr>
                <w:lang w:eastAsia="da-DK"/>
              </w:rPr>
              <w:t>Interssentselskab</w:t>
            </w:r>
            <w:proofErr w:type="spellEnd"/>
            <w:r>
              <w:rPr>
                <w:lang w:eastAsia="da-DK"/>
              </w:rPr>
              <w:t xml:space="preserve"> eller hvor der er flere </w:t>
            </w:r>
            <w:proofErr w:type="spellStart"/>
            <w:r>
              <w:rPr>
                <w:lang w:eastAsia="da-DK"/>
              </w:rPr>
              <w:t>hæftere</w:t>
            </w:r>
            <w:proofErr w:type="spellEnd"/>
            <w:r>
              <w:rPr>
                <w:lang w:eastAsia="da-DK"/>
              </w:rPr>
              <w:t xml:space="preserve"> på en motorfordring.</w:t>
            </w:r>
          </w:p>
          <w:p w:rsidR="00965707" w:rsidRDefault="00965707" w:rsidP="00965707">
            <w:pPr>
              <w:pStyle w:val="Normal11"/>
              <w:rPr>
                <w:lang w:eastAsia="da-DK"/>
              </w:rPr>
            </w:pPr>
            <w:r>
              <w:rPr>
                <w:lang w:eastAsia="da-DK"/>
              </w:rPr>
              <w:t>"</w:t>
            </w:r>
            <w:r>
              <w:rPr>
                <w:lang w:eastAsia="da-DK"/>
              </w:rPr>
              <w:tab/>
              <w:t>Indbetaling og FIFO, hvis medhæfter ikke hæfter for ældste post på den konto hvor fordringen står, vil Løsningen ved placering af indbetalingen fravige FI-</w:t>
            </w:r>
            <w:proofErr w:type="spellStart"/>
            <w:r>
              <w:rPr>
                <w:lang w:eastAsia="da-DK"/>
              </w:rPr>
              <w:t>FOprincippet</w:t>
            </w:r>
            <w:proofErr w:type="spellEnd"/>
            <w:r>
              <w:rPr>
                <w:lang w:eastAsia="da-DK"/>
              </w:rPr>
              <w:t xml:space="preserve">, således at hæfteren ved indbetaling af posten frigør sig for sit hæftelsesforhold. Såfremt fordring som medhæfter indbetaler allerede er dækket, skal indbetalingen retur til den </w:t>
            </w:r>
            <w:proofErr w:type="gramStart"/>
            <w:r>
              <w:rPr>
                <w:lang w:eastAsia="da-DK"/>
              </w:rPr>
              <w:t>hæfter</w:t>
            </w:r>
            <w:proofErr w:type="gramEnd"/>
            <w:r>
              <w:rPr>
                <w:lang w:eastAsia="da-DK"/>
              </w:rPr>
              <w:t xml:space="preserve"> der har foretaget den indbetaling der er overskydende. Reelt betyder det, at hvor indbetaling modtages fra medhæfter på en enkelt fordring skal have den overskydende indbetaling retur, men indbetaling modtaget fra </w:t>
            </w:r>
            <w:proofErr w:type="spellStart"/>
            <w:r>
              <w:rPr>
                <w:lang w:eastAsia="da-DK"/>
              </w:rPr>
              <w:t>hæftere</w:t>
            </w:r>
            <w:proofErr w:type="spellEnd"/>
            <w:r>
              <w:rPr>
                <w:lang w:eastAsia="da-DK"/>
              </w:rPr>
              <w:t>/interessenter fra et Interessentskab ikke vil være relevant, idet de i givet fald hæfter for alle fordringer som indgår på Interessentskabets konto.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valideres på kunden: er kunden kendt, dvs. er der oprettet en konto i forvejen? Hvis nej posteres beløbet på konto for ikke placerbare indbetalinger.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En indbetaling kan dække en fordring helt eller delvist.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skal sikres at indbetalinger som er foretaget </w:t>
            </w:r>
            <w:proofErr w:type="spellStart"/>
            <w:r>
              <w:rPr>
                <w:lang w:eastAsia="da-DK"/>
              </w:rPr>
              <w:t>pga</w:t>
            </w:r>
            <w:proofErr w:type="spellEnd"/>
            <w:r>
              <w:rPr>
                <w:lang w:eastAsia="da-DK"/>
              </w:rPr>
              <w:t xml:space="preserve">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w:t>
            </w:r>
            <w:proofErr w:type="spellStart"/>
            <w:r>
              <w:rPr>
                <w:lang w:eastAsia="da-DK"/>
              </w:rPr>
              <w:t>use</w:t>
            </w:r>
            <w:proofErr w:type="spellEnd"/>
            <w:r>
              <w:rPr>
                <w:lang w:eastAsia="da-DK"/>
              </w:rPr>
              <w:t xml:space="preserve"> case 10.03.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w:t>
            </w:r>
            <w:proofErr w:type="spellStart"/>
            <w:r>
              <w:rPr>
                <w:lang w:eastAsia="da-DK"/>
              </w:rPr>
              <w:t>use</w:t>
            </w:r>
            <w:proofErr w:type="spellEnd"/>
            <w:r>
              <w:rPr>
                <w:lang w:eastAsia="da-DK"/>
              </w:rPr>
              <w:t xml:space="preserve"> case 12.16.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en indbetaling ikke kan placeres på en bestemt kunde - fx. på grund af manglende oplysninger om indbetaler - skal indbetalingen oprettes på en konto for ikke placerbare indbetalinger, og der skal dannes en meddelelse til sagsbehandler. Der henvises til </w:t>
            </w:r>
            <w:proofErr w:type="spellStart"/>
            <w:r>
              <w:rPr>
                <w:lang w:eastAsia="da-DK"/>
              </w:rPr>
              <w:t>use</w:t>
            </w:r>
            <w:proofErr w:type="spellEnd"/>
            <w:r>
              <w:rPr>
                <w:lang w:eastAsia="da-DK"/>
              </w:rPr>
              <w:t xml:space="preserve"> case 12.09. Meddelelsen sendes ikke som advis eller mail men indgår på en liste som sagsbehandleren eller den organisatoriske enhed har adgang til. Der indarbejdes arbejdsrutiner der sikrer, at listerne behandles dagligt.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listen behandles skal det være muligt, at linke direkte fra listen til behandling af beløbet.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beløbet er behandlet skal det ikke umiddelbart mere fremgå af listen. Dvs. at det skal være muligt at udsøge behandlede poster og hvem der har behandlet de enkelte poster, men de behandlede poster skal ikke fremgå af listen ved umiddelbart opslag.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Når/hvis der kommer en indbetaling til Debitormotoren skal fordringen nedskrives i EFI med det beløb, som fordringen kan dækkes med. . Dette er nærmere beskrevet i </w:t>
            </w:r>
            <w:proofErr w:type="spellStart"/>
            <w:r>
              <w:rPr>
                <w:lang w:eastAsia="da-DK"/>
              </w:rPr>
              <w:t>use</w:t>
            </w:r>
            <w:proofErr w:type="spellEnd"/>
            <w:r>
              <w:rPr>
                <w:lang w:eastAsia="da-DK"/>
              </w:rPr>
              <w:t xml:space="preserve"> case " Send opdatering til Inddrivelse"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Denne </w:t>
            </w:r>
            <w:proofErr w:type="spellStart"/>
            <w:r>
              <w:rPr>
                <w:lang w:eastAsia="da-DK"/>
              </w:rPr>
              <w:t>use</w:t>
            </w:r>
            <w:proofErr w:type="spellEnd"/>
            <w:r>
              <w:rPr>
                <w:lang w:eastAsia="da-DK"/>
              </w:rPr>
              <w:t xml:space="preserve"> case håndterer også meddelelse om dækningsløse betalinger (betragtes som indbetaling med modsat fortegn).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En dækningsløs betaling kan opstå i forbindelse med afviste PBS (LS/BS), checks modtaget via SAP 38 og dankortindbetalinger.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en indbetaling har dækket en fordring som er overdraget til inddrivelsesmyndigheden til modregning eller inddrivelse og indbetalingen efterfølgende viser sig at være dækningsløs skal der ske en tilsvarende opskrivning af fordringen i EFI. Dette sker via </w:t>
            </w:r>
            <w:proofErr w:type="spellStart"/>
            <w:r>
              <w:rPr>
                <w:lang w:eastAsia="da-DK"/>
              </w:rPr>
              <w:t>use</w:t>
            </w:r>
            <w:proofErr w:type="spellEnd"/>
            <w:r>
              <w:rPr>
                <w:lang w:eastAsia="da-DK"/>
              </w:rPr>
              <w:t xml:space="preserve"> case 18.05" send opdateringer til inddrivelse"</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Dagligt</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Tid</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 xml:space="preserve">Der er modtaget </w:t>
            </w:r>
            <w:proofErr w:type="gramStart"/>
            <w:r>
              <w:rPr>
                <w:lang w:eastAsia="da-DK"/>
              </w:rPr>
              <w:t>et indbetalingsoplysninger</w:t>
            </w:r>
            <w:proofErr w:type="gramEnd"/>
            <w:r>
              <w:rPr>
                <w:lang w:eastAsia="da-DK"/>
              </w:rPr>
              <w:t xml:space="preserve"> fra Opkrævningsmyndighedens bankkonto i SKB.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 xml:space="preserve">Der er modtaget indbetalingsoplysninger fra NETS. </w:t>
            </w:r>
          </w:p>
          <w:p w:rsidR="00965707" w:rsidRDefault="00965707" w:rsidP="00965707">
            <w:pPr>
              <w:pStyle w:val="Normal11"/>
              <w:rPr>
                <w:lang w:eastAsia="da-DK"/>
              </w:rPr>
            </w:pPr>
            <w:r>
              <w:rPr>
                <w:lang w:eastAsia="da-DK"/>
              </w:rPr>
              <w:t>eller</w:t>
            </w:r>
          </w:p>
          <w:p w:rsidR="00965707" w:rsidRDefault="00965707" w:rsidP="00965707">
            <w:pPr>
              <w:pStyle w:val="Normal11"/>
              <w:rPr>
                <w:lang w:eastAsia="da-DK"/>
              </w:rPr>
            </w:pPr>
            <w:r>
              <w:rPr>
                <w:lang w:eastAsia="da-DK"/>
              </w:rPr>
              <w:t>Der er modtaget indbetalingsoplysninger fra SAP 38</w:t>
            </w:r>
          </w:p>
          <w:p w:rsidR="00965707" w:rsidRDefault="00965707" w:rsidP="00965707">
            <w:pPr>
              <w:pStyle w:val="Normal11"/>
              <w:rPr>
                <w:lang w:eastAsia="da-DK"/>
              </w:rPr>
            </w:pPr>
            <w:r>
              <w:rPr>
                <w:lang w:eastAsia="da-DK"/>
              </w:rPr>
              <w:t>eller</w:t>
            </w:r>
          </w:p>
          <w:p w:rsidR="00965707" w:rsidRPr="00965707" w:rsidRDefault="00965707" w:rsidP="00965707">
            <w:pPr>
              <w:pStyle w:val="Normal11"/>
              <w:rPr>
                <w:lang w:eastAsia="da-DK"/>
              </w:rPr>
            </w:pPr>
            <w:r>
              <w:rPr>
                <w:lang w:eastAsia="da-DK"/>
              </w:rPr>
              <w:t>Kundens konto udviser forfaldne debet/kreditposteringer og udligning skal initieres.</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Fordel indbetaling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Indbetalingen fordeles efter reglerne i Opkrævningsloven som pt. er FIFO princippet).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Evt. overskydende beløb posteres på kundens konto og indgår herefter i den generelle kontoovervågning, og udbetalingsprocessen startes. </w:t>
            </w:r>
          </w:p>
        </w:tc>
        <w:tc>
          <w:tcPr>
            <w:tcW w:w="3197" w:type="dxa"/>
            <w:shd w:val="clear" w:color="auto" w:fill="FFFFFF"/>
          </w:tcPr>
          <w:p w:rsidR="00965707" w:rsidRDefault="00965707" w:rsidP="00965707">
            <w:pPr>
              <w:pStyle w:val="Normal11"/>
              <w:rPr>
                <w:lang w:eastAsia="da-DK"/>
              </w:rPr>
            </w:pPr>
            <w:proofErr w:type="spellStart"/>
            <w:r>
              <w:rPr>
                <w:lang w:eastAsia="da-DK"/>
              </w:rPr>
              <w:t>DMO</w:t>
            </w:r>
            <w:proofErr w:type="gramStart"/>
            <w:r>
              <w:rPr>
                <w:lang w:eastAsia="da-DK"/>
              </w:rPr>
              <w:t>.OpkrævningBetalingsoplysningerTr</w:t>
            </w:r>
            <w:proofErr w:type="gramEnd"/>
            <w:r>
              <w:rPr>
                <w:lang w:eastAsia="da-DK"/>
              </w:rPr>
              <w:t>ækListeModtag</w:t>
            </w:r>
            <w:proofErr w:type="spellEnd"/>
          </w:p>
          <w:p w:rsidR="00965707" w:rsidRDefault="00965707" w:rsidP="00965707">
            <w:pPr>
              <w:pStyle w:val="Normal11"/>
              <w:rPr>
                <w:lang w:eastAsia="da-DK"/>
              </w:rPr>
            </w:pPr>
            <w:proofErr w:type="spellStart"/>
            <w:r>
              <w:rPr>
                <w:lang w:eastAsia="da-DK"/>
              </w:rPr>
              <w:t>DMO</w:t>
            </w:r>
            <w:proofErr w:type="gramStart"/>
            <w:r>
              <w:rPr>
                <w:lang w:eastAsia="da-DK"/>
              </w:rPr>
              <w:t>.OpkrævningInternIndbetalingListe</w:t>
            </w:r>
            <w:proofErr w:type="gramEnd"/>
            <w:r>
              <w:rPr>
                <w:lang w:eastAsia="da-DK"/>
              </w:rPr>
              <w:t>Opret</w:t>
            </w:r>
            <w:proofErr w:type="spellEnd"/>
          </w:p>
          <w:p w:rsidR="00965707" w:rsidRDefault="00965707" w:rsidP="00965707">
            <w:pPr>
              <w:pStyle w:val="Normal11"/>
              <w:rPr>
                <w:lang w:eastAsia="da-DK"/>
              </w:rPr>
            </w:pPr>
            <w:proofErr w:type="spellStart"/>
            <w:r>
              <w:rPr>
                <w:lang w:eastAsia="da-DK"/>
              </w:rPr>
              <w:t>DMO</w:t>
            </w:r>
            <w:proofErr w:type="gramStart"/>
            <w:r>
              <w:rPr>
                <w:lang w:eastAsia="da-DK"/>
              </w:rPr>
              <w:t>.OpkrævningIndbetalingOplysningLi</w:t>
            </w:r>
            <w:proofErr w:type="gramEnd"/>
            <w:r>
              <w:rPr>
                <w:lang w:eastAsia="da-DK"/>
              </w:rPr>
              <w:t>steModtag</w:t>
            </w:r>
            <w:proofErr w:type="spellEnd"/>
          </w:p>
          <w:p w:rsidR="00965707" w:rsidRDefault="00965707" w:rsidP="00965707">
            <w:pPr>
              <w:pStyle w:val="Normal11"/>
              <w:rPr>
                <w:lang w:eastAsia="da-DK"/>
              </w:rPr>
            </w:pPr>
            <w:proofErr w:type="spellStart"/>
            <w:r>
              <w:rPr>
                <w:lang w:eastAsia="da-DK"/>
              </w:rPr>
              <w:t>DMO</w:t>
            </w:r>
            <w:proofErr w:type="gramStart"/>
            <w:r>
              <w:rPr>
                <w:lang w:eastAsia="da-DK"/>
              </w:rPr>
              <w:t>.OpkrævningKontoudtogOplysningLis</w:t>
            </w:r>
            <w:proofErr w:type="gramEnd"/>
            <w:r>
              <w:rPr>
                <w:lang w:eastAsia="da-DK"/>
              </w:rPr>
              <w:t>teModtag</w:t>
            </w:r>
            <w:proofErr w:type="spellEnd"/>
          </w:p>
          <w:p w:rsidR="00965707" w:rsidRDefault="00965707" w:rsidP="00965707">
            <w:pPr>
              <w:pStyle w:val="Normal11"/>
              <w:rPr>
                <w:lang w:eastAsia="da-DK"/>
              </w:rPr>
            </w:pPr>
            <w:proofErr w:type="spellStart"/>
            <w:r>
              <w:rPr>
                <w:lang w:eastAsia="da-DK"/>
              </w:rPr>
              <w:t>DMO</w:t>
            </w:r>
            <w:proofErr w:type="gramStart"/>
            <w:r>
              <w:rPr>
                <w:lang w:eastAsia="da-DK"/>
              </w:rPr>
              <w:t>.OpkrævningUdbetalingOplysningLis</w:t>
            </w:r>
            <w:proofErr w:type="gramEnd"/>
            <w:r>
              <w:rPr>
                <w:lang w:eastAsia="da-DK"/>
              </w:rPr>
              <w:t>teModtag</w:t>
            </w:r>
            <w:proofErr w:type="spell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Dæk 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Fordring dækkes helt eller delvist.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en fordring er dækket fuldt ud indgår den ikke mere i saldoen, men kan vises som postering og i forbindelse med diverse rapporter.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er dækket delvist, indgår den i saldoen med den udækkede del og kan vises som en postering, hvoraf det fremgår, at der er sket en delvis dækning og i forbindelse med diverse rapporter.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der modtages en meddelelse om en dækningsløs betaling modposteres den oprindelige dækning.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Tilbagekald fordring i EFI, hvis fordring er overdraget til EFI.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 xml:space="preserve">Trin 3: Tilbagerul rente og </w:t>
            </w:r>
            <w:proofErr w:type="spellStart"/>
            <w:r>
              <w:rPr>
                <w:b/>
                <w:lang w:eastAsia="da-DK"/>
              </w:rPr>
              <w:t>evt</w:t>
            </w:r>
            <w:proofErr w:type="spellEnd"/>
            <w:r>
              <w:rPr>
                <w:b/>
                <w:lang w:eastAsia="da-DK"/>
              </w:rPr>
              <w:t xml:space="preserve"> gebyr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Hvis indbetalingsdato er mindre end dags dato, og hvis der i mellemtiden er tilskrevet renter, skal disse tilbagerulles.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Indbetaling er registreret og fordelt korrekt under iagttagelse af de gældende regler på området.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Evt. overskydende beløb henstår på kontoen til senere behandling.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Såfremt kunden ikke er valid, er indbetalingen oprettet på en liste til efterbehandling, og der er sket en postering på konto for ikke placerbare indbetalinger.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er dannet advisering til sagsbehandler.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dækning er sket på fordring oversendt til inddrivelsesmyndigheden til modregning eller inddrivelse er fordring i en tilstand der kan initiere </w:t>
            </w:r>
            <w:proofErr w:type="spellStart"/>
            <w:r>
              <w:rPr>
                <w:lang w:eastAsia="da-DK"/>
              </w:rPr>
              <w:t>use</w:t>
            </w:r>
            <w:proofErr w:type="spellEnd"/>
            <w:r>
              <w:rPr>
                <w:lang w:eastAsia="da-DK"/>
              </w:rPr>
              <w:t xml:space="preserve"> case 18.05 "send opdatering til inddrivelse"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Dækningsløs indbetaling er tilbagerullet, (der er foretaget de nødvendige modposteringer for at sikre historikken) og fordringen indgår i rentetilskrivning.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match i forbindelse med dækningsløs betaling ikke kan foretages, er der dannet en meddelelse til en sagsbehandler. Meddelelse indgår på en liste, sagsbehandler har adgang til at behandle.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Renter og gebyrer for indbetalinger, hvor modtagelsesdato er mindre end dags dato, og hvor der i den mellemliggende periode er beregnet rente og evt. gebyr, er tilbagerullet.</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Der er foretaget de relevante regnskabsmæssige 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15" w:name="_Toc333419451"/>
      <w:r>
        <w:t>12.14 Tilbagekald fordring</w:t>
      </w:r>
      <w:bookmarkEnd w:id="15"/>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4384" behindDoc="1" locked="0" layoutInCell="1" allowOverlap="1" wp14:anchorId="669494D8" wp14:editId="6D1F1DB6">
                  <wp:simplePos x="0" y="0"/>
                  <wp:positionH relativeFrom="column">
                    <wp:posOffset>-1905</wp:posOffset>
                  </wp:positionH>
                  <wp:positionV relativeFrom="paragraph">
                    <wp:posOffset>-854075</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7526" y="9256"/>
                      <wp:lineTo x="7327" y="10640"/>
                      <wp:lineTo x="5528" y="12024"/>
                      <wp:lineTo x="2731" y="12457"/>
                      <wp:lineTo x="2531" y="12716"/>
                      <wp:lineTo x="2797" y="13408"/>
                      <wp:lineTo x="2065" y="13668"/>
                      <wp:lineTo x="2598" y="14792"/>
                      <wp:lineTo x="2198" y="15571"/>
                      <wp:lineTo x="2065" y="16436"/>
                      <wp:lineTo x="9391" y="17560"/>
                      <wp:lineTo x="466" y="17820"/>
                      <wp:lineTo x="466" y="20761"/>
                      <wp:lineTo x="10857" y="20761"/>
                      <wp:lineTo x="10790" y="17647"/>
                      <wp:lineTo x="3730" y="16176"/>
                      <wp:lineTo x="8725" y="16176"/>
                      <wp:lineTo x="14253" y="15484"/>
                      <wp:lineTo x="14187" y="14792"/>
                      <wp:lineTo x="14853" y="14100"/>
                      <wp:lineTo x="14920" y="13754"/>
                      <wp:lineTo x="14387" y="13408"/>
                      <wp:lineTo x="12855" y="12024"/>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16" w:name="_Toc333419452"/>
      <w:r>
        <w:t>12.14 Tilbagekald fordring (web)</w:t>
      </w:r>
      <w:bookmarkEnd w:id="16"/>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At tilbagekalde én eller flere fordringer, som er oprettet manuelt i enten SAP GUI eller DMS-portalen.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 xml:space="preserve">Det skal være muligt at tilbagekalde en manuel oprettet fordring, således at fordringen slettes fra kundens konto.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Eventuelle indbetalinger der har dækket fordringen indgår i kontoens saldo og behandles efter kontoens principper.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Hvis der er beregnet og tilskrevet renter på den/de fordringer der tilbagekaldes skal disse renter tilbagerulles automatisk inkl. eventuelle dækninger.</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den tilbagekaldte fordring er overdraget til inddrivelse, vil en tilbagekaldelse skulle medføre, at fordringen automatisk nedskrives </w:t>
            </w:r>
            <w:proofErr w:type="gramStart"/>
            <w:r>
              <w:rPr>
                <w:lang w:eastAsia="da-DK"/>
              </w:rPr>
              <w:t>tilsvarende  i</w:t>
            </w:r>
            <w:proofErr w:type="gramEnd"/>
            <w:r>
              <w:rPr>
                <w:lang w:eastAsia="da-DK"/>
              </w:rPr>
              <w:t xml:space="preserve"> EFI. Dette sikres ved at bringe fordringen i en tilstand der kan initiere </w:t>
            </w:r>
            <w:proofErr w:type="spellStart"/>
            <w:r>
              <w:rPr>
                <w:lang w:eastAsia="da-DK"/>
              </w:rPr>
              <w:t>use</w:t>
            </w:r>
            <w:proofErr w:type="spellEnd"/>
            <w:r>
              <w:rPr>
                <w:lang w:eastAsia="da-DK"/>
              </w:rPr>
              <w:t xml:space="preserve"> case 18.05 "send opdateringer til inddrivelse"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Nedenstående er håndteret i </w:t>
            </w:r>
            <w:proofErr w:type="spellStart"/>
            <w:r>
              <w:rPr>
                <w:lang w:eastAsia="da-DK"/>
              </w:rPr>
              <w:t>Use</w:t>
            </w:r>
            <w:proofErr w:type="spellEnd"/>
            <w:r>
              <w:rPr>
                <w:lang w:eastAsia="da-DK"/>
              </w:rPr>
              <w:t xml:space="preserve"> case 12.14 tilbagekald fordringer fra inddrivelse-DMO, men er medtaget for at få et samlet overblik. (kan udgå hvis Leverandør ikke ser dette relevant som information)</w:t>
            </w:r>
          </w:p>
          <w:p w:rsidR="00965707" w:rsidRDefault="00965707" w:rsidP="00965707">
            <w:pPr>
              <w:pStyle w:val="Normal11"/>
              <w:rPr>
                <w:lang w:eastAsia="da-DK"/>
              </w:rPr>
            </w:pPr>
            <w:r>
              <w:rPr>
                <w:lang w:eastAsia="da-DK"/>
              </w:rPr>
              <w:t xml:space="preserve">Hvis en fordring alene skal tilbagekaldes fra EFI (annullere overdragelsen til EFI) og forblive på skattekontoen, skal der via DMO manuelt skulle kunne foretages en tilbagekaldelse fra EFI. Her vil der ikke ske op- eller nedskrivning i DMO, men alene en tilbagekaldelse fra EFI. Denne tilbagekaldelse skal kunne foretages på både maskinelle og manuelt oprettede fordringen.  </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Sagsbehandler, Bogholder, DMO-Basis</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Aktøren er logget på systemet. og der er valgt kunde</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 menupunkt tilbagekald 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'Tilbagekald fordring'</w:t>
            </w:r>
          </w:p>
        </w:tc>
        <w:tc>
          <w:tcPr>
            <w:tcW w:w="3356" w:type="dxa"/>
            <w:shd w:val="clear" w:color="auto" w:fill="FFFFFF"/>
          </w:tcPr>
          <w:p w:rsidR="00965707" w:rsidRDefault="00965707" w:rsidP="00965707">
            <w:pPr>
              <w:pStyle w:val="Normal11"/>
              <w:rPr>
                <w:lang w:eastAsia="da-DK"/>
              </w:rPr>
            </w:pPr>
            <w:r>
              <w:rPr>
                <w:lang w:eastAsia="da-DK"/>
              </w:rPr>
              <w:t xml:space="preserve">Viser alle kundens udækkede positive og negative </w:t>
            </w:r>
            <w:proofErr w:type="gramStart"/>
            <w:r>
              <w:rPr>
                <w:lang w:eastAsia="da-DK"/>
              </w:rPr>
              <w:t>fordringer .</w:t>
            </w:r>
            <w:proofErr w:type="gramEnd"/>
            <w:r>
              <w:rPr>
                <w:lang w:eastAsia="da-DK"/>
              </w:rPr>
              <w:t xml:space="preserve"> </w:t>
            </w:r>
          </w:p>
          <w:p w:rsidR="00965707" w:rsidRDefault="00965707" w:rsidP="00965707">
            <w:pPr>
              <w:pStyle w:val="Normal11"/>
              <w:rPr>
                <w:lang w:eastAsia="da-DK"/>
              </w:rPr>
            </w:pPr>
            <w:r>
              <w:rPr>
                <w:lang w:eastAsia="da-DK"/>
              </w:rPr>
              <w:t>Fordringer overdraget til inddrivelse samt både frigivne og ikke frigivne skal kunne tilbagekaldes.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må kun vises fordringer, der manuelt er oprettet fra Portalen eller i SAP-GUI.</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Der gives mulighed for at vælge den fordring, der skal tilbagekaldes.</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.OpkrævningFordringUdækketList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[Detailfordring]</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Marker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Markerer fordring </w:t>
            </w:r>
          </w:p>
        </w:tc>
        <w:tc>
          <w:tcPr>
            <w:tcW w:w="3356" w:type="dxa"/>
            <w:shd w:val="clear" w:color="auto" w:fill="FFFFFF"/>
          </w:tcPr>
          <w:p w:rsidR="00965707" w:rsidRDefault="00965707" w:rsidP="00965707">
            <w:pPr>
              <w:pStyle w:val="Normal11"/>
              <w:rPr>
                <w:lang w:eastAsia="da-DK"/>
              </w:rPr>
            </w:pPr>
            <w:r>
              <w:rPr>
                <w:lang w:eastAsia="da-DK"/>
              </w:rPr>
              <w:t>Marker fordringen, der skal tilbagekaldes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Det skal være muligt at nulstille indtastede felter.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Tilbagekald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w:t>
            </w:r>
            <w:proofErr w:type="gramStart"/>
            <w:r>
              <w:rPr>
                <w:color w:val="000000"/>
                <w:lang w:eastAsia="da-DK"/>
              </w:rPr>
              <w:t>godkende</w:t>
            </w:r>
            <w:proofErr w:type="gramEnd"/>
          </w:p>
        </w:tc>
        <w:tc>
          <w:tcPr>
            <w:tcW w:w="3356" w:type="dxa"/>
            <w:shd w:val="clear" w:color="auto" w:fill="FFFFFF"/>
          </w:tcPr>
          <w:p w:rsidR="00965707" w:rsidRDefault="00965707" w:rsidP="00965707">
            <w:pPr>
              <w:pStyle w:val="Normal11"/>
              <w:rPr>
                <w:lang w:eastAsia="da-DK"/>
              </w:rPr>
            </w:pPr>
            <w:r>
              <w:rPr>
                <w:lang w:eastAsia="da-DK"/>
              </w:rPr>
              <w:t>Der gemmes oplysninger og der returneres til UC 13.07 kontostatus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Den </w:t>
            </w:r>
            <w:proofErr w:type="gramStart"/>
            <w:r>
              <w:rPr>
                <w:lang w:eastAsia="da-DK"/>
              </w:rPr>
              <w:t>oprindelig</w:t>
            </w:r>
            <w:proofErr w:type="gramEnd"/>
            <w:r>
              <w:rPr>
                <w:lang w:eastAsia="da-DK"/>
              </w:rPr>
              <w:t xml:space="preserve"> fordring tilbageføres inkl. påløbne renter. </w:t>
            </w:r>
            <w:proofErr w:type="spellStart"/>
            <w:r>
              <w:rPr>
                <w:lang w:eastAsia="da-DK"/>
              </w:rPr>
              <w:t>Evt</w:t>
            </w:r>
            <w:proofErr w:type="spellEnd"/>
            <w:r>
              <w:rPr>
                <w:lang w:eastAsia="da-DK"/>
              </w:rPr>
              <w:t xml:space="preserve"> tidligere dækning (indbetaling) indgår rent bogføringsmæssigt i kontoens saldo som en kreditering.(</w:t>
            </w:r>
            <w:proofErr w:type="spellStart"/>
            <w:r>
              <w:rPr>
                <w:lang w:eastAsia="da-DK"/>
              </w:rPr>
              <w:t>Sapfunktionalitet</w:t>
            </w:r>
            <w:proofErr w:type="spellEnd"/>
            <w:r>
              <w:rPr>
                <w:lang w:eastAsia="da-DK"/>
              </w:rPr>
              <w:t xml:space="preserve"> medtaget for overblikket)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Hvis fordring er overdraget til EFI, tilbagekalder løsningen fordringen fra EFI.(</w:t>
            </w:r>
            <w:proofErr w:type="spellStart"/>
            <w:r>
              <w:rPr>
                <w:lang w:eastAsia="da-DK"/>
              </w:rPr>
              <w:t>Sapfunktionalitet</w:t>
            </w:r>
            <w:proofErr w:type="spellEnd"/>
            <w:r>
              <w:rPr>
                <w:lang w:eastAsia="da-DK"/>
              </w:rPr>
              <w:t xml:space="preserve"> medtaget for overblikket)</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.OpkrævningFordringTilbagekald</w:t>
            </w:r>
            <w:proofErr w:type="spellEnd"/>
            <w:proofErr w:type="gramEnd"/>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Undtagelser</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Detailfordring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.OpkrævningFordringHent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Fordringen er tilbagekaldt, og der er sket en modpostering.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fremgår af fordringen, at denne er tilbagekaldt.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Eventuelle indbetalinger, der har dækket den returnerede fordring er omfattet af kontoens principper og håndteres i </w:t>
            </w:r>
            <w:proofErr w:type="spellStart"/>
            <w:r>
              <w:rPr>
                <w:lang w:eastAsia="da-DK"/>
              </w:rPr>
              <w:t>usecase</w:t>
            </w:r>
            <w:proofErr w:type="spellEnd"/>
            <w:r>
              <w:rPr>
                <w:lang w:eastAsia="da-DK"/>
              </w:rPr>
              <w:t xml:space="preserve"> 12.16.</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Renter, som er påløbet den/de fordringer der tilbagekaldes, er tilbagerullet, </w:t>
            </w:r>
            <w:proofErr w:type="spellStart"/>
            <w:r>
              <w:rPr>
                <w:lang w:eastAsia="da-DK"/>
              </w:rPr>
              <w:t>incl</w:t>
            </w:r>
            <w:proofErr w:type="spellEnd"/>
            <w:r>
              <w:rPr>
                <w:lang w:eastAsia="da-DK"/>
              </w:rPr>
              <w:t xml:space="preserve"> </w:t>
            </w:r>
            <w:proofErr w:type="spellStart"/>
            <w:r>
              <w:rPr>
                <w:lang w:eastAsia="da-DK"/>
              </w:rPr>
              <w:t>evtentuelle</w:t>
            </w:r>
            <w:proofErr w:type="spellEnd"/>
            <w:r>
              <w:rPr>
                <w:lang w:eastAsia="da-DK"/>
              </w:rPr>
              <w:t xml:space="preserve"> dækninger af disse.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Hvis den tilbagekaldte fordring var overdraget til inddrivelse skal løsningen have tilbagekaldt denne</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Der er foretaget de relevante regnskabsposteringer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Overskrift2"/>
      </w:pPr>
      <w:bookmarkStart w:id="17" w:name="_Toc333419453"/>
      <w:r>
        <w:t>12.14 Tilbagekald fordring fra inddrivelse - DMO</w:t>
      </w:r>
      <w:bookmarkEnd w:id="17"/>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Formål</w:t>
            </w:r>
          </w:p>
          <w:p w:rsidR="00965707" w:rsidRDefault="00965707" w:rsidP="00965707">
            <w:pPr>
              <w:pStyle w:val="Normal11"/>
              <w:rPr>
                <w:lang w:eastAsia="da-DK"/>
              </w:rPr>
            </w:pPr>
            <w:r>
              <w:rPr>
                <w:lang w:eastAsia="da-DK"/>
              </w:rPr>
              <w:t>At tilbagekalde en eller flere fordringer fra inddrivelse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 xml:space="preserve">Løsningen skal give mulighed for en manuel tilbagekaldelse af en eller flere fordringer som er overdraget til inddrivelse. </w:t>
            </w:r>
          </w:p>
          <w:p w:rsidR="00965707" w:rsidRDefault="00965707" w:rsidP="00965707">
            <w:pPr>
              <w:pStyle w:val="Normal11"/>
              <w:rPr>
                <w:lang w:eastAsia="da-DK"/>
              </w:rPr>
            </w:pPr>
            <w:r>
              <w:rPr>
                <w:lang w:eastAsia="da-DK"/>
              </w:rPr>
              <w:t>Tilbagekaldelse kan kun anvendes når hele fordringen tilbagekaldes.</w:t>
            </w:r>
          </w:p>
          <w:p w:rsidR="00965707" w:rsidRDefault="00965707" w:rsidP="00965707">
            <w:pPr>
              <w:pStyle w:val="Normal11"/>
              <w:rPr>
                <w:lang w:eastAsia="da-DK"/>
              </w:rPr>
            </w:pPr>
          </w:p>
          <w:p w:rsidR="00965707" w:rsidRDefault="00965707" w:rsidP="00965707">
            <w:pPr>
              <w:pStyle w:val="Normal11"/>
              <w:rPr>
                <w:lang w:eastAsia="da-DK"/>
              </w:rPr>
            </w:pPr>
            <w:r>
              <w:rPr>
                <w:lang w:eastAsia="da-DK"/>
              </w:rPr>
              <w:t>Resultatet af tilbagekaldelsen, at fordringen/</w:t>
            </w:r>
            <w:proofErr w:type="spellStart"/>
            <w:r>
              <w:rPr>
                <w:lang w:eastAsia="da-DK"/>
              </w:rPr>
              <w:t>erne</w:t>
            </w:r>
            <w:proofErr w:type="spellEnd"/>
            <w:r>
              <w:rPr>
                <w:lang w:eastAsia="da-DK"/>
              </w:rPr>
              <w:t xml:space="preserve"> er tilbageført fra inddrivelse og igen er underlagt Skattekontoens regelsæt(Opkrævningsloven).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 Når tilbagekaldelsen er effektueret skal Løsningen sikre, at der sker opdatering af rente frem til sidste ordinære rentetilskrivning.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 at undgå at fordringen/</w:t>
            </w:r>
            <w:proofErr w:type="spellStart"/>
            <w:r>
              <w:rPr>
                <w:lang w:eastAsia="da-DK"/>
              </w:rPr>
              <w:t>erne</w:t>
            </w:r>
            <w:proofErr w:type="spellEnd"/>
            <w:r>
              <w:rPr>
                <w:lang w:eastAsia="da-DK"/>
              </w:rPr>
              <w:t xml:space="preserve"> vil indgå i næste kørsel der overdrager fordringer til inddrivelse skal en arbejdsproces sikre at aktøren indsætter et stop for overdragelse til inddrivelse(rykkerstop). </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DMO-Basis, Sagsbehandler, Bogholder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Aktøren er logget på systemet. og der er valgt kunde</w:t>
            </w:r>
          </w:p>
          <w:p w:rsidR="00965707" w:rsidRP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 tilbagekald 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'Tilbagekald fordring'</w:t>
            </w:r>
          </w:p>
        </w:tc>
        <w:tc>
          <w:tcPr>
            <w:tcW w:w="3356" w:type="dxa"/>
            <w:shd w:val="clear" w:color="auto" w:fill="FFFFFF"/>
          </w:tcPr>
          <w:p w:rsidR="00965707" w:rsidRDefault="00965707" w:rsidP="00965707">
            <w:pPr>
              <w:pStyle w:val="Normal11"/>
              <w:rPr>
                <w:lang w:eastAsia="da-DK"/>
              </w:rPr>
            </w:pPr>
            <w:r>
              <w:rPr>
                <w:lang w:eastAsia="da-DK"/>
              </w:rPr>
              <w:t xml:space="preserve">Viser alle kundens Fordringer overdraget til inddrivelse </w:t>
            </w:r>
          </w:p>
          <w:p w:rsidR="00965707" w:rsidRDefault="00965707" w:rsidP="00965707">
            <w:pPr>
              <w:pStyle w:val="Normal11"/>
              <w:rPr>
                <w:lang w:eastAsia="da-DK"/>
              </w:rPr>
            </w:pPr>
            <w:r>
              <w:rPr>
                <w:lang w:eastAsia="da-DK"/>
              </w:rPr>
              <w:t>Der gives mulighed for at vælge den fordring, der skal tilbagekaldes.</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Marker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Markerer fordring </w:t>
            </w:r>
          </w:p>
        </w:tc>
        <w:tc>
          <w:tcPr>
            <w:tcW w:w="3356" w:type="dxa"/>
            <w:shd w:val="clear" w:color="auto" w:fill="FFFFFF"/>
          </w:tcPr>
          <w:p w:rsidR="00965707" w:rsidRDefault="00965707" w:rsidP="00965707">
            <w:pPr>
              <w:pStyle w:val="Normal11"/>
              <w:rPr>
                <w:lang w:eastAsia="da-DK"/>
              </w:rPr>
            </w:pPr>
            <w:r>
              <w:rPr>
                <w:lang w:eastAsia="da-DK"/>
              </w:rPr>
              <w:t>Marker fordringen/</w:t>
            </w:r>
            <w:proofErr w:type="spellStart"/>
            <w:r>
              <w:rPr>
                <w:lang w:eastAsia="da-DK"/>
              </w:rPr>
              <w:t>erne</w:t>
            </w:r>
            <w:proofErr w:type="spellEnd"/>
            <w:r>
              <w:rPr>
                <w:lang w:eastAsia="da-DK"/>
              </w:rPr>
              <w:t>, der skal tilbagekaldes</w:t>
            </w:r>
          </w:p>
          <w:p w:rsidR="00965707" w:rsidRDefault="00965707" w:rsidP="00965707">
            <w:pPr>
              <w:pStyle w:val="Normal11"/>
              <w:rPr>
                <w:lang w:eastAsia="da-DK"/>
              </w:rPr>
            </w:pPr>
            <w:r>
              <w:rPr>
                <w:lang w:eastAsia="da-DK"/>
              </w:rPr>
              <w:t>Det er ikke muligt at tilbagekalde en fordring delvist</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Tilbagekald fordring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w:t>
            </w:r>
            <w:proofErr w:type="gramStart"/>
            <w:r>
              <w:rPr>
                <w:color w:val="000000"/>
                <w:lang w:eastAsia="da-DK"/>
              </w:rPr>
              <w:t>godkende</w:t>
            </w:r>
            <w:proofErr w:type="gramEnd"/>
          </w:p>
        </w:tc>
        <w:tc>
          <w:tcPr>
            <w:tcW w:w="3356" w:type="dxa"/>
            <w:shd w:val="clear" w:color="auto" w:fill="FFFFFF"/>
          </w:tcPr>
          <w:p w:rsidR="00965707" w:rsidRDefault="00965707" w:rsidP="00965707">
            <w:pPr>
              <w:pStyle w:val="Normal11"/>
              <w:rPr>
                <w:lang w:eastAsia="da-DK"/>
              </w:rPr>
            </w:pPr>
            <w:r>
              <w:rPr>
                <w:lang w:eastAsia="da-DK"/>
              </w:rPr>
              <w:t>Den oprindelige fordring tilbageføres og rentetilskrivning frem til sidste ordinære rentetilskrivning er initieret</w:t>
            </w:r>
          </w:p>
        </w:tc>
        <w:tc>
          <w:tcPr>
            <w:tcW w:w="3197" w:type="dxa"/>
            <w:shd w:val="clear" w:color="auto" w:fill="FFFFFF"/>
          </w:tcPr>
          <w:p w:rsidR="00965707" w:rsidRDefault="00965707" w:rsidP="00965707">
            <w:pPr>
              <w:pStyle w:val="Normal11"/>
              <w:rPr>
                <w:lang w:eastAsia="da-DK"/>
              </w:rPr>
            </w:pPr>
            <w:proofErr w:type="spellStart"/>
            <w:r>
              <w:rPr>
                <w:lang w:eastAsia="da-DK"/>
              </w:rPr>
              <w:t>EFI</w:t>
            </w:r>
            <w:proofErr w:type="gramStart"/>
            <w:r>
              <w:rPr>
                <w:lang w:eastAsia="da-DK"/>
              </w:rPr>
              <w:t>.MFFordringIndberet</w:t>
            </w:r>
            <w:proofErr w:type="spellEnd"/>
            <w:proofErr w:type="gramEnd"/>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Fordringen er tilbagekaldt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Det fremgår af fordringen, at denne er tilbagekaldt.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Rentetilskrivning frem til sidste </w:t>
            </w:r>
            <w:proofErr w:type="gramStart"/>
            <w:r>
              <w:rPr>
                <w:lang w:eastAsia="da-DK"/>
              </w:rPr>
              <w:t>ordinære</w:t>
            </w:r>
            <w:proofErr w:type="gramEnd"/>
            <w:r>
              <w:rPr>
                <w:lang w:eastAsia="da-DK"/>
              </w:rPr>
              <w:t xml:space="preserve"> rentetilskrivning er initieret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 </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18" w:name="_Toc333419454"/>
      <w:r>
        <w:t>12.15 Op-/nedskriv fordring</w:t>
      </w:r>
      <w:bookmarkEnd w:id="18"/>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5408" behindDoc="1" locked="0" layoutInCell="1" allowOverlap="1" wp14:anchorId="12983201" wp14:editId="73C30B08">
                  <wp:simplePos x="0" y="0"/>
                  <wp:positionH relativeFrom="column">
                    <wp:posOffset>-1905</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19" w:name="_Toc333419455"/>
      <w:r>
        <w:t>12.15 Op-/nedskriv fordring</w:t>
      </w:r>
      <w:bookmarkEnd w:id="19"/>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At op eller nedskrive en eller flere fordringer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Når et fordringsafleverende system (fordringshaver) har behov for at ændre ved en fordring som de har overdraget til Skattekontoen sker det ikke ved en reel tilbagekaldelse, men ved en op/nedskrivning af fordringens beløb..</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965707" w:rsidRDefault="00965707" w:rsidP="00965707">
            <w:pPr>
              <w:pStyle w:val="Normal11"/>
              <w:rPr>
                <w:lang w:eastAsia="da-DK"/>
              </w:rPr>
            </w:pPr>
            <w:r>
              <w:rPr>
                <w:lang w:eastAsia="da-DK"/>
              </w:rPr>
              <w:t xml:space="preserve">Så fra fordringshaver skal de fremtidige værdier for et </w:t>
            </w:r>
            <w:proofErr w:type="spellStart"/>
            <w:r>
              <w:rPr>
                <w:lang w:eastAsia="da-DK"/>
              </w:rPr>
              <w:t>fordringsID</w:t>
            </w:r>
            <w:proofErr w:type="spellEnd"/>
            <w:r>
              <w:rPr>
                <w:lang w:eastAsia="da-DK"/>
              </w:rPr>
              <w:t xml:space="preserve">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965707" w:rsidRDefault="00965707" w:rsidP="00965707">
            <w:pPr>
              <w:pStyle w:val="Normal11"/>
              <w:rPr>
                <w:lang w:eastAsia="da-DK"/>
              </w:rPr>
            </w:pPr>
            <w:r>
              <w:rPr>
                <w:lang w:eastAsia="da-DK"/>
              </w:rPr>
              <w:t xml:space="preserve">I forhold til ovenstående model vil der være en undtagelse i forbindelse med situationen, hvor en FF beregning erstattes af en ordinær angivelse ved ændring af det felt der angiver at dette var en </w:t>
            </w:r>
            <w:proofErr w:type="spellStart"/>
            <w:r>
              <w:rPr>
                <w:lang w:eastAsia="da-DK"/>
              </w:rPr>
              <w:t>FF'er</w:t>
            </w:r>
            <w:proofErr w:type="spellEnd"/>
            <w:r>
              <w:rPr>
                <w:lang w:eastAsia="da-DK"/>
              </w:rPr>
              <w:t>. I denne situation vil der som loven foreskriver, blive foretaget en tilbagerulning oprettelse af en ny fordring."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der er beregnet og tilskrevet renter på den/de fordringer der op/nedskrives skal disse renter tilbagerulles automatisk inkl. eventuelle dækninger.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op/nedskrives fra et internt fagsystem, f.eks. DMR, SAP 38, DR eller andre) og fordringen er overdraget til inddrivelse skal løsningen sikre at der automatisk sker en op/nedskrivning fra inddrivelsesmyndigheden, således at der er </w:t>
            </w:r>
            <w:proofErr w:type="spellStart"/>
            <w:r>
              <w:rPr>
                <w:lang w:eastAsia="da-DK"/>
              </w:rPr>
              <w:t>synkronitet</w:t>
            </w:r>
            <w:proofErr w:type="spellEnd"/>
            <w:r>
              <w:rPr>
                <w:lang w:eastAsia="da-DK"/>
              </w:rPr>
              <w:t xml:space="preserve"> mellem fordringen i henholdsvis Opkrævnings- og Inddrivelsesmyndigheden.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Systemaktør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 xml:space="preserve">Der er modtaget en elektronisk anmodning om op/nedskrivning(tilbagekaldelse) af fordring til opkrævningsmyndigheden.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Valider oplysninger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Valider om </w:t>
            </w:r>
            <w:proofErr w:type="spellStart"/>
            <w:r>
              <w:rPr>
                <w:lang w:eastAsia="da-DK"/>
              </w:rPr>
              <w:t>fordringsID</w:t>
            </w:r>
            <w:proofErr w:type="spellEnd"/>
            <w:r>
              <w:rPr>
                <w:lang w:eastAsia="da-DK"/>
              </w:rPr>
              <w:t xml:space="preserve"> fremgår af ændringen. Hvis </w:t>
            </w:r>
            <w:proofErr w:type="spellStart"/>
            <w:r>
              <w:rPr>
                <w:lang w:eastAsia="da-DK"/>
              </w:rPr>
              <w:t>FordringsID</w:t>
            </w:r>
            <w:proofErr w:type="spellEnd"/>
            <w:r>
              <w:rPr>
                <w:lang w:eastAsia="da-DK"/>
              </w:rPr>
              <w:t xml:space="preserve"> ikke fremgår afvises ændringen umiddelbart.</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Returner 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Den </w:t>
            </w:r>
            <w:proofErr w:type="gramStart"/>
            <w:r>
              <w:rPr>
                <w:lang w:eastAsia="da-DK"/>
              </w:rPr>
              <w:t>oprindelig</w:t>
            </w:r>
            <w:proofErr w:type="gramEnd"/>
            <w:r>
              <w:rPr>
                <w:lang w:eastAsia="da-DK"/>
              </w:rPr>
              <w:t xml:space="preserve"> fordring op/nedskrives inkl. påløbne renter. </w:t>
            </w:r>
            <w:proofErr w:type="spellStart"/>
            <w:r>
              <w:rPr>
                <w:lang w:eastAsia="da-DK"/>
              </w:rPr>
              <w:t>Evt</w:t>
            </w:r>
            <w:proofErr w:type="spellEnd"/>
            <w:r>
              <w:rPr>
                <w:lang w:eastAsia="da-DK"/>
              </w:rPr>
              <w:t xml:space="preserve"> tidligere dækning (indbetaling) indgår rent bogføringsmæssigt i kontoens saldo som en kreditering.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fordring er overdraget til EFI, sikrer løsningen meddelelse om ændring af fordringen til EFI. </w:t>
            </w:r>
          </w:p>
        </w:tc>
        <w:tc>
          <w:tcPr>
            <w:tcW w:w="3197" w:type="dxa"/>
            <w:shd w:val="clear" w:color="auto" w:fill="FFFFFF"/>
          </w:tcPr>
          <w:p w:rsidR="00965707" w:rsidRDefault="00965707" w:rsidP="00965707">
            <w:pPr>
              <w:pStyle w:val="Normal11"/>
              <w:rPr>
                <w:lang w:eastAsia="da-DK"/>
              </w:rPr>
            </w:pPr>
            <w:proofErr w:type="spellStart"/>
            <w:r>
              <w:rPr>
                <w:lang w:eastAsia="da-DK"/>
              </w:rPr>
              <w:t>DMO</w:t>
            </w:r>
            <w:proofErr w:type="gramStart"/>
            <w:r>
              <w:rPr>
                <w:lang w:eastAsia="da-DK"/>
              </w:rPr>
              <w:t>.OpkrævningFordringListeOpdater</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Send fordring retur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Send system til system meddelelse til fordringshaver (interface) indeholdende</w:t>
            </w:r>
          </w:p>
          <w:p w:rsidR="00965707" w:rsidRDefault="00965707" w:rsidP="00965707">
            <w:pPr>
              <w:pStyle w:val="Normal11"/>
              <w:rPr>
                <w:lang w:eastAsia="da-DK"/>
              </w:rPr>
            </w:pPr>
            <w:r>
              <w:rPr>
                <w:lang w:eastAsia="da-DK"/>
              </w:rPr>
              <w:t>-</w:t>
            </w:r>
            <w:r>
              <w:rPr>
                <w:lang w:eastAsia="da-DK"/>
              </w:rPr>
              <w:tab/>
            </w:r>
            <w:proofErr w:type="spellStart"/>
            <w:r>
              <w:rPr>
                <w:lang w:eastAsia="da-DK"/>
              </w:rPr>
              <w:t>FordringsID</w:t>
            </w:r>
            <w:proofErr w:type="spellEnd"/>
            <w:r>
              <w:rPr>
                <w:lang w:eastAsia="da-DK"/>
              </w:rPr>
              <w:t xml:space="preserve"> </w:t>
            </w:r>
          </w:p>
          <w:p w:rsidR="00965707" w:rsidRDefault="00965707" w:rsidP="00965707">
            <w:pPr>
              <w:pStyle w:val="Normal11"/>
              <w:rPr>
                <w:lang w:eastAsia="da-DK"/>
              </w:rPr>
            </w:pPr>
            <w:r>
              <w:rPr>
                <w:lang w:eastAsia="da-DK"/>
              </w:rPr>
              <w:t>-</w:t>
            </w:r>
            <w:r>
              <w:rPr>
                <w:lang w:eastAsia="da-DK"/>
              </w:rPr>
              <w:tab/>
              <w:t xml:space="preserve">Fordringshavers </w:t>
            </w:r>
            <w:proofErr w:type="spellStart"/>
            <w:r>
              <w:rPr>
                <w:lang w:eastAsia="da-DK"/>
              </w:rPr>
              <w:t>Referencenr</w:t>
            </w:r>
            <w:proofErr w:type="spellEnd"/>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Annuller igangværende indsatser på fordringen</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Hvis der er igangværende indsatser på den ændrede fordring ophører disse (fx betalingsordning). såfremt fordring nedskrives til &lt;==0</w:t>
            </w: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Fordringen er op/nedskrevet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Eventuelle indbetalinger, der har dækket den returnerede fordring er omfattet af kontoens principper og håndteres i </w:t>
            </w:r>
            <w:proofErr w:type="spellStart"/>
            <w:r>
              <w:rPr>
                <w:lang w:eastAsia="da-DK"/>
              </w:rPr>
              <w:t>usecase</w:t>
            </w:r>
            <w:proofErr w:type="spellEnd"/>
            <w:r>
              <w:rPr>
                <w:lang w:eastAsia="da-DK"/>
              </w:rPr>
              <w:t xml:space="preserve"> 12.16.</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Renter, som er påløbet den/de fordringer der tilbagekaldes, er tilbagerullet, </w:t>
            </w:r>
            <w:proofErr w:type="spellStart"/>
            <w:r>
              <w:rPr>
                <w:lang w:eastAsia="da-DK"/>
              </w:rPr>
              <w:t>incl</w:t>
            </w:r>
            <w:proofErr w:type="spellEnd"/>
            <w:r>
              <w:rPr>
                <w:lang w:eastAsia="da-DK"/>
              </w:rPr>
              <w:t xml:space="preserve"> </w:t>
            </w:r>
            <w:proofErr w:type="spellStart"/>
            <w:r>
              <w:rPr>
                <w:lang w:eastAsia="da-DK"/>
              </w:rPr>
              <w:t>evtentuelle</w:t>
            </w:r>
            <w:proofErr w:type="spellEnd"/>
            <w:r>
              <w:rPr>
                <w:lang w:eastAsia="da-DK"/>
              </w:rPr>
              <w:t xml:space="preserve"> dækninger af disse.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op/nedskrivning er sket på fordring som er oversendt til inddrivelsesmyndigheden til modregning eller inddrivelse er fordringen i en tilstand hvor den kan initiere </w:t>
            </w:r>
            <w:proofErr w:type="spellStart"/>
            <w:r>
              <w:rPr>
                <w:lang w:eastAsia="da-DK"/>
              </w:rPr>
              <w:t>use</w:t>
            </w:r>
            <w:proofErr w:type="spellEnd"/>
            <w:r>
              <w:rPr>
                <w:lang w:eastAsia="da-DK"/>
              </w:rPr>
              <w:t xml:space="preserve"> case 18.05 "send opdatering til inddrivelse"</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 xml:space="preserve">Der er foretaget de relevante regnskabsmæssige posteringer. </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roofErr w:type="spellStart"/>
            <w:r>
              <w:rPr>
                <w:lang w:eastAsia="da-DK"/>
              </w:rPr>
              <w:t>DMO</w:t>
            </w:r>
            <w:proofErr w:type="gramStart"/>
            <w:r>
              <w:rPr>
                <w:lang w:eastAsia="da-DK"/>
              </w:rPr>
              <w:t>.OpkrævningFordringListeOpdater</w:t>
            </w:r>
            <w:proofErr w:type="spellEnd"/>
            <w:proofErr w:type="gramEnd"/>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20" w:name="_Toc333419456"/>
      <w:r>
        <w:t>12.16 Fordel negativ fordring</w:t>
      </w:r>
      <w:bookmarkEnd w:id="20"/>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6432" behindDoc="1" locked="0" layoutInCell="1" allowOverlap="1" wp14:anchorId="786031FF" wp14:editId="1D6AFA1A">
                  <wp:simplePos x="0" y="0"/>
                  <wp:positionH relativeFrom="column">
                    <wp:posOffset>-1905</wp:posOffset>
                  </wp:positionH>
                  <wp:positionV relativeFrom="paragraph">
                    <wp:posOffset>-854075</wp:posOffset>
                  </wp:positionV>
                  <wp:extent cx="6177915" cy="3729355"/>
                  <wp:effectExtent l="0" t="0" r="0" b="0"/>
                  <wp:wrapTight wrapText="bothSides">
                    <wp:wrapPolygon edited="0">
                      <wp:start x="13987" y="772"/>
                      <wp:lineTo x="12722" y="1103"/>
                      <wp:lineTo x="9991" y="2317"/>
                      <wp:lineTo x="9991" y="2758"/>
                      <wp:lineTo x="2997" y="3089"/>
                      <wp:lineTo x="1265" y="3420"/>
                      <wp:lineTo x="1265" y="5186"/>
                      <wp:lineTo x="1732" y="6289"/>
                      <wp:lineTo x="1998" y="6289"/>
                      <wp:lineTo x="1798" y="8606"/>
                      <wp:lineTo x="10257" y="9820"/>
                      <wp:lineTo x="13654" y="9820"/>
                      <wp:lineTo x="10857" y="11585"/>
                      <wp:lineTo x="10790" y="13351"/>
                      <wp:lineTo x="0" y="14564"/>
                      <wp:lineTo x="0" y="20743"/>
                      <wp:lineTo x="12455" y="20743"/>
                      <wp:lineTo x="12588" y="14785"/>
                      <wp:lineTo x="10723" y="13351"/>
                      <wp:lineTo x="10790" y="11585"/>
                      <wp:lineTo x="15852" y="11585"/>
                      <wp:lineTo x="16118" y="11144"/>
                      <wp:lineTo x="15852" y="9820"/>
                      <wp:lineTo x="17717" y="8054"/>
                      <wp:lineTo x="18117" y="8054"/>
                      <wp:lineTo x="20181" y="6510"/>
                      <wp:lineTo x="20315" y="6289"/>
                      <wp:lineTo x="20648" y="4855"/>
                      <wp:lineTo x="20714" y="4413"/>
                      <wp:lineTo x="20048" y="3089"/>
                      <wp:lineTo x="19782" y="2758"/>
                      <wp:lineTo x="19848" y="2317"/>
                      <wp:lineTo x="17051" y="1103"/>
                      <wp:lineTo x="15785" y="772"/>
                      <wp:lineTo x="13987" y="772"/>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372935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21" w:name="_Toc333419457"/>
      <w:r>
        <w:t>12.16 Fordel negativ fordring</w:t>
      </w:r>
      <w:bookmarkEnd w:id="21"/>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At fordele en negativ fordring korrekt iht. regler om dækningsrækkefølge der er for opkrævning.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Dækningsrækkefølge for fordringer som bliver betalt i henhold til Opkrævningsloven og håndteres af DMO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Hovedreglen om dækningsrækkefølge fremgår af Opkrævningslovens § 16a, stk. 8, hvor den ældre fordring skal dækkes forud for en yngre (FIFO princippet).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FIFO princippet: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Fordringerne, der ikke er fuldt ud er dækket sorteres efter</w:t>
            </w:r>
          </w:p>
          <w:p w:rsidR="00965707" w:rsidRDefault="00965707" w:rsidP="00965707">
            <w:pPr>
              <w:pStyle w:val="Normal11"/>
              <w:rPr>
                <w:lang w:eastAsia="da-DK"/>
              </w:rPr>
            </w:pPr>
            <w:r>
              <w:rPr>
                <w:lang w:eastAsia="da-DK"/>
              </w:rPr>
              <w:t>Forfaldsdato (ældste først)</w:t>
            </w:r>
          </w:p>
          <w:p w:rsidR="00965707" w:rsidRDefault="00965707" w:rsidP="00965707">
            <w:pPr>
              <w:pStyle w:val="Normal11"/>
              <w:rPr>
                <w:lang w:eastAsia="da-DK"/>
              </w:rPr>
            </w:pPr>
            <w:r>
              <w:rPr>
                <w:lang w:eastAsia="da-DK"/>
              </w:rPr>
              <w:t>SRB (ældste første)</w:t>
            </w:r>
          </w:p>
          <w:p w:rsidR="00965707" w:rsidRDefault="00965707" w:rsidP="00965707">
            <w:pPr>
              <w:pStyle w:val="Normal11"/>
              <w:rPr>
                <w:lang w:eastAsia="da-DK"/>
              </w:rPr>
            </w:pPr>
            <w:r>
              <w:rPr>
                <w:lang w:eastAsia="da-DK"/>
              </w:rPr>
              <w:t xml:space="preserve">den rækkefølge fordringerne tilfældigvis kommer til at stå i </w:t>
            </w:r>
          </w:p>
          <w:p w:rsidR="00965707" w:rsidRDefault="00965707" w:rsidP="00965707">
            <w:pPr>
              <w:pStyle w:val="Normal11"/>
              <w:rPr>
                <w:lang w:eastAsia="da-DK"/>
              </w:rPr>
            </w:pPr>
            <w:r>
              <w:rPr>
                <w:lang w:eastAsia="da-DK"/>
              </w:rPr>
              <w:t>Fordringerne dækkes efter den sorterede rækkefølge. Hvis en fordring dækkes fuld ud, dækkes næste fordring osv.</w:t>
            </w:r>
          </w:p>
          <w:p w:rsidR="00965707" w:rsidRDefault="00965707" w:rsidP="00965707">
            <w:pPr>
              <w:pStyle w:val="Normal11"/>
              <w:rPr>
                <w:lang w:eastAsia="da-DK"/>
              </w:rPr>
            </w:pPr>
          </w:p>
          <w:p w:rsidR="00965707" w:rsidRDefault="00965707" w:rsidP="00965707">
            <w:pPr>
              <w:pStyle w:val="Normal11"/>
              <w:rPr>
                <w:lang w:eastAsia="da-DK"/>
              </w:rPr>
            </w:pPr>
            <w:r>
              <w:rPr>
                <w:lang w:eastAsia="da-DK"/>
              </w:rPr>
              <w:t>1</w:t>
            </w:r>
            <w:proofErr w:type="gramStart"/>
            <w:r>
              <w:rPr>
                <w:lang w:eastAsia="da-DK"/>
              </w:rPr>
              <w:t>.Indbetalinger</w:t>
            </w:r>
            <w:proofErr w:type="gramEnd"/>
            <w:r>
              <w:rPr>
                <w:lang w:eastAsia="da-DK"/>
              </w:rPr>
              <w:t>, der modtages som kontant indbetaling eller positiv rente dækkes i følgende rækkefølge:</w:t>
            </w:r>
          </w:p>
          <w:p w:rsidR="00965707" w:rsidRDefault="00965707" w:rsidP="00965707">
            <w:pPr>
              <w:pStyle w:val="Normal11"/>
              <w:rPr>
                <w:lang w:eastAsia="da-DK"/>
              </w:rPr>
            </w:pPr>
            <w:r>
              <w:rPr>
                <w:lang w:eastAsia="da-DK"/>
              </w:rPr>
              <w:t>FIFO princippet</w:t>
            </w:r>
          </w:p>
          <w:p w:rsidR="00965707" w:rsidRDefault="00965707" w:rsidP="00965707">
            <w:pPr>
              <w:pStyle w:val="Normal11"/>
              <w:rPr>
                <w:lang w:eastAsia="da-DK"/>
              </w:rPr>
            </w:pPr>
            <w:r>
              <w:rPr>
                <w:lang w:eastAsia="da-DK"/>
              </w:rPr>
              <w:t>Fordringer, der er til inddrivelse efter dækningsrækkefølgen for fordringer, der er til inddrivelse</w:t>
            </w:r>
          </w:p>
          <w:p w:rsidR="00965707" w:rsidRDefault="00965707" w:rsidP="00965707">
            <w:pPr>
              <w:pStyle w:val="Normal11"/>
              <w:rPr>
                <w:lang w:eastAsia="da-DK"/>
              </w:rPr>
            </w:pPr>
            <w:r>
              <w:rPr>
                <w:lang w:eastAsia="da-DK"/>
              </w:rPr>
              <w:t>Kendte kommende krav med SRB indenfor 5 dag eller perioder hvor angivelse ikke er modtaget</w:t>
            </w:r>
          </w:p>
          <w:p w:rsidR="00965707" w:rsidRDefault="00965707" w:rsidP="00965707">
            <w:pPr>
              <w:pStyle w:val="Normal11"/>
              <w:rPr>
                <w:lang w:eastAsia="da-DK"/>
              </w:rPr>
            </w:pPr>
            <w:r>
              <w:rPr>
                <w:lang w:eastAsia="da-DK"/>
              </w:rPr>
              <w:t>Øvrige krav der er til modregning</w:t>
            </w: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 xml:space="preserve">Negativ fordring kan opstå pga. en opgørelse/angivelse som udviser et beløb i kundens favør. Eksempelvis en negativ momsangivelse eller en negativ efterangivelse for A-skat, lønsum, selskabsskat mv.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angivelsen modtages til behandling i denne aktivitet er den allerede </w:t>
            </w:r>
            <w:proofErr w:type="gramStart"/>
            <w:r>
              <w:rPr>
                <w:lang w:eastAsia="da-DK"/>
              </w:rPr>
              <w:t>godkendt  og</w:t>
            </w:r>
            <w:proofErr w:type="gramEnd"/>
            <w:r>
              <w:rPr>
                <w:lang w:eastAsia="da-DK"/>
              </w:rPr>
              <w:t xml:space="preserve">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w:t>
            </w:r>
            <w:proofErr w:type="spellStart"/>
            <w:r>
              <w:rPr>
                <w:lang w:eastAsia="da-DK"/>
              </w:rPr>
              <w:t>use</w:t>
            </w:r>
            <w:proofErr w:type="spellEnd"/>
            <w:r>
              <w:rPr>
                <w:lang w:eastAsia="da-DK"/>
              </w:rPr>
              <w:t xml:space="preserve">-case og som udsendes via distributionsservice.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vil i andre tilfælde skulle fremsendes en modregningsmeddelelse via distributionsservice. Denne meddelelse er beskrevet i denne </w:t>
            </w:r>
            <w:proofErr w:type="spellStart"/>
            <w:r>
              <w:rPr>
                <w:lang w:eastAsia="da-DK"/>
              </w:rPr>
              <w:t>use</w:t>
            </w:r>
            <w:proofErr w:type="spellEnd"/>
            <w:r>
              <w:rPr>
                <w:lang w:eastAsia="da-DK"/>
              </w:rPr>
              <w:t xml:space="preserve">-case trin.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Negativ fordring kan modtages via </w:t>
            </w:r>
            <w:proofErr w:type="spellStart"/>
            <w:r>
              <w:rPr>
                <w:lang w:eastAsia="da-DK"/>
              </w:rPr>
              <w:t>use</w:t>
            </w:r>
            <w:proofErr w:type="spellEnd"/>
            <w:r>
              <w:rPr>
                <w:lang w:eastAsia="da-DK"/>
              </w:rPr>
              <w:t xml:space="preserve"> case 12.15 og/eller service </w:t>
            </w:r>
            <w:proofErr w:type="spellStart"/>
            <w:r>
              <w:rPr>
                <w:lang w:eastAsia="da-DK"/>
              </w:rPr>
              <w:t>FordringModtag</w:t>
            </w:r>
            <w:proofErr w:type="spellEnd"/>
            <w:r>
              <w:rPr>
                <w:lang w:eastAsia="da-DK"/>
              </w:rPr>
              <w:t>.</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Tid</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 xml:space="preserve">Negativ fordring er modtaget.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Modtag negativ fordring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Kontroller om der er modtaget de oplysninger/relevante data der skal være for at behandle den negative fordring.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Undersøg for debetsaldo</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Hvis der er en debetsaldo på konto dækkes denne. </w:t>
            </w:r>
          </w:p>
          <w:p w:rsidR="00965707" w:rsidRDefault="00965707" w:rsidP="00965707">
            <w:pPr>
              <w:pStyle w:val="Normal11"/>
              <w:rPr>
                <w:lang w:eastAsia="da-DK"/>
              </w:rPr>
            </w:pPr>
            <w:r>
              <w:rPr>
                <w:lang w:eastAsia="da-DK"/>
              </w:rPr>
              <w:t xml:space="preserve">Hvis der fortsat er et overskydende kreditbeløb på den negative fordring overføres beløbet til modregning/udbetaling via EFI.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Tilbagekald eller nedskriv fordring i EFI, hvis fordring er overdraget til EFI.</w:t>
            </w:r>
          </w:p>
          <w:p w:rsidR="00965707" w:rsidRDefault="00965707" w:rsidP="00965707">
            <w:pPr>
              <w:pStyle w:val="Normal11"/>
              <w:rPr>
                <w:lang w:eastAsia="da-DK"/>
              </w:rPr>
            </w:pPr>
          </w:p>
          <w:p w:rsidR="00965707" w:rsidRDefault="00965707" w:rsidP="00965707">
            <w:pPr>
              <w:pStyle w:val="Normal11"/>
              <w:rPr>
                <w:lang w:eastAsia="da-DK"/>
              </w:rPr>
            </w:pPr>
            <w:r>
              <w:rPr>
                <w:lang w:eastAsia="da-DK"/>
              </w:rPr>
              <w:t>I nogle tilfælde skal kunden gøres opmærksom på dækningen via A&amp;D og der dannes meddelelse som beskriver dækningen med:</w:t>
            </w:r>
          </w:p>
          <w:p w:rsidR="00965707" w:rsidRDefault="00965707" w:rsidP="00965707">
            <w:pPr>
              <w:pStyle w:val="Normal11"/>
              <w:rPr>
                <w:lang w:eastAsia="da-DK"/>
              </w:rPr>
            </w:pPr>
            <w:r>
              <w:rPr>
                <w:lang w:eastAsia="da-DK"/>
              </w:rPr>
              <w:t xml:space="preserve">- Beløbets oprindelse (fx negativ angivelse, hvilken fordringstype det vedrører, periode, og størrelse) </w:t>
            </w:r>
          </w:p>
          <w:p w:rsidR="00965707" w:rsidRDefault="00965707" w:rsidP="00965707">
            <w:pPr>
              <w:pStyle w:val="Normal11"/>
              <w:rPr>
                <w:lang w:eastAsia="da-DK"/>
              </w:rPr>
            </w:pPr>
            <w:r>
              <w:rPr>
                <w:lang w:eastAsia="da-DK"/>
              </w:rPr>
              <w:t>- Hvad den negative fordring har dækket</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 xml:space="preserve">Trin 3: Tilbagerul rente og </w:t>
            </w:r>
            <w:proofErr w:type="spellStart"/>
            <w:r>
              <w:rPr>
                <w:b/>
                <w:lang w:eastAsia="da-DK"/>
              </w:rPr>
              <w:t>evt</w:t>
            </w:r>
            <w:proofErr w:type="spellEnd"/>
            <w:r>
              <w:rPr>
                <w:b/>
                <w:lang w:eastAsia="da-DK"/>
              </w:rPr>
              <w:t xml:space="preserve"> gebyr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Hvis godkendelse er mindre end dags dato og hvis der i mellemtiden er tilskrevet renter skal disse tilbagerulles fra godkendelsesdatoen og til sidste </w:t>
            </w:r>
            <w:proofErr w:type="spellStart"/>
            <w:r>
              <w:rPr>
                <w:lang w:eastAsia="da-DK"/>
              </w:rPr>
              <w:t>rordinære</w:t>
            </w:r>
            <w:proofErr w:type="spellEnd"/>
            <w:r>
              <w:rPr>
                <w:lang w:eastAsia="da-DK"/>
              </w:rPr>
              <w:t xml:space="preserve"> rentetilskrivning.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Rykkergebyr tilbagerulles hvis modtagelsesdato er mindre end dags dato på alle fordringer som vedrører det eksakte rykkergebyr er dækket.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 xml:space="preserve">Trin 4: Dan </w:t>
            </w:r>
            <w:proofErr w:type="spellStart"/>
            <w:r>
              <w:rPr>
                <w:b/>
                <w:lang w:eastAsia="da-DK"/>
              </w:rPr>
              <w:t>modregningsmeddelse</w:t>
            </w:r>
            <w:proofErr w:type="spell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Modregningsmeddelelse dannes.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5: Send meddelelse</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Der sendes besked til A&amp;D om at udsende modregningsmeddelelse. </w:t>
            </w:r>
          </w:p>
        </w:tc>
        <w:tc>
          <w:tcPr>
            <w:tcW w:w="3197" w:type="dxa"/>
            <w:shd w:val="clear" w:color="auto" w:fill="FFFFFF"/>
          </w:tcPr>
          <w:p w:rsidR="00965707" w:rsidRDefault="00965707" w:rsidP="00965707">
            <w:pPr>
              <w:pStyle w:val="Normal11"/>
              <w:rPr>
                <w:lang w:eastAsia="da-DK"/>
              </w:rPr>
            </w:pPr>
            <w:proofErr w:type="spellStart"/>
            <w:r>
              <w:rPr>
                <w:lang w:eastAsia="da-DK"/>
              </w:rPr>
              <w:t>AD</w:t>
            </w:r>
            <w:proofErr w:type="gramStart"/>
            <w:r>
              <w:rPr>
                <w:lang w:eastAsia="da-DK"/>
              </w:rPr>
              <w:t>.MeddelelseMultiSend</w:t>
            </w:r>
            <w:proofErr w:type="spellEnd"/>
            <w:proofErr w:type="gramEnd"/>
          </w:p>
          <w:p w:rsidR="00965707" w:rsidRDefault="00965707" w:rsidP="00965707">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Negativ fordring er korrekt fordelt herunder fordelt til udbetaling/modregning via EFI.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Modregningsmeddelelse er dannet og videregivet til aftale og distributionsservice hvor den i nogle tilfælde er udsendt og i andre tilfælde tilgængelig via kundens konto.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dækning er sket på fordring som er oversendt til inddrivelsesmyndigheden til modregning eller inddrivelse er fordringen i en tilstand der kan initiere </w:t>
            </w:r>
            <w:proofErr w:type="spellStart"/>
            <w:r>
              <w:rPr>
                <w:lang w:eastAsia="da-DK"/>
              </w:rPr>
              <w:t>use</w:t>
            </w:r>
            <w:proofErr w:type="spellEnd"/>
            <w:r>
              <w:rPr>
                <w:lang w:eastAsia="da-DK"/>
              </w:rPr>
              <w:t xml:space="preserve"> case 18.05 "send opdatering til inddrivelse"</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Der er foretaget de relevante regnskabsmæssige posteringer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22" w:name="_Toc333419458"/>
      <w:r>
        <w:t>18.01 Omposteringer</w:t>
      </w:r>
      <w:bookmarkEnd w:id="22"/>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7456" behindDoc="1" locked="0" layoutInCell="1" allowOverlap="1" wp14:anchorId="137DECE6" wp14:editId="60F5F21E">
                  <wp:simplePos x="0" y="0"/>
                  <wp:positionH relativeFrom="column">
                    <wp:posOffset>-1905</wp:posOffset>
                  </wp:positionH>
                  <wp:positionV relativeFrom="paragraph">
                    <wp:posOffset>-852805</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10" name="Billed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23" w:name="_Toc333419459"/>
      <w:r>
        <w:t>18.01 Omposter fordring</w:t>
      </w:r>
      <w:bookmarkEnd w:id="23"/>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Formål</w:t>
            </w:r>
          </w:p>
          <w:p w:rsidR="00965707" w:rsidRDefault="00965707" w:rsidP="00965707">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 xml:space="preserve">Omposter fordeling anvendes hvis der indtræffer omstændigheder der kræver at en indbetaling/modregning skal omfordeles herunder omfordeles til udbetaling.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vil også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965707" w:rsidRDefault="00965707" w:rsidP="00965707">
            <w:pPr>
              <w:pStyle w:val="Normal11"/>
              <w:rPr>
                <w:lang w:eastAsia="da-DK"/>
              </w:rPr>
            </w:pPr>
            <w:r>
              <w:rPr>
                <w:lang w:eastAsia="da-DK"/>
              </w:rPr>
              <w:t>Sagsbehandlerfordeling</w:t>
            </w:r>
          </w:p>
          <w:p w:rsidR="00965707" w:rsidRDefault="00965707" w:rsidP="00965707">
            <w:pPr>
              <w:pStyle w:val="Normal11"/>
              <w:rPr>
                <w:lang w:eastAsia="da-DK"/>
              </w:rPr>
            </w:pPr>
            <w:r>
              <w:rPr>
                <w:lang w:eastAsia="da-DK"/>
              </w:rPr>
              <w:t>Når et beløb er fordelt til sagsbehandlerfordeling har det ikke dækket en konkret fordring, men afventer at en sagsbehandler fordeler eller udbetaler beløbet.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Beløbet er ikke rentebærende før der er sket en endelig fordeling. Denne fordeling vil ske med beløbets oprindelige indbetalingsdato.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Sagsbehandler fordeling er en fordeling af beløb via ikke placerbare indbetalinger, hvorfra det er muligt at arbejde videre med beløbet. Det skal endeligt aftales hvorledes dette implementeres i løsningen. Derfor er det fortsat en del af beskrivelsen i denne </w:t>
            </w:r>
            <w:proofErr w:type="spellStart"/>
            <w:r>
              <w:rPr>
                <w:lang w:eastAsia="da-DK"/>
              </w:rPr>
              <w:t>use</w:t>
            </w:r>
            <w:proofErr w:type="spellEnd"/>
            <w:r>
              <w:rPr>
                <w:lang w:eastAsia="da-DK"/>
              </w:rPr>
              <w:t xml:space="preserve"> case.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listen behandles skal det være muligt, at linke direkte fra listen til behandling af beløbet.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beløbet er behandlet skal det ikke mere fremgå af listen. Dvs. at det skal være muligt at udsøge behandlede poster og hvem der har behandlet de enkelte poster, men de behandlede poster skal ikke fremgå af listen ved umiddelbart opslag.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965707" w:rsidRDefault="00965707" w:rsidP="00965707">
            <w:pPr>
              <w:pStyle w:val="Normal11"/>
              <w:rPr>
                <w:lang w:eastAsia="da-DK"/>
              </w:rPr>
            </w:pPr>
            <w:r>
              <w:rPr>
                <w:lang w:eastAsia="da-DK"/>
              </w:rPr>
              <w:t xml:space="preserve">NY SUPPLERENDE TEKST: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Ompostering fra en kunde til en anden kunde af en negativ fordring (værdien af den negative fordring - altså dækningen):</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965707" w:rsidRDefault="00965707" w:rsidP="00965707">
            <w:pPr>
              <w:pStyle w:val="Normal11"/>
              <w:rPr>
                <w:lang w:eastAsia="da-DK"/>
              </w:rPr>
            </w:pPr>
            <w:r>
              <w:rPr>
                <w:lang w:eastAsia="da-DK"/>
              </w:rPr>
              <w:t>Rente beregnes på den oprindelige kundes konto frem til dato for ompostering. Herefter sker renteberegning på den konto hvor beløbet er omposteret til.</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965707" w:rsidRDefault="00965707" w:rsidP="00965707">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Ompostering fra en kunde til en anden kundes konto af en indbetaling</w:t>
            </w:r>
            <w:proofErr w:type="gramStart"/>
            <w:r>
              <w:rPr>
                <w:lang w:eastAsia="da-DK"/>
              </w:rPr>
              <w:t>:.</w:t>
            </w:r>
            <w:proofErr w:type="gramEnd"/>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2 veje at gå i forhold til denne funktionalitet</w:t>
            </w:r>
            <w:proofErr w:type="gramStart"/>
            <w:r>
              <w:rPr>
                <w:lang w:eastAsia="da-DK"/>
              </w:rPr>
              <w:t>:.</w:t>
            </w:r>
            <w:proofErr w:type="gramEnd"/>
          </w:p>
          <w:p w:rsidR="00965707" w:rsidRDefault="00965707" w:rsidP="00965707">
            <w:pPr>
              <w:pStyle w:val="Normal11"/>
              <w:rPr>
                <w:lang w:eastAsia="da-DK"/>
              </w:rPr>
            </w:pPr>
          </w:p>
          <w:p w:rsidR="00965707" w:rsidRDefault="00965707" w:rsidP="00965707">
            <w:pPr>
              <w:pStyle w:val="Normal11"/>
              <w:rPr>
                <w:lang w:eastAsia="da-DK"/>
              </w:rPr>
            </w:pPr>
            <w:r>
              <w:rPr>
                <w:lang w:eastAsia="da-DK"/>
              </w:rPr>
              <w:t>1.</w:t>
            </w:r>
          </w:p>
          <w:p w:rsidR="00965707" w:rsidRDefault="00965707" w:rsidP="00965707">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2.</w:t>
            </w:r>
          </w:p>
          <w:p w:rsidR="00965707" w:rsidRDefault="00965707" w:rsidP="00965707">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 xml:space="preserve">Ompostering indenfor samme kunde/konto. </w:t>
            </w:r>
          </w:p>
          <w:p w:rsidR="00965707" w:rsidRDefault="00965707" w:rsidP="00965707">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965707" w:rsidRDefault="00965707" w:rsidP="00965707">
            <w:pPr>
              <w:pStyle w:val="Normal11"/>
              <w:rPr>
                <w:lang w:eastAsia="da-DK"/>
              </w:rPr>
            </w:pPr>
            <w:r>
              <w:rPr>
                <w:lang w:eastAsia="da-DK"/>
              </w:rPr>
              <w:t>Kunden kan i DMS via indbetalingsdetaljer se hvilken fordring indbetaling har dækket.</w:t>
            </w:r>
          </w:p>
          <w:p w:rsidR="00965707" w:rsidRDefault="00965707" w:rsidP="00965707">
            <w:pPr>
              <w:pStyle w:val="Normal11"/>
              <w:rPr>
                <w:lang w:eastAsia="da-DK"/>
              </w:rPr>
            </w:pPr>
            <w:r>
              <w:rPr>
                <w:lang w:eastAsia="da-DK"/>
              </w:rPr>
              <w:t>SKAT vil altid have mulighed for at se ændringer i dækning via udligningshistorik i SAP</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Inddrivelse: Ompostering af en fordring som er oversendt til inddrivelsesmyndigheden til modregning eller inddrivelse. Løsningen skal sikre at der sker en tilsvarende op/nedskrivning af fordringen. Dette sker ved at bringe fordringen i en tilstand der kan initiere </w:t>
            </w:r>
            <w:proofErr w:type="spellStart"/>
            <w:r>
              <w:rPr>
                <w:lang w:eastAsia="da-DK"/>
              </w:rPr>
              <w:t>use</w:t>
            </w:r>
            <w:proofErr w:type="spellEnd"/>
            <w:r>
              <w:rPr>
                <w:lang w:eastAsia="da-DK"/>
              </w:rPr>
              <w:t xml:space="preserve"> case 18.05 "send opdatering til inddrivelse"</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r>
              <w:rPr>
                <w:lang w:eastAsia="da-DK"/>
              </w:rPr>
              <w:t>Ad hoc</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Sagsbehandler, Bogholder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 xml:space="preserve">Aktøren er logget på systemet. </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Hent kunde</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Vælger kunde. </w:t>
            </w:r>
          </w:p>
        </w:tc>
        <w:tc>
          <w:tcPr>
            <w:tcW w:w="3356" w:type="dxa"/>
            <w:shd w:val="clear" w:color="auto" w:fill="FFFFFF"/>
          </w:tcPr>
          <w:p w:rsidR="00965707" w:rsidRDefault="00965707" w:rsidP="00965707">
            <w:pPr>
              <w:pStyle w:val="Normal11"/>
              <w:rPr>
                <w:lang w:eastAsia="da-DK"/>
              </w:rPr>
            </w:pPr>
            <w:r>
              <w:rPr>
                <w:lang w:eastAsia="da-DK"/>
              </w:rPr>
              <w:t xml:space="preserve">Viser kundens konto.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Hent fordeling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 den kreditpost eller fordeling der ønskes omposteret. </w:t>
            </w:r>
          </w:p>
        </w:tc>
        <w:tc>
          <w:tcPr>
            <w:tcW w:w="3356" w:type="dxa"/>
            <w:shd w:val="clear" w:color="auto" w:fill="FFFFFF"/>
          </w:tcPr>
          <w:p w:rsidR="00965707" w:rsidRDefault="00965707" w:rsidP="00965707">
            <w:pPr>
              <w:pStyle w:val="Normal11"/>
              <w:rPr>
                <w:lang w:eastAsia="da-DK"/>
              </w:rPr>
            </w:pPr>
            <w:r>
              <w:rPr>
                <w:lang w:eastAsia="da-DK"/>
              </w:rPr>
              <w:t xml:space="preserve">Markerer den valgte post eller fordeling og beder aktør om at bekræfte.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Bekræft det valgte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Bekræfter det valgte. </w:t>
            </w:r>
          </w:p>
        </w:tc>
        <w:tc>
          <w:tcPr>
            <w:tcW w:w="3356" w:type="dxa"/>
            <w:shd w:val="clear" w:color="auto" w:fill="FFFFFF"/>
          </w:tcPr>
          <w:p w:rsidR="00965707" w:rsidRDefault="00965707" w:rsidP="00965707">
            <w:pPr>
              <w:pStyle w:val="Normal11"/>
              <w:rPr>
                <w:lang w:eastAsia="da-DK"/>
              </w:rPr>
            </w:pPr>
            <w:r>
              <w:rPr>
                <w:lang w:eastAsia="da-DK"/>
              </w:rP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Endvidere gives der mulighed for at vælge en anden kunde. Hvis der er valgt anden kunde er det denne kundes udækkede fordringer der vises.</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Marker ud fra viste liste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Markerer ud fra viste liste (udækkede poster). </w:t>
            </w:r>
          </w:p>
        </w:tc>
        <w:tc>
          <w:tcPr>
            <w:tcW w:w="3356" w:type="dxa"/>
            <w:shd w:val="clear" w:color="auto" w:fill="FFFFFF"/>
          </w:tcPr>
          <w:p w:rsidR="00965707" w:rsidRDefault="00965707" w:rsidP="00965707">
            <w:pPr>
              <w:pStyle w:val="Normal11"/>
              <w:rPr>
                <w:lang w:eastAsia="da-DK"/>
              </w:rPr>
            </w:pPr>
            <w:r>
              <w:rPr>
                <w:lang w:eastAsia="da-DK"/>
              </w:rPr>
              <w:t>Markerer hvilke fordringer, der skal dækkes og/eller markerer beløb til udbetaling. Ved dækning af fordringer skal der genberegnes renter på de/n fordring/er hvortil omfordelingen er</w:t>
            </w:r>
          </w:p>
          <w:p w:rsidR="00965707" w:rsidRDefault="00965707" w:rsidP="00965707">
            <w:pPr>
              <w:pStyle w:val="Normal11"/>
              <w:rPr>
                <w:lang w:eastAsia="da-DK"/>
              </w:rPr>
            </w:pPr>
            <w:r>
              <w:rPr>
                <w:lang w:eastAsia="da-DK"/>
              </w:rPr>
              <w:t>sket. Dækningen/fordelingen, skal ske med den oprindelige</w:t>
            </w:r>
          </w:p>
          <w:p w:rsidR="00965707" w:rsidRDefault="00965707" w:rsidP="00965707">
            <w:pPr>
              <w:pStyle w:val="Normal11"/>
              <w:rPr>
                <w:lang w:eastAsia="da-DK"/>
              </w:rPr>
            </w:pPr>
            <w:r>
              <w:rPr>
                <w:lang w:eastAsia="da-DK"/>
              </w:rPr>
              <w:t xml:space="preserve">indbetalingsdato.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OBS: Ved visning af muligheder for ny fordeling skal der vises de</w:t>
            </w:r>
          </w:p>
          <w:p w:rsidR="00965707" w:rsidRDefault="00965707" w:rsidP="00965707">
            <w:pPr>
              <w:pStyle w:val="Normal11"/>
              <w:rPr>
                <w:lang w:eastAsia="da-DK"/>
              </w:rPr>
            </w:pPr>
            <w:r>
              <w:rPr>
                <w:lang w:eastAsia="da-DK"/>
              </w:rPr>
              <w:t>udækkede fordringer, der er på kunden. Det skal være muligt at</w:t>
            </w:r>
          </w:p>
          <w:p w:rsidR="00965707" w:rsidRDefault="00965707" w:rsidP="00965707">
            <w:pPr>
              <w:pStyle w:val="Normal11"/>
              <w:rPr>
                <w:lang w:eastAsia="da-DK"/>
              </w:rPr>
            </w:pPr>
            <w:r>
              <w:rPr>
                <w:lang w:eastAsia="da-DK"/>
              </w:rPr>
              <w:t xml:space="preserve">markere, hvor stort beløb der skal omfordeles på de enkelte udækkede fordringer. Hvis hele beløbet ikke umiddelbart kan/skal omfordeles på konkrete fordringer skal det overskydende beløb forblive stående til sagsbehandlerfordeling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5: Opret omfordeling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Der gives mulighed for at angive årsag til omfordeling og/eller udbetaling der kan vælges mellem et antal foruddefinerede tekster (5-10).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6: Vælg alternativ modtager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Hvis der er valgt beløb til udbetaling gives der mulighed for at vælge en alternativ kunde som modtager.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det ikke er en kunde skal denne oprettes manuelt inden der kan foretages udbetaling.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Alternativ modtager kan fx være advokat i forbindelse med </w:t>
            </w:r>
            <w:proofErr w:type="spellStart"/>
            <w:r>
              <w:rPr>
                <w:lang w:eastAsia="da-DK"/>
              </w:rPr>
              <w:t>bosager</w:t>
            </w:r>
            <w:proofErr w:type="spellEnd"/>
            <w:r>
              <w:rPr>
                <w:lang w:eastAsia="da-DK"/>
              </w:rPr>
              <w:t xml:space="preserve">. I forbindelse med valg af alternativ modtager vælges der samtidig om der skal fremsendes meddelelse eller ej.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7: Vis og vælg udbetalingskanal</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Vis udbetalingskanaler:</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w:t>
            </w:r>
            <w:proofErr w:type="spellStart"/>
            <w:r>
              <w:rPr>
                <w:lang w:eastAsia="da-DK"/>
              </w:rPr>
              <w:t>NemKonto</w:t>
            </w:r>
            <w:proofErr w:type="spellEnd"/>
          </w:p>
          <w:p w:rsidR="00965707" w:rsidRDefault="00965707" w:rsidP="00965707">
            <w:pPr>
              <w:pStyle w:val="Normal11"/>
              <w:rPr>
                <w:lang w:eastAsia="da-DK"/>
              </w:rPr>
            </w:pPr>
            <w:r>
              <w:rPr>
                <w:lang w:eastAsia="da-DK"/>
              </w:rPr>
              <w:t>-Check</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det er aftalt at der i DMO/DMS ikke skal kunne ske kontant udbetaling, derimod kan der foranlediges et beløb oversendt til SAP som så kan ompostere til kontant hvis dette er absolut nødvendigt.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8: Dan meddelelse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Meddelelse dannes hvis dette er valgt i trin 6. Meddelelse skal indeholde oplysning om at der er sket en ompostering og også indeholde den tekst som angiver årsag valgt i trin 5. </w:t>
            </w:r>
          </w:p>
        </w:tc>
        <w:tc>
          <w:tcPr>
            <w:tcW w:w="3197" w:type="dxa"/>
            <w:shd w:val="clear" w:color="auto" w:fill="FFFFFF"/>
          </w:tcPr>
          <w:p w:rsidR="00965707" w:rsidRDefault="00965707" w:rsidP="00965707">
            <w:pPr>
              <w:pStyle w:val="Normal11"/>
              <w:rPr>
                <w:lang w:eastAsia="da-DK"/>
              </w:rPr>
            </w:pPr>
            <w:proofErr w:type="spellStart"/>
            <w:r>
              <w:rPr>
                <w:lang w:eastAsia="da-DK"/>
              </w:rPr>
              <w:t>AD</w:t>
            </w:r>
            <w:proofErr w:type="gramStart"/>
            <w:r>
              <w:rPr>
                <w:lang w:eastAsia="da-DK"/>
              </w:rPr>
              <w:t>.MeddelelseMultiSend</w:t>
            </w:r>
            <w:proofErr w:type="spellEnd"/>
            <w:proofErr w:type="gramEnd"/>
          </w:p>
          <w:p w:rsidR="00965707" w:rsidRDefault="00965707" w:rsidP="00965707">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965707" w:rsidRDefault="00965707" w:rsidP="00965707">
            <w:pPr>
              <w:pStyle w:val="Normal11"/>
              <w:rPr>
                <w:lang w:eastAsia="da-DK"/>
              </w:rPr>
            </w:pPr>
            <w:r>
              <w:rPr>
                <w:lang w:eastAsia="da-DK"/>
              </w:rPr>
              <w:t xml:space="preserve">Relevante meddelelser er klargjort til udsendelse via A&amp;D.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Hvis fordringsdækning er sket på fordring oversendt til inddrivelsesmyndigheden er fordring i en tilstand hvos den kan initiere </w:t>
            </w:r>
            <w:proofErr w:type="spellStart"/>
            <w:r>
              <w:rPr>
                <w:lang w:eastAsia="da-DK"/>
              </w:rPr>
              <w:t>use</w:t>
            </w:r>
            <w:proofErr w:type="spellEnd"/>
            <w:r>
              <w:rPr>
                <w:lang w:eastAsia="da-DK"/>
              </w:rPr>
              <w:t xml:space="preserve"> case 18.05 "send opdatering til inddrivelse"</w:t>
            </w:r>
          </w:p>
          <w:p w:rsidR="00965707" w:rsidRDefault="00965707" w:rsidP="00965707">
            <w:pPr>
              <w:pStyle w:val="Normal11"/>
              <w:rPr>
                <w:lang w:eastAsia="da-DK"/>
              </w:rPr>
            </w:pPr>
            <w:r>
              <w:rPr>
                <w:lang w:eastAsia="da-DK"/>
              </w:rPr>
              <w:t xml:space="preserve">Der er foretaget de relevante regnskabsmæssige posteringer. </w:t>
            </w:r>
          </w:p>
          <w:p w:rsidR="00965707" w:rsidRDefault="00965707" w:rsidP="00965707">
            <w:pPr>
              <w:pStyle w:val="Normal11"/>
              <w:rPr>
                <w:lang w:eastAsia="da-DK"/>
              </w:rPr>
            </w:pPr>
          </w:p>
          <w:p w:rsidR="00965707" w:rsidRPr="00965707" w:rsidRDefault="00965707" w:rsidP="00965707">
            <w:pPr>
              <w:pStyle w:val="Normal11"/>
              <w:rPr>
                <w:lang w:eastAsia="da-DK"/>
              </w:rPr>
            </w:pPr>
            <w:r>
              <w:rPr>
                <w:lang w:eastAsia="da-DK"/>
              </w:rPr>
              <w:t>Oplysning om hvilken medarbejder der har foretaget ompostering er logget og efterfølgende umiddelbart tilgængelig</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Overskrift2"/>
      </w:pPr>
      <w:bookmarkStart w:id="24" w:name="_Toc333419460"/>
      <w:r>
        <w:t>18.01 Omposter fordeling (web)</w:t>
      </w:r>
      <w:bookmarkEnd w:id="24"/>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Formål</w:t>
            </w:r>
          </w:p>
          <w:p w:rsidR="00965707" w:rsidRDefault="00965707" w:rsidP="00965707">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 xml:space="preserve">Omposter fordeling anvendes hvis der indtræffer omstændigheder der kræver at en indbetaling/modregning skal omfordeles herunder omfordeles til udbetaling.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vil også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965707" w:rsidRDefault="00965707" w:rsidP="00965707">
            <w:pPr>
              <w:pStyle w:val="Normal11"/>
              <w:rPr>
                <w:lang w:eastAsia="da-DK"/>
              </w:rPr>
            </w:pPr>
            <w:r>
              <w:rPr>
                <w:lang w:eastAsia="da-DK"/>
              </w:rPr>
              <w:t>Sagsbehandlerfordeling</w:t>
            </w:r>
          </w:p>
          <w:p w:rsidR="00965707" w:rsidRDefault="00965707" w:rsidP="00965707">
            <w:pPr>
              <w:pStyle w:val="Normal11"/>
              <w:rPr>
                <w:lang w:eastAsia="da-DK"/>
              </w:rPr>
            </w:pPr>
            <w:r>
              <w:rPr>
                <w:lang w:eastAsia="da-DK"/>
              </w:rPr>
              <w:t>Når et beløb er fordelt til sagsbehandlerfordeling har det ikke dækket en konkret fordring, men afventer at en sagsbehandler fordeler eller udbetaler beløbet.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Beløbet er ikke rentebærende før der er sket en endelig fordeling. Denne fordeling vil ske med beløbets oprindelige indbetalingsdato.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965707" w:rsidRDefault="00965707" w:rsidP="00965707">
            <w:pPr>
              <w:pStyle w:val="Normal11"/>
              <w:rPr>
                <w:lang w:eastAsia="da-DK"/>
              </w:rPr>
            </w:pPr>
          </w:p>
          <w:p w:rsidR="00965707" w:rsidRDefault="00965707" w:rsidP="00965707">
            <w:pPr>
              <w:pStyle w:val="Normal11"/>
              <w:rPr>
                <w:lang w:eastAsia="da-DK"/>
              </w:rPr>
            </w:pPr>
          </w:p>
          <w:p w:rsidR="00965707" w:rsidRDefault="00965707" w:rsidP="00965707">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965707" w:rsidRDefault="00965707" w:rsidP="00965707">
            <w:pPr>
              <w:pStyle w:val="Normal11"/>
              <w:rPr>
                <w:lang w:eastAsia="da-DK"/>
              </w:rPr>
            </w:pPr>
            <w:r>
              <w:rPr>
                <w:lang w:eastAsia="da-DK"/>
              </w:rPr>
              <w:t xml:space="preserve">NY SUPPLERENDE TEKST: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Ompostering fra en kunde til en anden kunde af en negativ fordring (værdien af den negative fordring - altså dækningen):</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965707" w:rsidRDefault="00965707" w:rsidP="00965707">
            <w:pPr>
              <w:pStyle w:val="Normal11"/>
              <w:rPr>
                <w:lang w:eastAsia="da-DK"/>
              </w:rPr>
            </w:pPr>
            <w:r>
              <w:rPr>
                <w:lang w:eastAsia="da-DK"/>
              </w:rPr>
              <w:t>Rente beregnes på den oprindelige kundes konto frem til dato for ompostering. Herefter sker renteberegning på den konto hvor beløbet er omposteret til.</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965707" w:rsidRDefault="00965707" w:rsidP="00965707">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Ompostering fra en kunde til en anden kundes konto af en indbetaling</w:t>
            </w:r>
            <w:proofErr w:type="gramStart"/>
            <w:r>
              <w:rPr>
                <w:lang w:eastAsia="da-DK"/>
              </w:rPr>
              <w:t>:.</w:t>
            </w:r>
            <w:proofErr w:type="gramEnd"/>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2 veje at gå i forhold til denne funktionalitet</w:t>
            </w:r>
            <w:proofErr w:type="gramStart"/>
            <w:r>
              <w:rPr>
                <w:lang w:eastAsia="da-DK"/>
              </w:rPr>
              <w:t>:.</w:t>
            </w:r>
            <w:proofErr w:type="gramEnd"/>
          </w:p>
          <w:p w:rsidR="00965707" w:rsidRDefault="00965707" w:rsidP="00965707">
            <w:pPr>
              <w:pStyle w:val="Normal11"/>
              <w:rPr>
                <w:lang w:eastAsia="da-DK"/>
              </w:rPr>
            </w:pPr>
          </w:p>
          <w:p w:rsidR="00965707" w:rsidRDefault="00965707" w:rsidP="00965707">
            <w:pPr>
              <w:pStyle w:val="Normal11"/>
              <w:rPr>
                <w:lang w:eastAsia="da-DK"/>
              </w:rPr>
            </w:pPr>
            <w:r>
              <w:rPr>
                <w:lang w:eastAsia="da-DK"/>
              </w:rPr>
              <w:t>1.</w:t>
            </w:r>
          </w:p>
          <w:p w:rsidR="00965707" w:rsidRDefault="00965707" w:rsidP="00965707">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2.</w:t>
            </w:r>
          </w:p>
          <w:p w:rsidR="00965707" w:rsidRDefault="00965707" w:rsidP="00965707">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r>
              <w:rPr>
                <w:lang w:eastAsia="da-DK"/>
              </w:rPr>
              <w:t xml:space="preserve">Ompostering indenfor samme kunde/konto. </w:t>
            </w:r>
          </w:p>
          <w:p w:rsidR="00965707" w:rsidRDefault="00965707" w:rsidP="00965707">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965707" w:rsidRDefault="00965707" w:rsidP="00965707">
            <w:pPr>
              <w:pStyle w:val="Normal11"/>
              <w:rPr>
                <w:lang w:eastAsia="da-DK"/>
              </w:rPr>
            </w:pPr>
            <w:r>
              <w:rPr>
                <w:lang w:eastAsia="da-DK"/>
              </w:rPr>
              <w:t>Kunden kan i DMS via indbetalingsdetaljer se hvilken fordring indbetaling har dækket.</w:t>
            </w:r>
          </w:p>
          <w:p w:rsidR="00965707" w:rsidRDefault="00965707" w:rsidP="00965707">
            <w:pPr>
              <w:pStyle w:val="Normal11"/>
              <w:rPr>
                <w:lang w:eastAsia="da-DK"/>
              </w:rPr>
            </w:pPr>
            <w:r>
              <w:rPr>
                <w:lang w:eastAsia="da-DK"/>
              </w:rPr>
              <w:t>SKAT vil altid have mulighed for at se ændringer i dækning via udligningshistorik i SAP</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Bogholder, Sagsbehandler</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Pr="00965707" w:rsidRDefault="00965707" w:rsidP="00965707">
            <w:pPr>
              <w:pStyle w:val="Normal11"/>
              <w:rPr>
                <w:lang w:eastAsia="da-DK"/>
              </w:rPr>
            </w:pPr>
            <w:r>
              <w:rPr>
                <w:lang w:eastAsia="da-DK"/>
              </w:rPr>
              <w:t xml:space="preserve">Aktøren er logget på systemet og har </w:t>
            </w:r>
            <w:proofErr w:type="spellStart"/>
            <w:r>
              <w:rPr>
                <w:lang w:eastAsia="da-DK"/>
              </w:rPr>
              <w:t>vlagt</w:t>
            </w:r>
            <w:proofErr w:type="spellEnd"/>
            <w:r>
              <w:rPr>
                <w:lang w:eastAsia="da-DK"/>
              </w:rPr>
              <w:t xml:space="preserve"> kunde</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Vælger ompostering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Ompostering. "</w:t>
            </w:r>
          </w:p>
        </w:tc>
        <w:tc>
          <w:tcPr>
            <w:tcW w:w="3356" w:type="dxa"/>
            <w:shd w:val="clear" w:color="auto" w:fill="FFFFFF"/>
          </w:tcPr>
          <w:p w:rsidR="00965707" w:rsidRDefault="00965707" w:rsidP="00965707">
            <w:pPr>
              <w:pStyle w:val="Normal11"/>
              <w:rPr>
                <w:lang w:eastAsia="da-DK"/>
              </w:rPr>
            </w:pPr>
            <w:r>
              <w:rPr>
                <w:lang w:eastAsia="da-DK"/>
              </w:rPr>
              <w:t>Giver aktøren mulighed for at udsøge negative fordringer og indbetalinger ud fra søgekriterierne:</w:t>
            </w:r>
          </w:p>
          <w:p w:rsidR="00965707" w:rsidRDefault="00965707" w:rsidP="00965707">
            <w:pPr>
              <w:pStyle w:val="Normal11"/>
              <w:rPr>
                <w:lang w:eastAsia="da-DK"/>
              </w:rPr>
            </w:pPr>
            <w:r>
              <w:rPr>
                <w:lang w:eastAsia="da-DK"/>
              </w:rPr>
              <w:t>-</w:t>
            </w:r>
            <w:r>
              <w:rPr>
                <w:lang w:eastAsia="da-DK"/>
              </w:rPr>
              <w:tab/>
              <w:t>Periode</w:t>
            </w:r>
          </w:p>
          <w:p w:rsidR="00965707" w:rsidRDefault="00965707" w:rsidP="00965707">
            <w:pPr>
              <w:pStyle w:val="Normal11"/>
              <w:rPr>
                <w:lang w:eastAsia="da-DK"/>
              </w:rPr>
            </w:pPr>
            <w:r>
              <w:rPr>
                <w:lang w:eastAsia="da-DK"/>
              </w:rPr>
              <w:t>-</w:t>
            </w:r>
            <w:r>
              <w:rPr>
                <w:lang w:eastAsia="da-DK"/>
              </w:rPr>
              <w:tab/>
              <w:t>Beløb</w:t>
            </w:r>
          </w:p>
          <w:p w:rsidR="00965707" w:rsidRDefault="00965707" w:rsidP="00965707">
            <w:pPr>
              <w:pStyle w:val="Normal11"/>
              <w:rPr>
                <w:lang w:eastAsia="da-DK"/>
              </w:rPr>
            </w:pPr>
            <w:r>
              <w:rPr>
                <w:lang w:eastAsia="da-DK"/>
              </w:rPr>
              <w:t>-</w:t>
            </w:r>
            <w:r>
              <w:rPr>
                <w:lang w:eastAsia="da-DK"/>
              </w:rPr>
              <w:tab/>
              <w:t>Type - som er flg.:</w:t>
            </w:r>
          </w:p>
          <w:p w:rsidR="00965707" w:rsidRDefault="00965707" w:rsidP="00965707">
            <w:pPr>
              <w:pStyle w:val="Normal11"/>
              <w:rPr>
                <w:lang w:eastAsia="da-DK"/>
              </w:rPr>
            </w:pPr>
            <w:r>
              <w:rPr>
                <w:lang w:eastAsia="da-DK"/>
              </w:rPr>
              <w:t>o</w:t>
            </w:r>
            <w:r>
              <w:rPr>
                <w:lang w:eastAsia="da-DK"/>
              </w:rPr>
              <w:tab/>
              <w:t>Alle Fordringer</w:t>
            </w:r>
          </w:p>
          <w:p w:rsidR="00965707" w:rsidRDefault="00965707" w:rsidP="00965707">
            <w:pPr>
              <w:pStyle w:val="Normal11"/>
              <w:rPr>
                <w:lang w:eastAsia="da-DK"/>
              </w:rPr>
            </w:pPr>
            <w:r>
              <w:rPr>
                <w:lang w:eastAsia="da-DK"/>
              </w:rPr>
              <w:t>o</w:t>
            </w:r>
            <w:r>
              <w:rPr>
                <w:lang w:eastAsia="da-DK"/>
              </w:rPr>
              <w:tab/>
              <w:t>Fordringstyper</w:t>
            </w:r>
          </w:p>
          <w:p w:rsidR="00965707" w:rsidRDefault="00965707" w:rsidP="00965707">
            <w:pPr>
              <w:pStyle w:val="Normal11"/>
              <w:rPr>
                <w:lang w:eastAsia="da-DK"/>
              </w:rPr>
            </w:pPr>
            <w:r>
              <w:rPr>
                <w:lang w:eastAsia="da-DK"/>
              </w:rPr>
              <w:t>o</w:t>
            </w:r>
            <w:r>
              <w:rPr>
                <w:lang w:eastAsia="da-DK"/>
              </w:rPr>
              <w:tab/>
              <w:t>Indbetaling</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.RegistreretTypeList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2: Vælger søg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Indtaster søgekriterier</w:t>
            </w:r>
          </w:p>
        </w:tc>
        <w:tc>
          <w:tcPr>
            <w:tcW w:w="3356" w:type="dxa"/>
            <w:shd w:val="clear" w:color="auto" w:fill="FFFFFF"/>
          </w:tcPr>
          <w:p w:rsidR="00965707" w:rsidRDefault="00965707" w:rsidP="00965707">
            <w:pPr>
              <w:pStyle w:val="Normal11"/>
              <w:rPr>
                <w:lang w:eastAsia="da-DK"/>
              </w:rPr>
            </w:pPr>
            <w:r>
              <w:rPr>
                <w:lang w:eastAsia="da-DK"/>
              </w:rPr>
              <w:t>Kundens negative fordringer/indbetalinger i henhold til valgte søgekriterier vises.</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.OpkrævningFordringIndbetalingSøg</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3: Vælger fordringer/indbetalinger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den/de fordringer/indbetalinger, der skal omposteres </w:t>
            </w:r>
          </w:p>
          <w:p w:rsidR="00965707" w:rsidRDefault="00965707" w:rsidP="00965707">
            <w:pPr>
              <w:pStyle w:val="Normal11"/>
              <w:rPr>
                <w:color w:val="000000"/>
                <w:lang w:eastAsia="da-DK"/>
              </w:rPr>
            </w:pPr>
            <w:r>
              <w:rPr>
                <w:color w:val="000000"/>
                <w:lang w:eastAsia="da-DK"/>
              </w:rPr>
              <w:t xml:space="preserve">Vælger om der skal omposteres til anden kunde </w:t>
            </w:r>
          </w:p>
          <w:p w:rsidR="00965707" w:rsidRDefault="00965707" w:rsidP="00965707">
            <w:pPr>
              <w:pStyle w:val="Normal11"/>
              <w:rPr>
                <w:color w:val="000000"/>
                <w:lang w:eastAsia="da-DK"/>
              </w:rPr>
            </w:pPr>
            <w:r>
              <w:rPr>
                <w:color w:val="000000"/>
                <w:lang w:eastAsia="da-DK"/>
              </w:rPr>
              <w:t xml:space="preserve"> </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Markerer de valgte fordringer og Indbetalinger. Viser det samlede omposteringsbeløb </w:t>
            </w:r>
          </w:p>
          <w:p w:rsidR="00965707" w:rsidRDefault="00965707" w:rsidP="00965707">
            <w:pPr>
              <w:pStyle w:val="Normal11"/>
              <w:rPr>
                <w:lang w:eastAsia="da-DK"/>
              </w:rPr>
            </w:pPr>
            <w:r>
              <w:rPr>
                <w:lang w:eastAsia="da-DK"/>
              </w:rPr>
              <w:t>Der gives mulighed for at nulstille felter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4: Bekræft det valgte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Vælger godkend</w:t>
            </w:r>
          </w:p>
        </w:tc>
        <w:tc>
          <w:tcPr>
            <w:tcW w:w="3356" w:type="dxa"/>
            <w:shd w:val="clear" w:color="auto" w:fill="FFFFFF"/>
          </w:tcPr>
          <w:p w:rsidR="00965707" w:rsidRDefault="00965707" w:rsidP="00965707">
            <w:pPr>
              <w:pStyle w:val="Normal11"/>
              <w:rPr>
                <w:lang w:eastAsia="da-DK"/>
              </w:rPr>
            </w:pPr>
            <w:r>
              <w:rPr>
                <w:lang w:eastAsia="da-DK"/>
              </w:rPr>
              <w:t xml:space="preserve">Oprindelig fordeling tilbagerulles(omfordel indbetaling og genberegn renter), og aktøren får vist de </w:t>
            </w:r>
            <w:proofErr w:type="spellStart"/>
            <w:r>
              <w:rPr>
                <w:lang w:eastAsia="da-DK"/>
              </w:rPr>
              <w:t>udælkkede</w:t>
            </w:r>
            <w:proofErr w:type="spellEnd"/>
            <w:r>
              <w:rPr>
                <w:lang w:eastAsia="da-DK"/>
              </w:rPr>
              <w:t xml:space="preserve"> fordringer til brug for ny fordeling og et forslag til ompostering. Hvis det er valgt at der skal fordeles til anden kunde omposteres oprindelig fordeling fordringer/indbetalinger til denne</w:t>
            </w: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delingTilbagefør</w:t>
            </w:r>
            <w:proofErr w:type="spell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 xml:space="preserve">Trin 5: Marker ud fra </w:t>
            </w:r>
            <w:proofErr w:type="gramStart"/>
            <w:r>
              <w:rPr>
                <w:b/>
                <w:lang w:eastAsia="da-DK"/>
              </w:rPr>
              <w:t>vist  liste</w:t>
            </w:r>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Indtaster beløb til dækning </w:t>
            </w:r>
          </w:p>
          <w:p w:rsidR="00965707" w:rsidRDefault="00965707" w:rsidP="00965707">
            <w:pPr>
              <w:pStyle w:val="Normal11"/>
              <w:rPr>
                <w:color w:val="000000"/>
                <w:lang w:eastAsia="da-DK"/>
              </w:rPr>
            </w:pPr>
            <w:r>
              <w:rPr>
                <w:color w:val="000000"/>
                <w:lang w:eastAsia="da-DK"/>
              </w:rPr>
              <w:t>Indtaster beløb til udbetaling</w:t>
            </w:r>
          </w:p>
          <w:p w:rsidR="00965707" w:rsidRDefault="00965707" w:rsidP="00965707">
            <w:pPr>
              <w:pStyle w:val="Normal11"/>
              <w:rPr>
                <w:color w:val="000000"/>
                <w:lang w:eastAsia="da-DK"/>
              </w:rPr>
            </w:pPr>
            <w:r>
              <w:rPr>
                <w:color w:val="000000"/>
                <w:lang w:eastAsia="da-DK"/>
              </w:rPr>
              <w:t xml:space="preserve">Vælger om evt. udbetaling skal være til alternativ modtager </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Summerer restbeløb til Oprindelig kundes konto </w:t>
            </w:r>
          </w:p>
          <w:p w:rsidR="00965707" w:rsidRDefault="00965707" w:rsidP="00965707">
            <w:pPr>
              <w:pStyle w:val="Normal11"/>
              <w:rPr>
                <w:lang w:eastAsia="da-DK"/>
              </w:rPr>
            </w:pPr>
            <w:r>
              <w:rPr>
                <w:lang w:eastAsia="da-DK"/>
              </w:rPr>
              <w:t>Der gives mulighed for at nulstille felter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6: Bekræft valgte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Trykker godkend</w:t>
            </w:r>
          </w:p>
        </w:tc>
        <w:tc>
          <w:tcPr>
            <w:tcW w:w="3356" w:type="dxa"/>
            <w:shd w:val="clear" w:color="auto" w:fill="FFFFFF"/>
          </w:tcPr>
          <w:p w:rsidR="00965707" w:rsidRDefault="00965707" w:rsidP="00965707">
            <w:pPr>
              <w:pStyle w:val="Normal11"/>
              <w:rPr>
                <w:lang w:eastAsia="da-DK"/>
              </w:rPr>
            </w:pPr>
            <w:r>
              <w:rPr>
                <w:lang w:eastAsia="da-DK"/>
              </w:rPr>
              <w:t>Hvis der ikke er valgt udbetaling i step 5 navigeres til 13.07 vis kontostatus</w:t>
            </w:r>
          </w:p>
          <w:p w:rsidR="00965707" w:rsidRDefault="00965707" w:rsidP="00965707">
            <w:pPr>
              <w:pStyle w:val="Normal11"/>
              <w:rPr>
                <w:lang w:eastAsia="da-DK"/>
              </w:rPr>
            </w:pPr>
            <w:r>
              <w:rPr>
                <w:lang w:eastAsia="da-DK"/>
              </w:rPr>
              <w:t>Hvis der valgt udbetaling i step 5 Fortsættes i step 7</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delingOpret</w:t>
            </w:r>
            <w:proofErr w:type="spell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[Valideringsfejl]</w:t>
            </w:r>
          </w:p>
        </w:tc>
        <w:tc>
          <w:tcPr>
            <w:tcW w:w="3356" w:type="dxa"/>
            <w:shd w:val="clear" w:color="auto" w:fill="FFFFFF"/>
          </w:tcPr>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7: Vælg udbetaling</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Vælger overførsel eller udbetalingsform</w:t>
            </w:r>
          </w:p>
          <w:p w:rsidR="00965707" w:rsidRDefault="00965707" w:rsidP="00965707">
            <w:pPr>
              <w:pStyle w:val="Normal11"/>
              <w:rPr>
                <w:color w:val="000000"/>
                <w:lang w:eastAsia="da-DK"/>
              </w:rPr>
            </w:pPr>
            <w:r>
              <w:rPr>
                <w:color w:val="000000"/>
                <w:lang w:eastAsia="da-DK"/>
              </w:rPr>
              <w:t>Vælger om der skal sendes et brev</w:t>
            </w:r>
          </w:p>
          <w:p w:rsidR="00965707" w:rsidRDefault="00965707" w:rsidP="00965707">
            <w:pPr>
              <w:pStyle w:val="Normal11"/>
              <w:rPr>
                <w:color w:val="000000"/>
                <w:lang w:eastAsia="da-DK"/>
              </w:rPr>
            </w:pPr>
            <w:r>
              <w:rPr>
                <w:color w:val="000000"/>
                <w:lang w:eastAsia="da-DK"/>
              </w:rPr>
              <w:t xml:space="preserve">(kun muligt ved valg af alternativ modtager) </w:t>
            </w:r>
          </w:p>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Vis udbetalingskanaler:</w:t>
            </w:r>
          </w:p>
          <w:p w:rsidR="00965707" w:rsidRDefault="00965707" w:rsidP="00965707">
            <w:pPr>
              <w:pStyle w:val="Normal11"/>
              <w:rPr>
                <w:lang w:eastAsia="da-DK"/>
              </w:rPr>
            </w:pPr>
            <w:r>
              <w:rPr>
                <w:lang w:eastAsia="da-DK"/>
              </w:rPr>
              <w:t>-</w:t>
            </w:r>
            <w:proofErr w:type="spellStart"/>
            <w:r>
              <w:rPr>
                <w:lang w:eastAsia="da-DK"/>
              </w:rPr>
              <w:t>NemKonto</w:t>
            </w:r>
            <w:proofErr w:type="spellEnd"/>
          </w:p>
          <w:p w:rsidR="00965707" w:rsidRDefault="00965707" w:rsidP="00965707">
            <w:pPr>
              <w:pStyle w:val="Normal11"/>
              <w:rPr>
                <w:lang w:eastAsia="da-DK"/>
              </w:rPr>
            </w:pPr>
            <w:r>
              <w:rPr>
                <w:lang w:eastAsia="da-DK"/>
              </w:rPr>
              <w:t>-Check</w:t>
            </w:r>
          </w:p>
          <w:p w:rsidR="00965707" w:rsidRDefault="00965707" w:rsidP="00965707">
            <w:pPr>
              <w:pStyle w:val="Normal11"/>
              <w:rPr>
                <w:lang w:eastAsia="da-DK"/>
              </w:rPr>
            </w:pPr>
            <w:r>
              <w:rPr>
                <w:lang w:eastAsia="da-DK"/>
              </w:rPr>
              <w:t>Vis Overførselsmuligheder:</w:t>
            </w:r>
          </w:p>
          <w:p w:rsidR="00965707" w:rsidRDefault="00965707" w:rsidP="00965707">
            <w:pPr>
              <w:pStyle w:val="Normal11"/>
              <w:rPr>
                <w:lang w:eastAsia="da-DK"/>
              </w:rPr>
            </w:pPr>
            <w:r>
              <w:rPr>
                <w:lang w:eastAsia="da-DK"/>
              </w:rPr>
              <w:t>-SAP38</w:t>
            </w:r>
          </w:p>
          <w:p w:rsidR="00965707" w:rsidRDefault="00965707" w:rsidP="00965707">
            <w:pPr>
              <w:pStyle w:val="Normal11"/>
              <w:rPr>
                <w:lang w:eastAsia="da-DK"/>
              </w:rPr>
            </w:pPr>
            <w:r>
              <w:rPr>
                <w:lang w:eastAsia="da-DK"/>
              </w:rPr>
              <w:t>-EFI</w:t>
            </w:r>
          </w:p>
          <w:p w:rsidR="00965707" w:rsidRDefault="00965707" w:rsidP="00965707">
            <w:pPr>
              <w:pStyle w:val="Normal11"/>
              <w:rPr>
                <w:lang w:eastAsia="da-DK"/>
              </w:rPr>
            </w:pPr>
            <w:r>
              <w:rPr>
                <w:lang w:eastAsia="da-DK"/>
              </w:rPr>
              <w:t xml:space="preserve">-Overførsel til kundens konto (kun muligt ved valg af alternativ modtager) </w:t>
            </w:r>
          </w:p>
          <w:p w:rsidR="00965707" w:rsidRDefault="00965707" w:rsidP="00965707">
            <w:pPr>
              <w:pStyle w:val="Normal11"/>
              <w:rPr>
                <w:lang w:eastAsia="da-DK"/>
              </w:rPr>
            </w:pPr>
            <w:r>
              <w:rPr>
                <w:lang w:eastAsia="da-DK"/>
              </w:rPr>
              <w:t>Viser felt til indtastning af fri tekst til udsendelse af brev(kun muligt ved valg af alternativ modtager)</w:t>
            </w:r>
          </w:p>
          <w:p w:rsidR="00965707" w:rsidRDefault="00965707" w:rsidP="00965707">
            <w:pPr>
              <w:pStyle w:val="Normal11"/>
              <w:rPr>
                <w:lang w:eastAsia="da-DK"/>
              </w:rPr>
            </w:pPr>
            <w:r>
              <w:rPr>
                <w:lang w:eastAsia="da-DK"/>
              </w:rPr>
              <w:t>Viser Felt til indtastning af alternativ modtager</w:t>
            </w:r>
          </w:p>
          <w:p w:rsidR="00965707" w:rsidRDefault="00965707" w:rsidP="00965707">
            <w:pPr>
              <w:pStyle w:val="Normal11"/>
              <w:rPr>
                <w:lang w:eastAsia="da-DK"/>
              </w:rPr>
            </w:pPr>
          </w:p>
        </w:tc>
        <w:tc>
          <w:tcPr>
            <w:tcW w:w="3197" w:type="dxa"/>
            <w:shd w:val="clear" w:color="auto" w:fill="FFFFFF"/>
          </w:tcPr>
          <w:p w:rsidR="00965707" w:rsidRDefault="00965707" w:rsidP="00965707">
            <w:pPr>
              <w:pStyle w:val="Normal11"/>
              <w:rPr>
                <w:lang w:eastAsia="da-DK"/>
              </w:rPr>
            </w:pPr>
            <w:proofErr w:type="spellStart"/>
            <w:r>
              <w:rPr>
                <w:lang w:eastAsia="da-DK"/>
              </w:rPr>
              <w:t>DMS</w:t>
            </w:r>
            <w:proofErr w:type="gramStart"/>
            <w:r>
              <w:rPr>
                <w:lang w:eastAsia="da-DK"/>
              </w:rPr>
              <w:t>.OpkrævningUdbetalingOpret</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8: Dan meddelelse</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 xml:space="preserve">Meddelelse dannes hvis dette er valgt i trin 7. Meddelelse skal indeholde oplysning om at der er sket en ompostering og også indeholde den tekst som angiver årsag valgt i trin 3. (dette trin forventes håndteret af service </w:t>
            </w:r>
            <w:proofErr w:type="spellStart"/>
            <w:r>
              <w:rPr>
                <w:lang w:eastAsia="da-DK"/>
              </w:rPr>
              <w:t>OpkrævningUdbetalingForslagOpret</w:t>
            </w:r>
            <w:proofErr w:type="spellEnd"/>
            <w:r>
              <w:rPr>
                <w:lang w:eastAsia="da-DK"/>
              </w:rPr>
              <w:t>), men er medtaget for overblikkets skyld</w:t>
            </w:r>
          </w:p>
        </w:tc>
        <w:tc>
          <w:tcPr>
            <w:tcW w:w="3197" w:type="dxa"/>
            <w:shd w:val="clear" w:color="auto" w:fill="FFFFFF"/>
          </w:tcPr>
          <w:p w:rsidR="00965707" w:rsidRDefault="00965707" w:rsidP="00965707">
            <w:pPr>
              <w:pStyle w:val="Normal11"/>
              <w:rPr>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Lad System Ompostere</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lang w:eastAsia="da-DK"/>
              </w:rPr>
            </w:pPr>
            <w:r>
              <w:rPr>
                <w:b/>
                <w:i/>
                <w:lang w:eastAsia="da-DK"/>
              </w:rPr>
              <w:t>Trin 1: Vælger ompostering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Ompostering. "</w:t>
            </w:r>
          </w:p>
        </w:tc>
        <w:tc>
          <w:tcPr>
            <w:tcW w:w="3356" w:type="dxa"/>
            <w:shd w:val="clear" w:color="auto" w:fill="FFFFFF"/>
          </w:tcPr>
          <w:p w:rsidR="00965707" w:rsidRDefault="00965707" w:rsidP="00965707">
            <w:pPr>
              <w:pStyle w:val="Normal11"/>
              <w:rPr>
                <w:color w:val="000000"/>
                <w:lang w:eastAsia="da-DK"/>
              </w:rPr>
            </w:pPr>
            <w:r>
              <w:rPr>
                <w:color w:val="000000"/>
                <w:lang w:eastAsia="da-DK"/>
              </w:rPr>
              <w:t>Giver aktøren mulighed for at udsøge negative fordringer og indbetalinger ud fra søgekriterierne:</w:t>
            </w:r>
          </w:p>
          <w:p w:rsidR="00965707" w:rsidRDefault="00965707" w:rsidP="00965707">
            <w:pPr>
              <w:pStyle w:val="Normal11"/>
              <w:rPr>
                <w:color w:val="000000"/>
                <w:lang w:eastAsia="da-DK"/>
              </w:rPr>
            </w:pPr>
            <w:r>
              <w:rPr>
                <w:color w:val="000000"/>
                <w:lang w:eastAsia="da-DK"/>
              </w:rPr>
              <w:t>-</w:t>
            </w:r>
            <w:r>
              <w:rPr>
                <w:color w:val="000000"/>
                <w:lang w:eastAsia="da-DK"/>
              </w:rPr>
              <w:tab/>
              <w:t>Periode</w:t>
            </w:r>
          </w:p>
          <w:p w:rsidR="00965707" w:rsidRDefault="00965707" w:rsidP="00965707">
            <w:pPr>
              <w:pStyle w:val="Normal11"/>
              <w:rPr>
                <w:color w:val="000000"/>
                <w:lang w:eastAsia="da-DK"/>
              </w:rPr>
            </w:pPr>
            <w:r>
              <w:rPr>
                <w:color w:val="000000"/>
                <w:lang w:eastAsia="da-DK"/>
              </w:rPr>
              <w:t>-</w:t>
            </w:r>
            <w:r>
              <w:rPr>
                <w:color w:val="000000"/>
                <w:lang w:eastAsia="da-DK"/>
              </w:rPr>
              <w:tab/>
              <w:t>Beløb</w:t>
            </w:r>
          </w:p>
          <w:p w:rsidR="00965707" w:rsidRDefault="00965707" w:rsidP="00965707">
            <w:pPr>
              <w:pStyle w:val="Normal11"/>
              <w:rPr>
                <w:color w:val="000000"/>
                <w:lang w:eastAsia="da-DK"/>
              </w:rPr>
            </w:pPr>
            <w:r>
              <w:rPr>
                <w:color w:val="000000"/>
                <w:lang w:eastAsia="da-DK"/>
              </w:rPr>
              <w:t>-</w:t>
            </w:r>
            <w:r>
              <w:rPr>
                <w:color w:val="000000"/>
                <w:lang w:eastAsia="da-DK"/>
              </w:rPr>
              <w:tab/>
              <w:t>Type - som er flg.:</w:t>
            </w:r>
          </w:p>
          <w:p w:rsidR="00965707" w:rsidRDefault="00965707" w:rsidP="00965707">
            <w:pPr>
              <w:pStyle w:val="Normal11"/>
              <w:rPr>
                <w:color w:val="000000"/>
                <w:lang w:eastAsia="da-DK"/>
              </w:rPr>
            </w:pPr>
            <w:r>
              <w:rPr>
                <w:color w:val="000000"/>
                <w:lang w:eastAsia="da-DK"/>
              </w:rPr>
              <w:t>o</w:t>
            </w:r>
            <w:r>
              <w:rPr>
                <w:color w:val="000000"/>
                <w:lang w:eastAsia="da-DK"/>
              </w:rPr>
              <w:tab/>
              <w:t>Alle Fordringer</w:t>
            </w:r>
          </w:p>
          <w:p w:rsidR="00965707" w:rsidRDefault="00965707" w:rsidP="00965707">
            <w:pPr>
              <w:pStyle w:val="Normal11"/>
              <w:rPr>
                <w:color w:val="000000"/>
                <w:lang w:eastAsia="da-DK"/>
              </w:rPr>
            </w:pPr>
            <w:r>
              <w:rPr>
                <w:color w:val="000000"/>
                <w:lang w:eastAsia="da-DK"/>
              </w:rPr>
              <w:t>o</w:t>
            </w:r>
            <w:r>
              <w:rPr>
                <w:color w:val="000000"/>
                <w:lang w:eastAsia="da-DK"/>
              </w:rPr>
              <w:tab/>
              <w:t>Fordringstyper</w:t>
            </w:r>
          </w:p>
          <w:p w:rsidR="00965707" w:rsidRDefault="00965707" w:rsidP="00965707">
            <w:pPr>
              <w:pStyle w:val="Normal11"/>
              <w:rPr>
                <w:color w:val="000000"/>
                <w:lang w:eastAsia="da-DK"/>
              </w:rPr>
            </w:pPr>
            <w:r>
              <w:rPr>
                <w:color w:val="000000"/>
                <w:lang w:eastAsia="da-DK"/>
              </w:rPr>
              <w:t>o</w:t>
            </w:r>
            <w:r>
              <w:rPr>
                <w:color w:val="000000"/>
                <w:lang w:eastAsia="da-DK"/>
              </w:rPr>
              <w:tab/>
              <w:t>Indbetaling</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.RegistreretTypeList</w:t>
            </w:r>
            <w:proofErr w:type="spellEnd"/>
            <w:proofErr w:type="gram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2: Vælger søg</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Indtaster søgekriterier</w:t>
            </w: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Kundens negative fordringer/indbetalinger i henhold til valgte søgekriterier vises.</w:t>
            </w: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.OpkrævningFordringIndbetalingSøg</w:t>
            </w:r>
            <w:proofErr w:type="spellEnd"/>
            <w:proofErr w:type="gramEnd"/>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i/>
                <w:color w:val="000000"/>
                <w:lang w:eastAsia="da-DK"/>
              </w:rPr>
            </w:pPr>
            <w:r>
              <w:rPr>
                <w:b/>
                <w:i/>
                <w:color w:val="000000"/>
                <w:lang w:eastAsia="da-DK"/>
              </w:rPr>
              <w:t>Trin 3: Vælger fordringer/indbetalinger</w:t>
            </w: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Vælger den/de fordringer/indbetalinger, der skal omposteres </w:t>
            </w:r>
          </w:p>
          <w:p w:rsidR="00965707" w:rsidRDefault="00965707" w:rsidP="00965707">
            <w:pPr>
              <w:pStyle w:val="Normal11"/>
              <w:rPr>
                <w:color w:val="000000"/>
                <w:lang w:eastAsia="da-DK"/>
              </w:rPr>
            </w:pPr>
            <w:r>
              <w:rPr>
                <w:color w:val="000000"/>
                <w:lang w:eastAsia="da-DK"/>
              </w:rPr>
              <w:t xml:space="preserve">Vælger om der skal omposteres til anden kunde </w:t>
            </w:r>
          </w:p>
          <w:p w:rsidR="00965707" w:rsidRDefault="00965707" w:rsidP="00965707">
            <w:pPr>
              <w:pStyle w:val="Normal11"/>
              <w:rPr>
                <w:color w:val="000000"/>
                <w:lang w:eastAsia="da-DK"/>
              </w:rPr>
            </w:pPr>
            <w:r>
              <w:rPr>
                <w:color w:val="000000"/>
                <w:lang w:eastAsia="da-DK"/>
              </w:rPr>
              <w:t xml:space="preserve"> </w:t>
            </w:r>
          </w:p>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Markerer de valgte fordringer og Indbetalinger. Viser det samlede omposteringsbeløb </w:t>
            </w:r>
          </w:p>
          <w:p w:rsidR="00965707" w:rsidRDefault="00965707" w:rsidP="00965707">
            <w:pPr>
              <w:pStyle w:val="Normal11"/>
              <w:rPr>
                <w:color w:val="000000"/>
                <w:lang w:eastAsia="da-DK"/>
              </w:rPr>
            </w:pPr>
            <w:r>
              <w:rPr>
                <w:color w:val="000000"/>
                <w:lang w:eastAsia="da-DK"/>
              </w:rPr>
              <w:t>Der gives mulighed for at nulstille felter</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Trin 4: Gem ændringer</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Vælger godkend</w:t>
            </w:r>
          </w:p>
        </w:tc>
        <w:tc>
          <w:tcPr>
            <w:tcW w:w="3356" w:type="dxa"/>
            <w:shd w:val="clear" w:color="auto" w:fill="FFFFFF"/>
          </w:tcPr>
          <w:p w:rsidR="00965707" w:rsidRDefault="00965707" w:rsidP="00965707">
            <w:pPr>
              <w:pStyle w:val="Normal11"/>
              <w:rPr>
                <w:color w:val="000000"/>
                <w:lang w:eastAsia="da-DK"/>
              </w:rPr>
            </w:pPr>
            <w:r>
              <w:rPr>
                <w:color w:val="000000"/>
                <w:lang w:eastAsia="da-DK"/>
              </w:rPr>
              <w:t>Oprindelig fordeling tilbagerulles. Hvis anden kunde er valgt omposteres de negative fordringer/indbetalinger til denne kunde</w:t>
            </w:r>
          </w:p>
          <w:p w:rsidR="00965707" w:rsidRPr="00965707" w:rsidRDefault="00965707" w:rsidP="00965707">
            <w:pPr>
              <w:pStyle w:val="Normal11"/>
              <w:rPr>
                <w:color w:val="000000"/>
                <w:lang w:eastAsia="da-DK"/>
              </w:rPr>
            </w:pPr>
            <w:r>
              <w:rPr>
                <w:color w:val="000000"/>
                <w:lang w:eastAsia="da-DK"/>
              </w:rPr>
              <w:t xml:space="preserve">Der returneres til </w:t>
            </w:r>
            <w:proofErr w:type="spellStart"/>
            <w:r>
              <w:rPr>
                <w:color w:val="000000"/>
                <w:lang w:eastAsia="da-DK"/>
              </w:rPr>
              <w:t>use</w:t>
            </w:r>
            <w:proofErr w:type="spellEnd"/>
            <w:r>
              <w:rPr>
                <w:color w:val="000000"/>
                <w:lang w:eastAsia="da-DK"/>
              </w:rPr>
              <w:t xml:space="preserve"> case 13.07</w:t>
            </w:r>
          </w:p>
        </w:tc>
        <w:tc>
          <w:tcPr>
            <w:tcW w:w="3197" w:type="dxa"/>
            <w:shd w:val="clear" w:color="auto" w:fill="FFFFFF"/>
          </w:tcPr>
          <w:p w:rsidR="00965707" w:rsidRPr="00965707" w:rsidRDefault="00965707" w:rsidP="00965707">
            <w:pPr>
              <w:pStyle w:val="Normal11"/>
              <w:rPr>
                <w:color w:val="000000"/>
                <w:lang w:eastAsia="da-DK"/>
              </w:rPr>
            </w:pPr>
            <w:proofErr w:type="spellStart"/>
            <w:r>
              <w:rPr>
                <w:color w:val="000000"/>
                <w:lang w:eastAsia="da-DK"/>
              </w:rPr>
              <w:t>DMS</w:t>
            </w:r>
            <w:proofErr w:type="gramStart"/>
            <w:r>
              <w:rPr>
                <w:color w:val="000000"/>
                <w:lang w:eastAsia="da-DK"/>
              </w:rPr>
              <w:t>.OpkrævningFordringIndbetalingFor</w:t>
            </w:r>
            <w:proofErr w:type="gramEnd"/>
            <w:r>
              <w:rPr>
                <w:color w:val="000000"/>
                <w:lang w:eastAsia="da-DK"/>
              </w:rPr>
              <w:t>delingTilbagefør</w:t>
            </w:r>
            <w:proofErr w:type="spellEnd"/>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Undtagelser</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proofErr w:type="spellStart"/>
            <w:r>
              <w:rPr>
                <w:b/>
                <w:color w:val="000000"/>
                <w:lang w:eastAsia="da-DK"/>
              </w:rPr>
              <w:t>ValiderSøgeKriterier</w:t>
            </w:r>
            <w:proofErr w:type="spell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w:t>
            </w:r>
            <w:proofErr w:type="spellStart"/>
            <w:r>
              <w:rPr>
                <w:color w:val="000000"/>
                <w:lang w:eastAsia="da-DK"/>
              </w:rPr>
              <w:t>ValiderSøgekriterier</w:t>
            </w:r>
            <w:proofErr w:type="spellEnd"/>
          </w:p>
        </w:tc>
        <w:tc>
          <w:tcPr>
            <w:tcW w:w="3356" w:type="dxa"/>
            <w:shd w:val="clear" w:color="auto" w:fill="FFFFFF"/>
          </w:tcPr>
          <w:p w:rsidR="00965707" w:rsidRDefault="00965707" w:rsidP="00965707">
            <w:pPr>
              <w:pStyle w:val="Normal11"/>
              <w:rPr>
                <w:color w:val="000000"/>
                <w:lang w:eastAsia="da-DK"/>
              </w:rPr>
            </w:pPr>
            <w:r>
              <w:rPr>
                <w:color w:val="000000"/>
                <w:lang w:eastAsia="da-DK"/>
              </w:rPr>
              <w:t>Der må kun indtastes positive beløb i Søge beløb</w:t>
            </w:r>
          </w:p>
          <w:p w:rsidR="00965707" w:rsidRDefault="00965707" w:rsidP="00965707">
            <w:pPr>
              <w:pStyle w:val="Normal11"/>
              <w:rPr>
                <w:color w:val="000000"/>
                <w:lang w:eastAsia="da-DK"/>
              </w:rPr>
            </w:pPr>
            <w:proofErr w:type="spellStart"/>
            <w:r>
              <w:rPr>
                <w:color w:val="000000"/>
                <w:lang w:eastAsia="da-DK"/>
              </w:rPr>
              <w:t>BeløbTil</w:t>
            </w:r>
            <w:proofErr w:type="spellEnd"/>
            <w:r>
              <w:rPr>
                <w:color w:val="000000"/>
                <w:lang w:eastAsia="da-DK"/>
              </w:rPr>
              <w:t xml:space="preserve"> må ikke være udfyldt alene</w:t>
            </w:r>
          </w:p>
          <w:p w:rsidR="00965707" w:rsidRDefault="00965707" w:rsidP="00965707">
            <w:pPr>
              <w:pStyle w:val="Normal11"/>
              <w:rPr>
                <w:color w:val="000000"/>
                <w:lang w:eastAsia="da-DK"/>
              </w:rPr>
            </w:pPr>
            <w:r>
              <w:rPr>
                <w:color w:val="000000"/>
                <w:lang w:eastAsia="da-DK"/>
              </w:rPr>
              <w:t>Mindst et søgekriterier skal være udfyldt</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proofErr w:type="spellStart"/>
            <w:r>
              <w:rPr>
                <w:b/>
                <w:color w:val="000000"/>
                <w:lang w:eastAsia="da-DK"/>
              </w:rPr>
              <w:t>DetailFordring</w:t>
            </w:r>
            <w:proofErr w:type="spell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p w:rsidR="00965707" w:rsidRDefault="00965707" w:rsidP="00965707">
            <w:pPr>
              <w:pStyle w:val="Normal11"/>
              <w:rPr>
                <w:color w:val="000000"/>
                <w:lang w:eastAsia="da-DK"/>
              </w:rPr>
            </w:pP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proofErr w:type="spellStart"/>
            <w:r>
              <w:rPr>
                <w:b/>
                <w:color w:val="000000"/>
                <w:lang w:eastAsia="da-DK"/>
              </w:rPr>
              <w:t>DetailIndbetaling</w:t>
            </w:r>
            <w:proofErr w:type="spellEnd"/>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19.05 Hent Indbetaling</w:t>
            </w: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color w:val="000000"/>
                <w:lang w:eastAsia="da-DK"/>
              </w:rPr>
            </w:pPr>
            <w:r>
              <w:rPr>
                <w:b/>
                <w:color w:val="000000"/>
                <w:lang w:eastAsia="da-DK"/>
              </w:rPr>
              <w:t>Valideringsfejl</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r>
              <w:rPr>
                <w:color w:val="000000"/>
                <w:lang w:eastAsia="da-DK"/>
              </w:rPr>
              <w:t>[Valideringsfejl]</w:t>
            </w:r>
          </w:p>
        </w:tc>
        <w:tc>
          <w:tcPr>
            <w:tcW w:w="3356" w:type="dxa"/>
            <w:shd w:val="clear" w:color="auto" w:fill="FFFFFF"/>
          </w:tcPr>
          <w:p w:rsidR="00965707" w:rsidRDefault="00965707" w:rsidP="00965707">
            <w:pPr>
              <w:pStyle w:val="Normal11"/>
              <w:rPr>
                <w:color w:val="000000"/>
                <w:lang w:eastAsia="da-DK"/>
              </w:rPr>
            </w:pPr>
            <w:r>
              <w:rPr>
                <w:color w:val="000000"/>
                <w:lang w:eastAsia="da-DK"/>
              </w:rPr>
              <w:t xml:space="preserve">Indtastet beløb til </w:t>
            </w:r>
            <w:proofErr w:type="gramStart"/>
            <w:r>
              <w:rPr>
                <w:color w:val="000000"/>
                <w:lang w:eastAsia="da-DK"/>
              </w:rPr>
              <w:t>dækning  må</w:t>
            </w:r>
            <w:proofErr w:type="gramEnd"/>
            <w:r>
              <w:rPr>
                <w:color w:val="000000"/>
                <w:lang w:eastAsia="da-DK"/>
              </w:rPr>
              <w:t xml:space="preserve"> ikke være større end </w:t>
            </w:r>
            <w:proofErr w:type="spellStart"/>
            <w:r>
              <w:rPr>
                <w:color w:val="000000"/>
                <w:lang w:eastAsia="da-DK"/>
              </w:rPr>
              <w:t>OpkrævningFordringBeløb</w:t>
            </w:r>
            <w:proofErr w:type="spellEnd"/>
            <w:r>
              <w:rPr>
                <w:color w:val="000000"/>
                <w:lang w:eastAsia="da-DK"/>
              </w:rPr>
              <w:t xml:space="preserve"> på den enkelte fordring</w:t>
            </w:r>
          </w:p>
          <w:p w:rsidR="00965707" w:rsidRDefault="00965707" w:rsidP="00965707">
            <w:pPr>
              <w:pStyle w:val="Normal11"/>
              <w:rPr>
                <w:color w:val="000000"/>
                <w:lang w:eastAsia="da-DK"/>
              </w:rPr>
            </w:pPr>
            <w:r>
              <w:rPr>
                <w:color w:val="000000"/>
                <w:lang w:eastAsia="da-DK"/>
              </w:rPr>
              <w:t>Det samlede dækningsbeløb må ikke være større end det valgte summerede omposteringsbeløb</w:t>
            </w:r>
          </w:p>
          <w:p w:rsidR="00965707" w:rsidRP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r w:rsidR="00965707" w:rsidTr="00965707">
        <w:tblPrEx>
          <w:tblCellMar>
            <w:top w:w="0" w:type="dxa"/>
            <w:bottom w:w="0" w:type="dxa"/>
          </w:tblCellMar>
        </w:tblPrEx>
        <w:tc>
          <w:tcPr>
            <w:tcW w:w="3356" w:type="dxa"/>
            <w:shd w:val="clear" w:color="auto" w:fill="FFFFFF"/>
          </w:tcPr>
          <w:p w:rsid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color w:val="000000"/>
                <w:lang w:eastAsia="da-DK"/>
              </w:rPr>
            </w:pPr>
          </w:p>
        </w:tc>
        <w:tc>
          <w:tcPr>
            <w:tcW w:w="3197" w:type="dxa"/>
            <w:shd w:val="clear" w:color="auto" w:fill="FFFFFF"/>
          </w:tcPr>
          <w:p w:rsidR="00965707" w:rsidRPr="00965707" w:rsidRDefault="00965707" w:rsidP="00965707">
            <w:pPr>
              <w:pStyle w:val="Normal11"/>
              <w:rPr>
                <w:color w:val="000000"/>
                <w:lang w:eastAsia="da-DK"/>
              </w:rPr>
            </w:pPr>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965707" w:rsidRDefault="00965707" w:rsidP="00965707">
            <w:pPr>
              <w:pStyle w:val="Normal11"/>
              <w:rPr>
                <w:lang w:eastAsia="da-DK"/>
              </w:rPr>
            </w:pPr>
            <w:r>
              <w:rPr>
                <w:lang w:eastAsia="da-DK"/>
              </w:rPr>
              <w:t xml:space="preserve">Relevante meddelelser er klargjort til udsendelse via A&amp;D.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Der er foretaget de relevante regnskabsmæssige posteringer.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Oplysning om hvilken medarbejder der har foretaget ompostering er logget og efterfølgende umiddelbart tilgængelig</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1"/>
      </w:pPr>
      <w:bookmarkStart w:id="25" w:name="_Toc333419461"/>
      <w:r>
        <w:t>18.05 Send optering til inddrivelse</w:t>
      </w:r>
      <w:bookmarkEnd w:id="25"/>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noProof/>
                <w:lang w:eastAsia="da-DK"/>
              </w:rPr>
              <w:drawing>
                <wp:anchor distT="0" distB="0" distL="114300" distR="114300" simplePos="0" relativeHeight="251668480" behindDoc="1" locked="0" layoutInCell="1" allowOverlap="1" wp14:anchorId="45745139" wp14:editId="1A5CDFEF">
                  <wp:simplePos x="0" y="0"/>
                  <wp:positionH relativeFrom="column">
                    <wp:posOffset>-1905</wp:posOffset>
                  </wp:positionH>
                  <wp:positionV relativeFrom="paragraph">
                    <wp:posOffset>1270</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965707" w:rsidRDefault="00965707" w:rsidP="00965707">
      <w:pPr>
        <w:pStyle w:val="Normal11"/>
        <w:rPr>
          <w:lang w:eastAsia="da-DK"/>
        </w:rPr>
      </w:pPr>
    </w:p>
    <w:p w:rsidR="00965707" w:rsidRDefault="00965707" w:rsidP="00965707">
      <w:pPr>
        <w:pStyle w:val="Normal11"/>
        <w:rPr>
          <w:lang w:eastAsia="da-DK"/>
        </w:rPr>
        <w:sectPr w:rsidR="00965707" w:rsidSect="00965707">
          <w:pgSz w:w="11906" w:h="16838"/>
          <w:pgMar w:top="1417" w:right="986" w:bottom="1417" w:left="1134" w:header="556" w:footer="850" w:gutter="57"/>
          <w:paperSrc w:first="2" w:other="2"/>
          <w:cols w:space="708"/>
          <w:docGrid w:linePitch="360"/>
        </w:sectPr>
      </w:pPr>
    </w:p>
    <w:p w:rsidR="00965707" w:rsidRDefault="00965707" w:rsidP="00965707">
      <w:pPr>
        <w:pStyle w:val="Overskrift2"/>
      </w:pPr>
      <w:bookmarkStart w:id="26" w:name="_Toc333419462"/>
      <w:r>
        <w:t>18.05 Send opdatering til inddrivelse</w:t>
      </w:r>
      <w:bookmarkEnd w:id="26"/>
    </w:p>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Formål</w:t>
            </w:r>
          </w:p>
          <w:p w:rsidR="00965707" w:rsidRDefault="00965707" w:rsidP="00965707">
            <w:pPr>
              <w:pStyle w:val="Normal11"/>
              <w:rPr>
                <w:lang w:eastAsia="da-DK"/>
              </w:rPr>
            </w:pPr>
            <w:r>
              <w:rPr>
                <w:lang w:eastAsia="da-DK"/>
              </w:rPr>
              <w:t xml:space="preserve">Omhandlende </w:t>
            </w:r>
            <w:proofErr w:type="spellStart"/>
            <w:r>
              <w:rPr>
                <w:lang w:eastAsia="da-DK"/>
              </w:rPr>
              <w:t>use</w:t>
            </w:r>
            <w:proofErr w:type="spellEnd"/>
            <w:r>
              <w:rPr>
                <w:lang w:eastAsia="da-DK"/>
              </w:rPr>
              <w:t xml:space="preserve"> cases håndterer funktionalitet der skal sikre at der er overensstemmelse mellem fordringer overdraget fra DMO til inddrivelse og/eller modregning i de tilfælde hvor der sker en eller anden form for dækning i DMO.</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Det er ikke udelukkende beløbsmæssige opdateringer, men alle opdateringer der sker på fordringer der er oversendt til Inddrivelsesmyndigheden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der kommer en indbetaling til Debitormotoren skal fordringen samtidig nedskrives i EFI med det beløb, som fordringen er dækket med i DMO.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Beskrivelse </w:t>
            </w:r>
          </w:p>
          <w:p w:rsidR="00965707" w:rsidRDefault="00965707" w:rsidP="00965707">
            <w:pPr>
              <w:pStyle w:val="Normal11"/>
              <w:rPr>
                <w:lang w:eastAsia="da-DK"/>
              </w:rPr>
            </w:pPr>
            <w:r>
              <w:rPr>
                <w:lang w:eastAsia="da-DK"/>
              </w:rPr>
              <w:t>Håndterer kommunikation fra Debitormotoren (DMO) til Inddrivelsesmyndigheden(EFI)</w:t>
            </w:r>
          </w:p>
          <w:p w:rsidR="00965707" w:rsidRDefault="00965707" w:rsidP="00965707">
            <w:pPr>
              <w:pStyle w:val="Normal11"/>
              <w:rPr>
                <w:lang w:eastAsia="da-DK"/>
              </w:rPr>
            </w:pPr>
          </w:p>
          <w:p w:rsidR="00965707" w:rsidRDefault="00965707" w:rsidP="00965707">
            <w:pPr>
              <w:pStyle w:val="Normal11"/>
              <w:rPr>
                <w:lang w:eastAsia="da-DK"/>
              </w:rPr>
            </w:pPr>
            <w:r>
              <w:rPr>
                <w:lang w:eastAsia="da-DK"/>
              </w:rP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Når der sendes information om </w:t>
            </w:r>
            <w:proofErr w:type="gramStart"/>
            <w:r>
              <w:rPr>
                <w:lang w:eastAsia="da-DK"/>
              </w:rPr>
              <w:t>nedskrivning  til</w:t>
            </w:r>
            <w:proofErr w:type="gramEnd"/>
            <w:r>
              <w:rPr>
                <w:lang w:eastAsia="da-DK"/>
              </w:rPr>
              <w:t xml:space="preserve"> EFI skal det fremgå hvilken type dækning der er foretaget Afskrivning, Indbetaling, nedskrivning, opskrivning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965707" w:rsidRDefault="00965707" w:rsidP="00965707">
            <w:pPr>
              <w:pStyle w:val="Normal11"/>
              <w:rPr>
                <w:lang w:eastAsia="da-DK"/>
              </w:rPr>
            </w:pPr>
            <w:r>
              <w:rPr>
                <w:lang w:eastAsia="da-DK"/>
              </w:rPr>
              <w:t>Fordringen nedskrives til 0 i EFI og for meget indbetalt forbliver i DMO.</w:t>
            </w:r>
          </w:p>
          <w:p w:rsidR="00965707" w:rsidRDefault="00965707" w:rsidP="00965707">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965707" w:rsidRDefault="00965707" w:rsidP="00965707">
            <w:pPr>
              <w:pStyle w:val="Normal11"/>
              <w:rPr>
                <w:lang w:eastAsia="da-DK"/>
              </w:rPr>
            </w:pPr>
            <w:r>
              <w:rPr>
                <w:lang w:eastAsia="da-DK"/>
              </w:rPr>
              <w:t>Fordringen nedskrives til 0 i EFI og indbetalingen skal "rulles" tilbage til EFI via mellemregning.</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Tilbagerulningen initieres af EFI ved service "MF </w:t>
            </w:r>
            <w:proofErr w:type="spellStart"/>
            <w:r>
              <w:rPr>
                <w:lang w:eastAsia="da-DK"/>
              </w:rPr>
              <w:t>UnderretningSamlingHent</w:t>
            </w:r>
            <w:proofErr w:type="spellEnd"/>
            <w:r>
              <w:rPr>
                <w:lang w:eastAsia="da-DK"/>
              </w:rPr>
              <w:t>". Der er tale om en form for negativ afregning. Det er altså samme fremgangsmåde som når EFI giver meddelelse af en foretaget indbetaling til EFI</w:t>
            </w:r>
          </w:p>
          <w:p w:rsidR="00965707" w:rsidRDefault="00965707" w:rsidP="00965707">
            <w:pPr>
              <w:pStyle w:val="Normal11"/>
              <w:rPr>
                <w:lang w:eastAsia="da-DK"/>
              </w:rPr>
            </w:pPr>
            <w:r>
              <w:rPr>
                <w:lang w:eastAsia="da-DK"/>
              </w:rPr>
              <w:t xml:space="preserve"> </w:t>
            </w:r>
          </w:p>
          <w:p w:rsidR="00965707" w:rsidRDefault="00965707" w:rsidP="00965707">
            <w:pPr>
              <w:pStyle w:val="Normal11"/>
              <w:rPr>
                <w:lang w:eastAsia="da-DK"/>
              </w:rPr>
            </w:pP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Frekvens</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Aktører</w:t>
            </w:r>
          </w:p>
          <w:p w:rsidR="00965707" w:rsidRPr="00965707" w:rsidRDefault="00965707" w:rsidP="00965707">
            <w:pPr>
              <w:pStyle w:val="Normal11"/>
              <w:rPr>
                <w:lang w:eastAsia="da-DK"/>
              </w:rPr>
            </w:pPr>
            <w:r>
              <w:rPr>
                <w:lang w:eastAsia="da-DK"/>
              </w:rPr>
              <w:t>Tid</w:t>
            </w: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Startbetingelser</w:t>
            </w:r>
          </w:p>
          <w:p w:rsidR="00965707" w:rsidRDefault="00965707" w:rsidP="00965707">
            <w:pPr>
              <w:pStyle w:val="Normal11"/>
              <w:rPr>
                <w:lang w:eastAsia="da-DK"/>
              </w:rPr>
            </w:pPr>
            <w:r>
              <w:rPr>
                <w:lang w:eastAsia="da-DK"/>
              </w:rPr>
              <w:t>Der er sket bevægelse på fordringer overdraget til EFI</w:t>
            </w:r>
          </w:p>
          <w:p w:rsidR="00965707" w:rsidRDefault="00965707" w:rsidP="00965707">
            <w:pPr>
              <w:pStyle w:val="Normal11"/>
              <w:rPr>
                <w:lang w:eastAsia="da-DK"/>
              </w:rPr>
            </w:pPr>
            <w:r>
              <w:rPr>
                <w:lang w:eastAsia="da-DK"/>
              </w:rPr>
              <w:t>Eller</w:t>
            </w:r>
          </w:p>
          <w:p w:rsidR="00965707" w:rsidRPr="00965707" w:rsidRDefault="00965707" w:rsidP="00965707">
            <w:pPr>
              <w:pStyle w:val="Normal11"/>
              <w:rPr>
                <w:lang w:eastAsia="da-DK"/>
              </w:rPr>
            </w:pPr>
            <w:r>
              <w:rPr>
                <w:lang w:eastAsia="da-DK"/>
              </w:rPr>
              <w:t>Der er sket bevægelser for fordringer overdraget til modregning</w:t>
            </w:r>
          </w:p>
        </w:tc>
      </w:tr>
    </w:tbl>
    <w:p w:rsidR="00965707" w:rsidRDefault="00965707" w:rsidP="00965707">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65707" w:rsidTr="00965707">
        <w:tblPrEx>
          <w:tblCellMar>
            <w:top w:w="0" w:type="dxa"/>
            <w:bottom w:w="0" w:type="dxa"/>
          </w:tblCellMar>
        </w:tblPrEx>
        <w:tc>
          <w:tcPr>
            <w:tcW w:w="9909" w:type="dxa"/>
            <w:gridSpan w:val="3"/>
          </w:tcPr>
          <w:p w:rsidR="00965707" w:rsidRPr="00965707" w:rsidRDefault="00965707" w:rsidP="00965707">
            <w:pPr>
              <w:pStyle w:val="Normal11"/>
              <w:rPr>
                <w:lang w:eastAsia="da-DK"/>
              </w:rPr>
            </w:pPr>
            <w:r>
              <w:rPr>
                <w:b/>
                <w:lang w:eastAsia="da-DK"/>
              </w:rPr>
              <w:t>Hovedvej</w:t>
            </w:r>
          </w:p>
        </w:tc>
      </w:tr>
      <w:tr w:rsidR="00965707" w:rsidTr="00965707">
        <w:tblPrEx>
          <w:tblCellMar>
            <w:top w:w="0" w:type="dxa"/>
            <w:bottom w:w="0" w:type="dxa"/>
          </w:tblCellMar>
        </w:tblPrEx>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Aktør</w:t>
            </w:r>
          </w:p>
        </w:tc>
        <w:tc>
          <w:tcPr>
            <w:tcW w:w="3356" w:type="dxa"/>
            <w:shd w:val="pct20" w:color="auto" w:fill="0000FF"/>
          </w:tcPr>
          <w:p w:rsidR="00965707" w:rsidRPr="00965707" w:rsidRDefault="00965707" w:rsidP="00965707">
            <w:pPr>
              <w:pStyle w:val="Normal11"/>
              <w:rPr>
                <w:color w:val="FFFFFF"/>
                <w:lang w:eastAsia="da-DK"/>
              </w:rPr>
            </w:pPr>
            <w:r>
              <w:rPr>
                <w:color w:val="FFFFFF"/>
                <w:lang w:eastAsia="da-DK"/>
              </w:rPr>
              <w:t>Løsning</w:t>
            </w:r>
          </w:p>
        </w:tc>
        <w:tc>
          <w:tcPr>
            <w:tcW w:w="3197" w:type="dxa"/>
            <w:shd w:val="pct20" w:color="auto" w:fill="0000FF"/>
          </w:tcPr>
          <w:p w:rsidR="00965707" w:rsidRPr="00965707" w:rsidRDefault="00965707" w:rsidP="00965707">
            <w:pPr>
              <w:pStyle w:val="Normal11"/>
              <w:rPr>
                <w:color w:val="FFFFFF"/>
                <w:lang w:eastAsia="da-DK"/>
              </w:rPr>
            </w:pPr>
            <w:r>
              <w:rPr>
                <w:color w:val="FFFFFF"/>
                <w:lang w:eastAsia="da-DK"/>
              </w:rPr>
              <w:t>Service/Service operationer</w:t>
            </w:r>
          </w:p>
        </w:tc>
      </w:tr>
      <w:tr w:rsidR="00965707" w:rsidTr="00965707">
        <w:tblPrEx>
          <w:tblCellMar>
            <w:top w:w="0" w:type="dxa"/>
            <w:bottom w:w="0" w:type="dxa"/>
          </w:tblCellMar>
        </w:tblPrEx>
        <w:tc>
          <w:tcPr>
            <w:tcW w:w="9909" w:type="dxa"/>
            <w:gridSpan w:val="3"/>
            <w:shd w:val="clear" w:color="auto" w:fill="FFFFFF"/>
          </w:tcPr>
          <w:p w:rsidR="00965707" w:rsidRPr="00965707" w:rsidRDefault="00965707" w:rsidP="00965707">
            <w:pPr>
              <w:pStyle w:val="Normal11"/>
              <w:rPr>
                <w:b/>
                <w:lang w:eastAsia="da-DK"/>
              </w:rPr>
            </w:pPr>
            <w:r>
              <w:rPr>
                <w:b/>
                <w:lang w:eastAsia="da-DK"/>
              </w:rPr>
              <w:t>Trin 1: Send information til Inddrivelsesmyndigheden</w:t>
            </w:r>
          </w:p>
        </w:tc>
      </w:tr>
      <w:tr w:rsidR="00965707" w:rsidTr="00965707">
        <w:tblPrEx>
          <w:tblCellMar>
            <w:top w:w="0" w:type="dxa"/>
            <w:bottom w:w="0" w:type="dxa"/>
          </w:tblCellMar>
        </w:tblPrEx>
        <w:tc>
          <w:tcPr>
            <w:tcW w:w="3356" w:type="dxa"/>
            <w:shd w:val="clear" w:color="auto" w:fill="FFFFFF"/>
          </w:tcPr>
          <w:p w:rsidR="00965707" w:rsidRPr="00965707" w:rsidRDefault="00965707" w:rsidP="00965707">
            <w:pPr>
              <w:pStyle w:val="Normal11"/>
              <w:rPr>
                <w:color w:val="000000"/>
                <w:lang w:eastAsia="da-DK"/>
              </w:rPr>
            </w:pPr>
          </w:p>
        </w:tc>
        <w:tc>
          <w:tcPr>
            <w:tcW w:w="3356" w:type="dxa"/>
            <w:shd w:val="clear" w:color="auto" w:fill="FFFFFF"/>
          </w:tcPr>
          <w:p w:rsidR="00965707" w:rsidRDefault="00965707" w:rsidP="00965707">
            <w:pPr>
              <w:pStyle w:val="Normal11"/>
              <w:rPr>
                <w:lang w:eastAsia="da-DK"/>
              </w:rPr>
            </w:pPr>
            <w:r>
              <w:rPr>
                <w:lang w:eastAsia="da-DK"/>
              </w:rPr>
              <w:t>Send information (opdatering) om indbetalinger, afskrivninger, nedskrivninger til Inddrivelsesmyndigheden</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spørges efter kvittering indtil der er modtaget kvittering for alle</w:t>
            </w:r>
          </w:p>
        </w:tc>
        <w:tc>
          <w:tcPr>
            <w:tcW w:w="3197" w:type="dxa"/>
            <w:shd w:val="clear" w:color="auto" w:fill="FFFFFF"/>
          </w:tcPr>
          <w:p w:rsidR="00965707" w:rsidRDefault="00965707" w:rsidP="00965707">
            <w:pPr>
              <w:pStyle w:val="Normal11"/>
              <w:rPr>
                <w:lang w:eastAsia="da-DK"/>
              </w:rPr>
            </w:pPr>
            <w:proofErr w:type="spellStart"/>
            <w:r>
              <w:rPr>
                <w:lang w:eastAsia="da-DK"/>
              </w:rPr>
              <w:t>EFI</w:t>
            </w:r>
            <w:proofErr w:type="gramStart"/>
            <w:r>
              <w:rPr>
                <w:lang w:eastAsia="da-DK"/>
              </w:rPr>
              <w:t>.MFFordringIndberet</w:t>
            </w:r>
            <w:proofErr w:type="spellEnd"/>
            <w:proofErr w:type="gramEnd"/>
          </w:p>
          <w:p w:rsidR="00965707" w:rsidRDefault="00965707" w:rsidP="00965707">
            <w:pPr>
              <w:pStyle w:val="Normal11"/>
              <w:rPr>
                <w:lang w:eastAsia="da-DK"/>
              </w:rPr>
            </w:pPr>
            <w:proofErr w:type="spellStart"/>
            <w:r>
              <w:rPr>
                <w:lang w:eastAsia="da-DK"/>
              </w:rPr>
              <w:t>EFI</w:t>
            </w:r>
            <w:proofErr w:type="gramStart"/>
            <w:r>
              <w:rPr>
                <w:lang w:eastAsia="da-DK"/>
              </w:rPr>
              <w:t>.MFKvitteringHent</w:t>
            </w:r>
            <w:proofErr w:type="spellEnd"/>
            <w:proofErr w:type="gramEnd"/>
          </w:p>
        </w:tc>
      </w:tr>
    </w:tbl>
    <w:p w:rsidR="00965707" w:rsidRDefault="00965707" w:rsidP="00965707">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Slutbetingelser</w:t>
            </w:r>
          </w:p>
          <w:p w:rsidR="00965707" w:rsidRDefault="00965707" w:rsidP="00965707">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inddrivelse er opdateret således at det sikres, at beløbet i henholdsvis DM og EFI er identiske.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modregning er opdateret således at det sikres, at beløbet i henholdsvis DM og EFI er identiske.</w:t>
            </w:r>
          </w:p>
          <w:p w:rsidR="00965707" w:rsidRDefault="00965707" w:rsidP="00965707">
            <w:pPr>
              <w:pStyle w:val="Normal11"/>
              <w:rPr>
                <w:lang w:eastAsia="da-DK"/>
              </w:rPr>
            </w:pPr>
          </w:p>
          <w:p w:rsidR="00965707" w:rsidRDefault="00965707" w:rsidP="00965707">
            <w:pPr>
              <w:pStyle w:val="Normal11"/>
              <w:rPr>
                <w:lang w:eastAsia="da-DK"/>
              </w:rPr>
            </w:pPr>
            <w:r>
              <w:rPr>
                <w:lang w:eastAsia="da-DK"/>
              </w:rPr>
              <w:t>Der er foretaget de relevante regnskabsmæssige posteringer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Noter</w:t>
            </w:r>
          </w:p>
          <w:p w:rsidR="00965707" w:rsidRPr="00965707" w:rsidRDefault="00965707" w:rsidP="00965707">
            <w:pPr>
              <w:pStyle w:val="Normal11"/>
              <w:rPr>
                <w:lang w:eastAsia="da-DK"/>
              </w:rPr>
            </w:pPr>
          </w:p>
        </w:tc>
      </w:tr>
      <w:tr w:rsidR="00965707" w:rsidTr="00965707">
        <w:tblPrEx>
          <w:tblCellMar>
            <w:top w:w="0" w:type="dxa"/>
            <w:bottom w:w="0" w:type="dxa"/>
          </w:tblCellMar>
        </w:tblPrEx>
        <w:tc>
          <w:tcPr>
            <w:tcW w:w="9869" w:type="dxa"/>
            <w:shd w:val="clear" w:color="auto" w:fill="auto"/>
          </w:tcPr>
          <w:p w:rsidR="00965707" w:rsidRDefault="00965707" w:rsidP="00965707">
            <w:pPr>
              <w:pStyle w:val="Normal11"/>
              <w:rPr>
                <w:lang w:eastAsia="da-DK"/>
              </w:rPr>
            </w:pPr>
            <w:r>
              <w:rPr>
                <w:b/>
                <w:lang w:eastAsia="da-DK"/>
              </w:rPr>
              <w:t>Servicebeskrivelse</w:t>
            </w:r>
          </w:p>
          <w:p w:rsidR="00965707" w:rsidRPr="00965707" w:rsidRDefault="00965707" w:rsidP="00965707">
            <w:pPr>
              <w:pStyle w:val="Normal11"/>
              <w:rPr>
                <w:lang w:eastAsia="da-DK"/>
              </w:rPr>
            </w:pPr>
          </w:p>
        </w:tc>
      </w:tr>
    </w:tbl>
    <w:p w:rsidR="00965707" w:rsidRPr="00965707" w:rsidRDefault="00965707" w:rsidP="00965707">
      <w:pPr>
        <w:pStyle w:val="Normal11"/>
        <w:rPr>
          <w:lang w:eastAsia="da-DK"/>
        </w:rPr>
      </w:pPr>
    </w:p>
    <w:sectPr w:rsidR="00965707" w:rsidRPr="00965707" w:rsidSect="00965707">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707" w:rsidRDefault="00965707" w:rsidP="00965707">
      <w:r>
        <w:separator/>
      </w:r>
    </w:p>
  </w:endnote>
  <w:endnote w:type="continuationSeparator" w:id="0">
    <w:p w:rsidR="00965707" w:rsidRDefault="00965707" w:rsidP="0096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07" w:rsidRDefault="00965707">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54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707" w:rsidRDefault="00965707" w:rsidP="00965707">
      <w:r>
        <w:separator/>
      </w:r>
    </w:p>
  </w:footnote>
  <w:footnote w:type="continuationSeparator" w:id="0">
    <w:p w:rsidR="00965707" w:rsidRDefault="00965707" w:rsidP="00965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707" w:rsidRDefault="00965707">
    <w:pPr>
      <w:pStyle w:val="Sidehoved"/>
    </w:pPr>
    <w:r>
      <w:t xml:space="preserve">Rapport dannet den: </w:t>
    </w:r>
    <w:r>
      <w:fldChar w:fldCharType="begin"/>
    </w:r>
    <w:r>
      <w:instrText xml:space="preserve"> CREATEDATE  \@ "d. MMMM yyyy"  \* MERGEFORMAT </w:instrText>
    </w:r>
    <w:r>
      <w:fldChar w:fldCharType="separate"/>
    </w:r>
    <w:r>
      <w:rPr>
        <w:noProof/>
      </w:rPr>
      <w:t>22. august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C60CB"/>
    <w:multiLevelType w:val="multilevel"/>
    <w:tmpl w:val="F514C6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707"/>
    <w:rsid w:val="00062E9B"/>
    <w:rsid w:val="003717A5"/>
    <w:rsid w:val="00636BE0"/>
    <w:rsid w:val="006F2D8E"/>
    <w:rsid w:val="009657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65707"/>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65707"/>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65707"/>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65707"/>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657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657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657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657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657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65707"/>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6570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65707"/>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65707"/>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657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657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657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657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657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6570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65707"/>
    <w:rPr>
      <w:rFonts w:ascii="Arial" w:hAnsi="Arial" w:cs="Arial"/>
      <w:b/>
      <w:sz w:val="30"/>
    </w:rPr>
  </w:style>
  <w:style w:type="paragraph" w:customStyle="1" w:styleId="Overskrift211pkt">
    <w:name w:val="Overskrift 2 + 11 pkt"/>
    <w:basedOn w:val="Normal"/>
    <w:link w:val="Overskrift211pktTegn"/>
    <w:rsid w:val="00965707"/>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5707"/>
    <w:rPr>
      <w:rFonts w:ascii="Arial" w:hAnsi="Arial" w:cs="Arial"/>
      <w:b/>
    </w:rPr>
  </w:style>
  <w:style w:type="paragraph" w:customStyle="1" w:styleId="Normal11">
    <w:name w:val="Normal + 11"/>
    <w:basedOn w:val="Normal"/>
    <w:link w:val="Normal11Tegn"/>
    <w:rsid w:val="00965707"/>
    <w:rPr>
      <w:rFonts w:ascii="Times New Roman" w:hAnsi="Times New Roman" w:cs="Times New Roman"/>
    </w:rPr>
  </w:style>
  <w:style w:type="character" w:customStyle="1" w:styleId="Normal11Tegn">
    <w:name w:val="Normal + 11 Tegn"/>
    <w:basedOn w:val="Standardskrifttypeiafsnit"/>
    <w:link w:val="Normal11"/>
    <w:rsid w:val="00965707"/>
    <w:rPr>
      <w:rFonts w:ascii="Times New Roman" w:hAnsi="Times New Roman" w:cs="Times New Roman"/>
    </w:rPr>
  </w:style>
  <w:style w:type="paragraph" w:styleId="Sidehoved">
    <w:name w:val="header"/>
    <w:basedOn w:val="Normal"/>
    <w:link w:val="SidehovedTegn"/>
    <w:uiPriority w:val="99"/>
    <w:unhideWhenUsed/>
    <w:rsid w:val="00965707"/>
    <w:pPr>
      <w:tabs>
        <w:tab w:val="center" w:pos="4819"/>
        <w:tab w:val="right" w:pos="9638"/>
      </w:tabs>
    </w:pPr>
  </w:style>
  <w:style w:type="character" w:customStyle="1" w:styleId="SidehovedTegn">
    <w:name w:val="Sidehoved Tegn"/>
    <w:basedOn w:val="Standardskrifttypeiafsnit"/>
    <w:link w:val="Sidehoved"/>
    <w:uiPriority w:val="99"/>
    <w:rsid w:val="00965707"/>
  </w:style>
  <w:style w:type="paragraph" w:styleId="Sidefod">
    <w:name w:val="footer"/>
    <w:basedOn w:val="Normal"/>
    <w:link w:val="SidefodTegn"/>
    <w:uiPriority w:val="99"/>
    <w:unhideWhenUsed/>
    <w:rsid w:val="00965707"/>
    <w:pPr>
      <w:tabs>
        <w:tab w:val="center" w:pos="4819"/>
        <w:tab w:val="right" w:pos="9638"/>
      </w:tabs>
    </w:pPr>
  </w:style>
  <w:style w:type="character" w:customStyle="1" w:styleId="SidefodTegn">
    <w:name w:val="Sidefod Tegn"/>
    <w:basedOn w:val="Standardskrifttypeiafsnit"/>
    <w:link w:val="Sidefod"/>
    <w:uiPriority w:val="99"/>
    <w:rsid w:val="00965707"/>
  </w:style>
  <w:style w:type="paragraph" w:styleId="Overskrift">
    <w:name w:val="TOC Heading"/>
    <w:basedOn w:val="Overskrift1"/>
    <w:next w:val="Normal"/>
    <w:uiPriority w:val="39"/>
    <w:semiHidden/>
    <w:unhideWhenUsed/>
    <w:qFormat/>
    <w:rsid w:val="00965707"/>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965707"/>
    <w:pPr>
      <w:spacing w:after="100"/>
    </w:pPr>
  </w:style>
  <w:style w:type="paragraph" w:styleId="Indholdsfortegnelse2">
    <w:name w:val="toc 2"/>
    <w:basedOn w:val="Normal"/>
    <w:next w:val="Normal"/>
    <w:autoRedefine/>
    <w:uiPriority w:val="39"/>
    <w:unhideWhenUsed/>
    <w:rsid w:val="00965707"/>
    <w:pPr>
      <w:spacing w:after="100"/>
      <w:ind w:left="220"/>
    </w:pPr>
  </w:style>
  <w:style w:type="character" w:styleId="Hyperlink">
    <w:name w:val="Hyperlink"/>
    <w:basedOn w:val="Standardskrifttypeiafsnit"/>
    <w:uiPriority w:val="99"/>
    <w:unhideWhenUsed/>
    <w:rsid w:val="009657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65707"/>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65707"/>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65707"/>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65707"/>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657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657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657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657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657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65707"/>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65707"/>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65707"/>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65707"/>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657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657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657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657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657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6570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65707"/>
    <w:rPr>
      <w:rFonts w:ascii="Arial" w:hAnsi="Arial" w:cs="Arial"/>
      <w:b/>
      <w:sz w:val="30"/>
    </w:rPr>
  </w:style>
  <w:style w:type="paragraph" w:customStyle="1" w:styleId="Overskrift211pkt">
    <w:name w:val="Overskrift 2 + 11 pkt"/>
    <w:basedOn w:val="Normal"/>
    <w:link w:val="Overskrift211pktTegn"/>
    <w:rsid w:val="00965707"/>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5707"/>
    <w:rPr>
      <w:rFonts w:ascii="Arial" w:hAnsi="Arial" w:cs="Arial"/>
      <w:b/>
    </w:rPr>
  </w:style>
  <w:style w:type="paragraph" w:customStyle="1" w:styleId="Normal11">
    <w:name w:val="Normal + 11"/>
    <w:basedOn w:val="Normal"/>
    <w:link w:val="Normal11Tegn"/>
    <w:rsid w:val="00965707"/>
    <w:rPr>
      <w:rFonts w:ascii="Times New Roman" w:hAnsi="Times New Roman" w:cs="Times New Roman"/>
    </w:rPr>
  </w:style>
  <w:style w:type="character" w:customStyle="1" w:styleId="Normal11Tegn">
    <w:name w:val="Normal + 11 Tegn"/>
    <w:basedOn w:val="Standardskrifttypeiafsnit"/>
    <w:link w:val="Normal11"/>
    <w:rsid w:val="00965707"/>
    <w:rPr>
      <w:rFonts w:ascii="Times New Roman" w:hAnsi="Times New Roman" w:cs="Times New Roman"/>
    </w:rPr>
  </w:style>
  <w:style w:type="paragraph" w:styleId="Sidehoved">
    <w:name w:val="header"/>
    <w:basedOn w:val="Normal"/>
    <w:link w:val="SidehovedTegn"/>
    <w:uiPriority w:val="99"/>
    <w:unhideWhenUsed/>
    <w:rsid w:val="00965707"/>
    <w:pPr>
      <w:tabs>
        <w:tab w:val="center" w:pos="4819"/>
        <w:tab w:val="right" w:pos="9638"/>
      </w:tabs>
    </w:pPr>
  </w:style>
  <w:style w:type="character" w:customStyle="1" w:styleId="SidehovedTegn">
    <w:name w:val="Sidehoved Tegn"/>
    <w:basedOn w:val="Standardskrifttypeiafsnit"/>
    <w:link w:val="Sidehoved"/>
    <w:uiPriority w:val="99"/>
    <w:rsid w:val="00965707"/>
  </w:style>
  <w:style w:type="paragraph" w:styleId="Sidefod">
    <w:name w:val="footer"/>
    <w:basedOn w:val="Normal"/>
    <w:link w:val="SidefodTegn"/>
    <w:uiPriority w:val="99"/>
    <w:unhideWhenUsed/>
    <w:rsid w:val="00965707"/>
    <w:pPr>
      <w:tabs>
        <w:tab w:val="center" w:pos="4819"/>
        <w:tab w:val="right" w:pos="9638"/>
      </w:tabs>
    </w:pPr>
  </w:style>
  <w:style w:type="character" w:customStyle="1" w:styleId="SidefodTegn">
    <w:name w:val="Sidefod Tegn"/>
    <w:basedOn w:val="Standardskrifttypeiafsnit"/>
    <w:link w:val="Sidefod"/>
    <w:uiPriority w:val="99"/>
    <w:rsid w:val="00965707"/>
  </w:style>
  <w:style w:type="paragraph" w:styleId="Overskrift">
    <w:name w:val="TOC Heading"/>
    <w:basedOn w:val="Overskrift1"/>
    <w:next w:val="Normal"/>
    <w:uiPriority w:val="39"/>
    <w:semiHidden/>
    <w:unhideWhenUsed/>
    <w:qFormat/>
    <w:rsid w:val="00965707"/>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965707"/>
    <w:pPr>
      <w:spacing w:after="100"/>
    </w:pPr>
  </w:style>
  <w:style w:type="paragraph" w:styleId="Indholdsfortegnelse2">
    <w:name w:val="toc 2"/>
    <w:basedOn w:val="Normal"/>
    <w:next w:val="Normal"/>
    <w:autoRedefine/>
    <w:uiPriority w:val="39"/>
    <w:unhideWhenUsed/>
    <w:rsid w:val="00965707"/>
    <w:pPr>
      <w:spacing w:after="100"/>
      <w:ind w:left="220"/>
    </w:pPr>
  </w:style>
  <w:style w:type="character" w:styleId="Hyperlink">
    <w:name w:val="Hyperlink"/>
    <w:basedOn w:val="Standardskrifttypeiafsnit"/>
    <w:uiPriority w:val="99"/>
    <w:unhideWhenUsed/>
    <w:rsid w:val="009657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C6EED-B607-483A-8368-1DCED0A7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11840</Words>
  <Characters>72225</Characters>
  <Application>Microsoft Office Word</Application>
  <DocSecurity>0</DocSecurity>
  <Lines>601</Lines>
  <Paragraphs>167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2012-08-22T15:18:00Z</dcterms:created>
  <dcterms:modified xsi:type="dcterms:W3CDTF">2012-08-22T15:22:00Z</dcterms:modified>
</cp:coreProperties>
</file>