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D7" w:rsidRDefault="00563C2B" w:rsidP="00563C2B">
      <w:pPr>
        <w:pStyle w:val="Overskrift2"/>
      </w:pPr>
      <w:proofErr w:type="gramStart"/>
      <w:r>
        <w:t>Indbetaling  SKAT</w:t>
      </w:r>
      <w:proofErr w:type="gramEnd"/>
      <w:r>
        <w:t xml:space="preserve">  </w:t>
      </w:r>
      <w:r w:rsidR="00351B28">
        <w:t>- Løsningsf</w:t>
      </w:r>
      <w:bookmarkStart w:id="0" w:name="_GoBack"/>
      <w:bookmarkEnd w:id="0"/>
      <w:r w:rsidR="00351B28">
        <w:t>orslag til anvendelse i forhold til indbetalinger fra DMI</w:t>
      </w:r>
    </w:p>
    <w:p w:rsidR="00563C2B" w:rsidRDefault="00563C2B" w:rsidP="00563C2B">
      <w:pPr>
        <w:pStyle w:val="Normal11"/>
        <w:rPr>
          <w:lang w:eastAsia="da-DK"/>
        </w:rPr>
      </w:pPr>
      <w:r>
        <w:rPr>
          <w:lang w:eastAsia="da-DK"/>
        </w:rPr>
        <w:t>En indbetaling til dækning af diverse fordringer. Det er den samlede indbetaling, som vedrører en specifik konto.</w:t>
      </w:r>
    </w:p>
    <w:p w:rsidR="00563C2B" w:rsidRDefault="00563C2B" w:rsidP="00563C2B">
      <w:pPr>
        <w:pStyle w:val="Normal11"/>
        <w:rPr>
          <w:lang w:eastAsia="da-DK"/>
        </w:rPr>
      </w:pPr>
    </w:p>
    <w:p w:rsidR="00563C2B" w:rsidRDefault="00563C2B" w:rsidP="00563C2B">
      <w:pPr>
        <w:pStyle w:val="Normal11"/>
        <w:rPr>
          <w:lang w:eastAsia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563C2B" w:rsidTr="00563C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563C2B" w:rsidRPr="00563C2B" w:rsidRDefault="00563C2B" w:rsidP="00563C2B">
            <w:pPr>
              <w:pStyle w:val="Normal11"/>
              <w:rPr>
                <w:color w:val="FFFFFF"/>
                <w:lang w:eastAsia="da-DK"/>
              </w:rPr>
            </w:pPr>
            <w:r>
              <w:rPr>
                <w:color w:val="FFFFFF"/>
                <w:lang w:eastAsia="da-DK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563C2B" w:rsidRPr="00563C2B" w:rsidRDefault="00563C2B" w:rsidP="00563C2B">
            <w:pPr>
              <w:pStyle w:val="Normal11"/>
              <w:rPr>
                <w:color w:val="FFFFFF"/>
                <w:lang w:eastAsia="da-DK"/>
              </w:rPr>
            </w:pPr>
            <w:r>
              <w:rPr>
                <w:color w:val="FFFFFF"/>
                <w:lang w:eastAsia="da-DK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563C2B" w:rsidRPr="00563C2B" w:rsidRDefault="00563C2B" w:rsidP="00563C2B">
            <w:pPr>
              <w:pStyle w:val="Normal11"/>
              <w:rPr>
                <w:color w:val="FFFFFF"/>
                <w:lang w:eastAsia="da-DK"/>
              </w:rPr>
            </w:pPr>
            <w:r>
              <w:rPr>
                <w:color w:val="FFFFFF"/>
                <w:lang w:eastAsia="da-DK"/>
              </w:rPr>
              <w:t>Beskrivelse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ID</w:t>
            </w:r>
          </w:p>
        </w:tc>
        <w:tc>
          <w:tcPr>
            <w:tcW w:w="1797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Tekst32</w:t>
            </w:r>
            <w:r>
              <w:rPr>
                <w:lang w:eastAsia="da-DK"/>
              </w:rPr>
              <w:fldChar w:fldCharType="begin"/>
            </w:r>
            <w:r>
              <w:instrText xml:space="preserve"> XE "</w:instrText>
            </w:r>
            <w:r w:rsidRPr="00C42A54">
              <w:instrText>Tekst32</w:instrText>
            </w:r>
            <w:r>
              <w:instrText xml:space="preserve">" </w:instrText>
            </w:r>
            <w:r>
              <w:rPr>
                <w:lang w:eastAsia="da-DK"/>
              </w:rPr>
              <w:fldChar w:fldCharType="end"/>
            </w:r>
          </w:p>
        </w:tc>
        <w:tc>
          <w:tcPr>
            <w:tcW w:w="5573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 xml:space="preserve">Den unikke identifikation af den enkelte indbetaling, som skal anvendes til at kunne spore indbetalingen fx </w:t>
            </w:r>
            <w:proofErr w:type="spellStart"/>
            <w:r>
              <w:rPr>
                <w:lang w:eastAsia="da-DK"/>
              </w:rPr>
              <w:t>ifm</w:t>
            </w:r>
            <w:proofErr w:type="spellEnd"/>
            <w:r>
              <w:rPr>
                <w:lang w:eastAsia="da-DK"/>
              </w:rPr>
              <w:t xml:space="preserve"> med 2 identiske betalinger foretaget samme dag.</w:t>
            </w:r>
          </w:p>
          <w:p w:rsidR="00351B28" w:rsidRDefault="00351B28" w:rsidP="00563C2B">
            <w:pPr>
              <w:pStyle w:val="Normal11"/>
              <w:rPr>
                <w:b/>
                <w:lang w:eastAsia="da-DK"/>
              </w:rPr>
            </w:pPr>
            <w:r>
              <w:rPr>
                <w:b/>
                <w:lang w:eastAsia="da-DK"/>
              </w:rPr>
              <w:t>Løsningforslag:</w:t>
            </w:r>
          </w:p>
          <w:p w:rsidR="00351B28" w:rsidRDefault="00351B28" w:rsidP="00563C2B">
            <w:pPr>
              <w:pStyle w:val="Normal11"/>
              <w:rPr>
                <w:i/>
                <w:lang w:eastAsia="da-DK"/>
              </w:rPr>
            </w:pPr>
            <w:proofErr w:type="spellStart"/>
            <w:r w:rsidRPr="00351B28">
              <w:rPr>
                <w:i/>
                <w:lang w:eastAsia="da-DK"/>
              </w:rPr>
              <w:t>DMIIndbetalingID</w:t>
            </w:r>
            <w:proofErr w:type="spellEnd"/>
            <w:r>
              <w:rPr>
                <w:i/>
                <w:lang w:eastAsia="da-DK"/>
              </w:rPr>
              <w:t xml:space="preserve"> har længden 18. For at gøre ID unik i DMO </w:t>
            </w:r>
            <w:proofErr w:type="spellStart"/>
            <w:r>
              <w:rPr>
                <w:i/>
                <w:lang w:eastAsia="da-DK"/>
              </w:rPr>
              <w:t>foranstilles</w:t>
            </w:r>
            <w:proofErr w:type="spellEnd"/>
            <w:r>
              <w:rPr>
                <w:i/>
                <w:lang w:eastAsia="da-DK"/>
              </w:rPr>
              <w:t xml:space="preserve"> </w:t>
            </w:r>
            <w:proofErr w:type="spellStart"/>
            <w:r w:rsidRPr="00351B28">
              <w:rPr>
                <w:i/>
                <w:lang w:eastAsia="da-DK"/>
              </w:rPr>
              <w:t>DMIIndbetalingID</w:t>
            </w:r>
            <w:proofErr w:type="spellEnd"/>
            <w:r>
              <w:rPr>
                <w:i/>
                <w:lang w:eastAsia="da-DK"/>
              </w:rPr>
              <w:t xml:space="preserve"> med DMI.</w:t>
            </w:r>
          </w:p>
          <w:p w:rsidR="00351B28" w:rsidRPr="00351B28" w:rsidRDefault="00351B28" w:rsidP="00563C2B">
            <w:pPr>
              <w:pStyle w:val="Normal11"/>
              <w:rPr>
                <w:i/>
                <w:lang w:eastAsia="da-DK"/>
              </w:rPr>
            </w:pPr>
            <w:proofErr w:type="spellStart"/>
            <w:r>
              <w:rPr>
                <w:i/>
                <w:lang w:eastAsia="da-DK"/>
              </w:rPr>
              <w:t>IndbetalingID</w:t>
            </w:r>
            <w:proofErr w:type="spellEnd"/>
            <w:r>
              <w:rPr>
                <w:i/>
                <w:lang w:eastAsia="da-DK"/>
              </w:rPr>
              <w:t xml:space="preserve"> sættes til </w:t>
            </w:r>
            <w:proofErr w:type="spellStart"/>
            <w:r>
              <w:rPr>
                <w:i/>
                <w:lang w:eastAsia="da-DK"/>
              </w:rPr>
              <w:t>DMI+DMIIndbetalingID</w:t>
            </w:r>
            <w:proofErr w:type="spellEnd"/>
          </w:p>
          <w:p w:rsidR="00563C2B" w:rsidRDefault="00563C2B" w:rsidP="00563C2B">
            <w:pPr>
              <w:pStyle w:val="Normal11"/>
              <w:rPr>
                <w:lang w:eastAsia="da-DK"/>
              </w:rPr>
            </w:pP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Dato</w:t>
            </w:r>
          </w:p>
        </w:tc>
        <w:tc>
          <w:tcPr>
            <w:tcW w:w="1797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Dato</w:t>
            </w:r>
            <w:r>
              <w:rPr>
                <w:lang w:eastAsia="da-DK"/>
              </w:rPr>
              <w:fldChar w:fldCharType="begin"/>
            </w:r>
            <w:r>
              <w:instrText xml:space="preserve"> XE "</w:instrText>
            </w:r>
            <w:r w:rsidRPr="006559BC">
              <w:instrText>Dato</w:instrText>
            </w:r>
            <w:r>
              <w:instrText xml:space="preserve">" </w:instrText>
            </w:r>
            <w:r>
              <w:rPr>
                <w:lang w:eastAsia="da-DK"/>
              </w:rPr>
              <w:fldChar w:fldCharType="end"/>
            </w:r>
          </w:p>
        </w:tc>
        <w:tc>
          <w:tcPr>
            <w:tcW w:w="5573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 xml:space="preserve">"Dato" er det forretningsmæssige begreb, </w:t>
            </w:r>
            <w:proofErr w:type="spellStart"/>
            <w:r>
              <w:rPr>
                <w:lang w:eastAsia="da-DK"/>
              </w:rPr>
              <w:t>dvs</w:t>
            </w:r>
            <w:proofErr w:type="spellEnd"/>
            <w:r>
              <w:rPr>
                <w:lang w:eastAsia="da-DK"/>
              </w:rPr>
              <w:t xml:space="preserve"> datoen for, hvornår fordringen tilgår kontoen og bliver rentebærende, dvs. den dato hvor renten skal beregnes.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Beløb</w:t>
            </w:r>
          </w:p>
        </w:tc>
        <w:tc>
          <w:tcPr>
            <w:tcW w:w="1797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Beløb</w:t>
            </w:r>
            <w:r>
              <w:rPr>
                <w:lang w:eastAsia="da-DK"/>
              </w:rPr>
              <w:fldChar w:fldCharType="begin"/>
            </w:r>
            <w:r>
              <w:instrText xml:space="preserve"> XE "</w:instrText>
            </w:r>
            <w:r w:rsidRPr="00F7473F">
              <w:instrText>Beløb</w:instrText>
            </w:r>
            <w:r>
              <w:instrText xml:space="preserve">" </w:instrText>
            </w:r>
            <w:r>
              <w:rPr>
                <w:lang w:eastAsia="da-DK"/>
              </w:rPr>
              <w:fldChar w:fldCharType="end"/>
            </w:r>
          </w:p>
        </w:tc>
        <w:tc>
          <w:tcPr>
            <w:tcW w:w="5573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Det indbetalte beløb.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Kilde</w:t>
            </w:r>
          </w:p>
        </w:tc>
        <w:tc>
          <w:tcPr>
            <w:tcW w:w="1797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proofErr w:type="spellStart"/>
            <w:r>
              <w:rPr>
                <w:lang w:eastAsia="da-DK"/>
              </w:rPr>
              <w:t>IndsatsType</w:t>
            </w:r>
            <w:proofErr w:type="spellEnd"/>
            <w:r>
              <w:rPr>
                <w:lang w:eastAsia="da-DK"/>
              </w:rPr>
              <w:fldChar w:fldCharType="begin"/>
            </w:r>
            <w:r>
              <w:instrText xml:space="preserve"> XE "</w:instrText>
            </w:r>
            <w:r w:rsidRPr="00DC554F">
              <w:instrText>IndsatsType</w:instrText>
            </w:r>
            <w:r>
              <w:instrText xml:space="preserve">" </w:instrText>
            </w:r>
            <w:r>
              <w:rPr>
                <w:lang w:eastAsia="da-DK"/>
              </w:rPr>
              <w:fldChar w:fldCharType="end"/>
            </w:r>
          </w:p>
        </w:tc>
        <w:tc>
          <w:tcPr>
            <w:tcW w:w="5573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Reference til den specifikke indsats der indbetales i forbindelse med. Eksempelvis kan det være et beløb indbetalt i forbindelse med lønindeholdelse, dvs. et lønindeholdt beløb der skal dække fordringerne under indsatsen Lønindeholdelse.</w:t>
            </w:r>
          </w:p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Hvis der kommer en betaling ind uden henvisning til indsatsen, skal den bruges til at dække kundens fordringer i henhold til dækningsrækkefølgen.</w:t>
            </w:r>
          </w:p>
          <w:p w:rsidR="00563C2B" w:rsidRDefault="00563C2B" w:rsidP="00563C2B">
            <w:pPr>
              <w:pStyle w:val="Normal11"/>
              <w:rPr>
                <w:lang w:eastAsia="da-DK"/>
              </w:rPr>
            </w:pPr>
          </w:p>
          <w:p w:rsidR="00563C2B" w:rsidRDefault="00563C2B" w:rsidP="00563C2B">
            <w:pPr>
              <w:pStyle w:val="Normal11"/>
              <w:rPr>
                <w:u w:val="single"/>
                <w:lang w:eastAsia="da-DK"/>
              </w:rPr>
            </w:pPr>
            <w:r>
              <w:rPr>
                <w:u w:val="single"/>
                <w:lang w:eastAsia="da-DK"/>
              </w:rPr>
              <w:t>Tilladte værdier:</w:t>
            </w:r>
          </w:p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Fx:</w:t>
            </w:r>
          </w:p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Lønindeholdelse</w:t>
            </w:r>
          </w:p>
          <w:p w:rsidR="00563C2B" w:rsidRP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Betalingsordning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proofErr w:type="spellStart"/>
            <w:r>
              <w:rPr>
                <w:lang w:eastAsia="da-DK"/>
              </w:rPr>
              <w:t>BogføringDato</w:t>
            </w:r>
            <w:proofErr w:type="spellEnd"/>
          </w:p>
        </w:tc>
        <w:tc>
          <w:tcPr>
            <w:tcW w:w="1797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Dato</w:t>
            </w:r>
            <w:r>
              <w:rPr>
                <w:lang w:eastAsia="da-DK"/>
              </w:rPr>
              <w:fldChar w:fldCharType="begin"/>
            </w:r>
            <w:r>
              <w:instrText xml:space="preserve"> XE "</w:instrText>
            </w:r>
            <w:r w:rsidRPr="00CA0745">
              <w:instrText>Dato</w:instrText>
            </w:r>
            <w:r>
              <w:instrText xml:space="preserve">" </w:instrText>
            </w:r>
            <w:r>
              <w:rPr>
                <w:lang w:eastAsia="da-DK"/>
              </w:rPr>
              <w:fldChar w:fldCharType="end"/>
            </w:r>
          </w:p>
        </w:tc>
        <w:tc>
          <w:tcPr>
            <w:tcW w:w="5573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 xml:space="preserve">"Bogføringsdato" er den </w:t>
            </w:r>
            <w:proofErr w:type="spellStart"/>
            <w:r>
              <w:rPr>
                <w:lang w:eastAsia="da-DK"/>
              </w:rPr>
              <w:t>regbskabsmæssige</w:t>
            </w:r>
            <w:proofErr w:type="spellEnd"/>
            <w:r>
              <w:rPr>
                <w:lang w:eastAsia="da-DK"/>
              </w:rPr>
              <w:t xml:space="preserve"> dato dvs. dato for bogføring. </w:t>
            </w:r>
          </w:p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 xml:space="preserve">"Bogføringsdato" er også dato for </w:t>
            </w:r>
            <w:proofErr w:type="spellStart"/>
            <w:r>
              <w:rPr>
                <w:lang w:eastAsia="da-DK"/>
              </w:rPr>
              <w:t>SKATs</w:t>
            </w:r>
            <w:proofErr w:type="spellEnd"/>
            <w:r>
              <w:rPr>
                <w:lang w:eastAsia="da-DK"/>
              </w:rPr>
              <w:t xml:space="preserve"> faktiske modtagelse af indbetalingen. Anvendes især til at forklare hændelser</w:t>
            </w:r>
            <w:proofErr w:type="gramStart"/>
            <w:r>
              <w:rPr>
                <w:lang w:eastAsia="da-DK"/>
              </w:rPr>
              <w:t xml:space="preserve"> (fx.</w:t>
            </w:r>
            <w:proofErr w:type="gramEnd"/>
            <w:r>
              <w:rPr>
                <w:lang w:eastAsia="da-DK"/>
              </w:rPr>
              <w:t xml:space="preserve"> rykkere), som krydser indbetalinger fra kunden.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Reference</w:t>
            </w:r>
          </w:p>
        </w:tc>
        <w:tc>
          <w:tcPr>
            <w:tcW w:w="1797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proofErr w:type="spellStart"/>
            <w:r>
              <w:rPr>
                <w:lang w:eastAsia="da-DK"/>
              </w:rPr>
              <w:t>TekstKort</w:t>
            </w:r>
            <w:proofErr w:type="spellEnd"/>
            <w:r>
              <w:rPr>
                <w:lang w:eastAsia="da-DK"/>
              </w:rPr>
              <w:fldChar w:fldCharType="begin"/>
            </w:r>
            <w:r>
              <w:instrText xml:space="preserve"> XE "</w:instrText>
            </w:r>
            <w:r w:rsidRPr="002033AC">
              <w:instrText>TekstKort</w:instrText>
            </w:r>
            <w:r>
              <w:instrText xml:space="preserve">" </w:instrText>
            </w:r>
            <w:r>
              <w:rPr>
                <w:lang w:eastAsia="da-DK"/>
              </w:rPr>
              <w:fldChar w:fldCharType="end"/>
            </w:r>
          </w:p>
        </w:tc>
        <w:tc>
          <w:tcPr>
            <w:tcW w:w="5573" w:type="dxa"/>
          </w:tcPr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 xml:space="preserve">Henvisning til det som betalingen vedrører. Her kan sagsbehandleren/bogholderen indsætte supplerende oplysninger (tekst) som er med til at identificere indbetalingen f.eks.: </w:t>
            </w:r>
          </w:p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- et checknummer eller navn og adresse på en indbetaling, hvor banken ikke kan oplyse andet</w:t>
            </w:r>
          </w:p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 xml:space="preserve">- </w:t>
            </w:r>
            <w:proofErr w:type="spellStart"/>
            <w:r>
              <w:rPr>
                <w:lang w:eastAsia="da-DK"/>
              </w:rPr>
              <w:t>ifm</w:t>
            </w:r>
            <w:proofErr w:type="spellEnd"/>
            <w:r>
              <w:rPr>
                <w:lang w:eastAsia="da-DK"/>
              </w:rPr>
              <w:t xml:space="preserve"> </w:t>
            </w:r>
            <w:proofErr w:type="spellStart"/>
            <w:r>
              <w:rPr>
                <w:lang w:eastAsia="da-DK"/>
              </w:rPr>
              <w:t>kortartkode</w:t>
            </w:r>
            <w:proofErr w:type="spellEnd"/>
            <w:r>
              <w:rPr>
                <w:lang w:eastAsia="da-DK"/>
              </w:rPr>
              <w:t xml:space="preserve"> 01 kan betaler have givet en information, som er relevant for den videre sagsbehandling</w:t>
            </w:r>
          </w:p>
          <w:p w:rsidR="00563C2B" w:rsidRDefault="00563C2B" w:rsidP="00563C2B">
            <w:pPr>
              <w:pStyle w:val="Normal11"/>
              <w:rPr>
                <w:lang w:eastAsia="da-DK"/>
              </w:rPr>
            </w:pPr>
            <w:r>
              <w:rPr>
                <w:lang w:eastAsia="da-DK"/>
              </w:rPr>
              <w:t>- et OCR-nummer eller henvisning til alt muligt andet.</w:t>
            </w:r>
          </w:p>
          <w:p w:rsidR="00351B28" w:rsidRDefault="00351B28" w:rsidP="00563C2B">
            <w:pPr>
              <w:pStyle w:val="Normal11"/>
              <w:rPr>
                <w:b/>
                <w:lang w:eastAsia="da-DK"/>
              </w:rPr>
            </w:pPr>
            <w:r>
              <w:rPr>
                <w:b/>
                <w:lang w:eastAsia="da-DK"/>
              </w:rPr>
              <w:t>Løsningforslag:</w:t>
            </w:r>
          </w:p>
          <w:p w:rsidR="00351B28" w:rsidRDefault="00351B28" w:rsidP="00563C2B">
            <w:pPr>
              <w:pStyle w:val="Normal11"/>
              <w:rPr>
                <w:i/>
                <w:lang w:eastAsia="da-DK"/>
              </w:rPr>
            </w:pPr>
            <w:proofErr w:type="spellStart"/>
            <w:r w:rsidRPr="00351B28">
              <w:rPr>
                <w:i/>
                <w:lang w:eastAsia="da-DK"/>
              </w:rPr>
              <w:t>DMIIndbetalingAktivitetTekst</w:t>
            </w:r>
            <w:proofErr w:type="spellEnd"/>
            <w:r>
              <w:rPr>
                <w:i/>
                <w:lang w:eastAsia="da-DK"/>
              </w:rPr>
              <w:t xml:space="preserve"> har længden 100 hvilket svarer til </w:t>
            </w:r>
            <w:proofErr w:type="spellStart"/>
            <w:r>
              <w:rPr>
                <w:i/>
                <w:lang w:eastAsia="da-DK"/>
              </w:rPr>
              <w:t>TekstKort</w:t>
            </w:r>
            <w:proofErr w:type="spellEnd"/>
            <w:r>
              <w:rPr>
                <w:i/>
                <w:lang w:eastAsia="da-DK"/>
              </w:rPr>
              <w:t xml:space="preserve">. </w:t>
            </w:r>
          </w:p>
          <w:p w:rsidR="00351B28" w:rsidRPr="00351B28" w:rsidRDefault="00351B28" w:rsidP="00563C2B">
            <w:pPr>
              <w:pStyle w:val="Normal11"/>
              <w:rPr>
                <w:i/>
                <w:lang w:eastAsia="da-DK"/>
              </w:rPr>
            </w:pPr>
            <w:proofErr w:type="spellStart"/>
            <w:r>
              <w:rPr>
                <w:i/>
                <w:lang w:eastAsia="da-DK"/>
              </w:rPr>
              <w:t>IndbetalingReference</w:t>
            </w:r>
            <w:proofErr w:type="spellEnd"/>
            <w:r>
              <w:rPr>
                <w:i/>
                <w:lang w:eastAsia="da-DK"/>
              </w:rPr>
              <w:t xml:space="preserve"> sættes til </w:t>
            </w:r>
            <w:proofErr w:type="spellStart"/>
            <w:r>
              <w:rPr>
                <w:i/>
                <w:lang w:eastAsia="da-DK"/>
              </w:rPr>
              <w:t>DMIIndbetalingAktivittTekst</w:t>
            </w:r>
            <w:proofErr w:type="spellEnd"/>
            <w:r>
              <w:rPr>
                <w:i/>
                <w:lang w:eastAsia="da-DK"/>
              </w:rPr>
              <w:t>.</w:t>
            </w:r>
          </w:p>
          <w:p w:rsidR="00351B28" w:rsidRPr="00351B28" w:rsidRDefault="00351B28" w:rsidP="00563C2B">
            <w:pPr>
              <w:pStyle w:val="Normal11"/>
              <w:rPr>
                <w:b/>
                <w:lang w:eastAsia="da-DK"/>
              </w:rPr>
            </w:pPr>
          </w:p>
        </w:tc>
      </w:tr>
    </w:tbl>
    <w:p w:rsidR="00563C2B" w:rsidRDefault="00563C2B" w:rsidP="00563C2B">
      <w:pPr>
        <w:pStyle w:val="Normal11"/>
        <w:rPr>
          <w:lang w:eastAsia="da-DK"/>
        </w:rPr>
      </w:pPr>
    </w:p>
    <w:p w:rsidR="00563C2B" w:rsidRDefault="00563C2B" w:rsidP="00563C2B">
      <w:pPr>
        <w:pStyle w:val="Normal11"/>
        <w:rPr>
          <w:lang w:eastAsia="da-DK"/>
        </w:rPr>
        <w:sectPr w:rsidR="00563C2B" w:rsidSect="00563C2B">
          <w:headerReference w:type="default" r:id="rId8"/>
          <w:footerReference w:type="default" r:id="rId9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563C2B" w:rsidRDefault="00563C2B" w:rsidP="00563C2B">
      <w:pPr>
        <w:pStyle w:val="Overskrift1"/>
      </w:pPr>
      <w:r>
        <w:lastRenderedPageBreak/>
        <w:t>Domæner</w:t>
      </w:r>
    </w:p>
    <w:p w:rsidR="00563C2B" w:rsidRDefault="00563C2B" w:rsidP="00563C2B">
      <w:pPr>
        <w:pStyle w:val="Overskrift2"/>
      </w:pPr>
      <w:r>
        <w:t>Beløb</w:t>
      </w:r>
    </w:p>
    <w:p w:rsidR="00563C2B" w:rsidRDefault="00563C2B" w:rsidP="00563C2B">
      <w:pPr>
        <w:pStyle w:val="Normal11"/>
      </w:pPr>
      <w:r>
        <w:t>Beløb angivet som decimaltal, fx. 1500,00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563C2B" w:rsidTr="00563C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563C2B" w:rsidRPr="00563C2B" w:rsidRDefault="00563C2B" w:rsidP="00563C2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  <w:r>
              <w:t>decimal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  <w:r>
              <w:t>15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</w:tbl>
    <w:p w:rsidR="00563C2B" w:rsidRDefault="00563C2B" w:rsidP="00563C2B">
      <w:pPr>
        <w:pStyle w:val="Normal11"/>
      </w:pPr>
      <w:r>
        <w:fldChar w:fldCharType="begin"/>
      </w:r>
      <w:r>
        <w:instrText xml:space="preserve"> XE "</w:instrText>
      </w:r>
      <w:r w:rsidRPr="001C363D">
        <w:instrText>Beløb</w:instrText>
      </w:r>
      <w:r>
        <w:instrText xml:space="preserve">" </w:instrText>
      </w:r>
      <w:r>
        <w:fldChar w:fldCharType="end"/>
      </w:r>
    </w:p>
    <w:p w:rsidR="00563C2B" w:rsidRDefault="00563C2B" w:rsidP="00563C2B">
      <w:pPr>
        <w:pStyle w:val="Overskrift2"/>
      </w:pPr>
      <w:r>
        <w:t>Dato</w:t>
      </w:r>
    </w:p>
    <w:p w:rsidR="00563C2B" w:rsidRDefault="00563C2B" w:rsidP="00563C2B">
      <w:pPr>
        <w:pStyle w:val="Normal11"/>
      </w:pPr>
      <w:r>
        <w:t>Alle gyldige datoer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563C2B" w:rsidTr="00563C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563C2B" w:rsidRPr="00563C2B" w:rsidRDefault="00563C2B" w:rsidP="00563C2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  <w:r>
              <w:t>date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</w:tbl>
    <w:p w:rsidR="00563C2B" w:rsidRDefault="00563C2B" w:rsidP="00563C2B">
      <w:pPr>
        <w:pStyle w:val="Normal11"/>
      </w:pPr>
      <w:r>
        <w:fldChar w:fldCharType="begin"/>
      </w:r>
      <w:r>
        <w:instrText xml:space="preserve"> XE "</w:instrText>
      </w:r>
      <w:r w:rsidRPr="00FA6F91">
        <w:instrText>Dato</w:instrText>
      </w:r>
      <w:r>
        <w:instrText xml:space="preserve">" </w:instrText>
      </w:r>
      <w:r>
        <w:fldChar w:fldCharType="end"/>
      </w:r>
    </w:p>
    <w:p w:rsidR="00563C2B" w:rsidRDefault="00563C2B" w:rsidP="00563C2B">
      <w:pPr>
        <w:pStyle w:val="Overskrift2"/>
      </w:pPr>
      <w:proofErr w:type="spellStart"/>
      <w:r>
        <w:t>IndsatsType</w:t>
      </w:r>
      <w:proofErr w:type="spellEnd"/>
    </w:p>
    <w:p w:rsidR="00563C2B" w:rsidRDefault="00563C2B" w:rsidP="00563C2B">
      <w:pPr>
        <w:pStyle w:val="Normal11"/>
      </w:pPr>
      <w:r>
        <w:t>Typen af indsatser.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563C2B" w:rsidTr="00563C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563C2B" w:rsidRPr="00563C2B" w:rsidRDefault="00563C2B" w:rsidP="00563C2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IndsatsType</w:t>
            </w:r>
            <w:proofErr w:type="spellEnd"/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  <w:r>
              <w:t>- Afbrydelse af forældelse</w:t>
            </w:r>
          </w:p>
          <w:p w:rsidR="00563C2B" w:rsidRDefault="00563C2B" w:rsidP="00563C2B">
            <w:pPr>
              <w:pStyle w:val="Normal11"/>
            </w:pPr>
            <w:r>
              <w:t xml:space="preserve">- Afskrivning </w:t>
            </w:r>
          </w:p>
          <w:p w:rsidR="00563C2B" w:rsidRDefault="00563C2B" w:rsidP="00563C2B">
            <w:pPr>
              <w:pStyle w:val="Normal11"/>
            </w:pPr>
            <w:r>
              <w:t>- Arrest</w:t>
            </w:r>
          </w:p>
          <w:p w:rsidR="00563C2B" w:rsidRDefault="00563C2B" w:rsidP="00563C2B">
            <w:pPr>
              <w:pStyle w:val="Normal11"/>
            </w:pPr>
            <w:r>
              <w:t>- Betalingsfristforlængelse/Henstand</w:t>
            </w:r>
          </w:p>
          <w:p w:rsidR="00563C2B" w:rsidRDefault="00563C2B" w:rsidP="00563C2B">
            <w:pPr>
              <w:pStyle w:val="Normal11"/>
            </w:pPr>
            <w:r>
              <w:t>- Betalingsordning</w:t>
            </w:r>
          </w:p>
          <w:p w:rsidR="00563C2B" w:rsidRDefault="00563C2B" w:rsidP="00563C2B">
            <w:pPr>
              <w:pStyle w:val="Normal11"/>
            </w:pPr>
            <w:r>
              <w:t>- Betalingsrykker</w:t>
            </w:r>
          </w:p>
          <w:p w:rsidR="00563C2B" w:rsidRDefault="00563C2B" w:rsidP="00563C2B">
            <w:pPr>
              <w:pStyle w:val="Normal11"/>
            </w:pPr>
            <w:r>
              <w:t xml:space="preserve">- </w:t>
            </w:r>
            <w:proofErr w:type="spellStart"/>
            <w:r>
              <w:t>Bobehandling</w:t>
            </w:r>
            <w:proofErr w:type="spellEnd"/>
            <w:r>
              <w:t xml:space="preserve"> - her vælges mellem: </w:t>
            </w:r>
          </w:p>
          <w:p w:rsidR="00563C2B" w:rsidRDefault="00563C2B" w:rsidP="00563C2B">
            <w:pPr>
              <w:pStyle w:val="Normal11"/>
            </w:pPr>
            <w:r>
              <w:t xml:space="preserve">   - § 59 og § 126A opløsning</w:t>
            </w:r>
          </w:p>
          <w:p w:rsidR="00563C2B" w:rsidRDefault="00563C2B" w:rsidP="00563C2B">
            <w:pPr>
              <w:pStyle w:val="Normal11"/>
            </w:pPr>
            <w:r>
              <w:t xml:space="preserve">   - Betalingsstandsning</w:t>
            </w:r>
          </w:p>
          <w:p w:rsidR="00563C2B" w:rsidRDefault="00563C2B" w:rsidP="00563C2B">
            <w:pPr>
              <w:pStyle w:val="Normal11"/>
            </w:pPr>
            <w:r>
              <w:t xml:space="preserve">   - Dødsbo </w:t>
            </w:r>
          </w:p>
          <w:p w:rsidR="00563C2B" w:rsidRDefault="00563C2B" w:rsidP="00563C2B">
            <w:pPr>
              <w:pStyle w:val="Normal11"/>
            </w:pPr>
            <w:r>
              <w:t xml:space="preserve">   - Eftergivelse </w:t>
            </w:r>
          </w:p>
          <w:p w:rsidR="00563C2B" w:rsidRDefault="00563C2B" w:rsidP="00563C2B">
            <w:pPr>
              <w:pStyle w:val="Normal11"/>
            </w:pPr>
            <w:r>
              <w:t xml:space="preserve">            - Eftergivelse af socialt udsatte</w:t>
            </w:r>
          </w:p>
          <w:p w:rsidR="00563C2B" w:rsidRDefault="00563C2B" w:rsidP="00563C2B">
            <w:pPr>
              <w:pStyle w:val="Normal11"/>
            </w:pPr>
            <w:r>
              <w:t xml:space="preserve">            - Tilskud til afvikling af studiegæld</w:t>
            </w:r>
          </w:p>
          <w:p w:rsidR="00563C2B" w:rsidRDefault="00563C2B" w:rsidP="00563C2B">
            <w:pPr>
              <w:pStyle w:val="Normal11"/>
            </w:pPr>
            <w:r>
              <w:t xml:space="preserve">   - Frivillig akkord</w:t>
            </w:r>
          </w:p>
          <w:p w:rsidR="00563C2B" w:rsidRDefault="00563C2B" w:rsidP="00563C2B">
            <w:pPr>
              <w:pStyle w:val="Normal11"/>
            </w:pPr>
            <w:r>
              <w:t xml:space="preserve">   - Gældssanering</w:t>
            </w:r>
          </w:p>
          <w:p w:rsidR="00563C2B" w:rsidRDefault="00563C2B" w:rsidP="00563C2B">
            <w:pPr>
              <w:pStyle w:val="Normal11"/>
            </w:pPr>
            <w:r>
              <w:t xml:space="preserve">   - Konkurs                                                                                      </w:t>
            </w:r>
          </w:p>
          <w:p w:rsidR="00563C2B" w:rsidRDefault="00563C2B" w:rsidP="00563C2B">
            <w:pPr>
              <w:pStyle w:val="Normal11"/>
            </w:pPr>
            <w:r>
              <w:t xml:space="preserve">   - Likvidation</w:t>
            </w:r>
          </w:p>
          <w:p w:rsidR="00563C2B" w:rsidRDefault="00563C2B" w:rsidP="00563C2B">
            <w:pPr>
              <w:pStyle w:val="Normal11"/>
            </w:pPr>
            <w:r>
              <w:t xml:space="preserve">   - Tvangsakkord</w:t>
            </w:r>
          </w:p>
          <w:p w:rsidR="00563C2B" w:rsidRDefault="00563C2B" w:rsidP="00563C2B">
            <w:pPr>
              <w:pStyle w:val="Normal11"/>
            </w:pPr>
            <w:r>
              <w:t xml:space="preserve">   - Tvangsopløsning</w:t>
            </w:r>
          </w:p>
          <w:p w:rsidR="00563C2B" w:rsidRDefault="00563C2B" w:rsidP="00563C2B">
            <w:pPr>
              <w:pStyle w:val="Normal11"/>
            </w:pPr>
            <w:r>
              <w:t>- Bødeforvandlingsstraf</w:t>
            </w:r>
          </w:p>
          <w:p w:rsidR="00563C2B" w:rsidRDefault="00563C2B" w:rsidP="00563C2B">
            <w:pPr>
              <w:pStyle w:val="Normal11"/>
            </w:pPr>
            <w:r>
              <w:t>- Eftersøgning hos politiet</w:t>
            </w:r>
          </w:p>
          <w:p w:rsidR="00563C2B" w:rsidRDefault="00563C2B" w:rsidP="00563C2B">
            <w:pPr>
              <w:pStyle w:val="Normal11"/>
            </w:pPr>
            <w:r>
              <w:t>- Henstand, klagebetinget</w:t>
            </w:r>
          </w:p>
          <w:p w:rsidR="00563C2B" w:rsidRDefault="00563C2B" w:rsidP="00563C2B">
            <w:pPr>
              <w:pStyle w:val="Normal11"/>
            </w:pPr>
            <w:r>
              <w:t>- Håndpant</w:t>
            </w:r>
          </w:p>
          <w:p w:rsidR="00563C2B" w:rsidRDefault="00563C2B" w:rsidP="00563C2B">
            <w:pPr>
              <w:pStyle w:val="Normal11"/>
            </w:pPr>
            <w:r>
              <w:t>- Indberetning til Kreditoplysningsbureau</w:t>
            </w:r>
          </w:p>
          <w:p w:rsidR="00563C2B" w:rsidRDefault="00563C2B" w:rsidP="00563C2B">
            <w:pPr>
              <w:pStyle w:val="Normal11"/>
            </w:pPr>
            <w:r>
              <w:t>- Inddragelse af registrering</w:t>
            </w:r>
          </w:p>
          <w:p w:rsidR="00563C2B" w:rsidRDefault="00563C2B" w:rsidP="00563C2B">
            <w:pPr>
              <w:pStyle w:val="Normal11"/>
            </w:pPr>
            <w:r>
              <w:t>- Inddrivelse i udlandet</w:t>
            </w:r>
          </w:p>
          <w:p w:rsidR="00563C2B" w:rsidRDefault="00563C2B" w:rsidP="00563C2B">
            <w:pPr>
              <w:pStyle w:val="Normal11"/>
            </w:pPr>
            <w:r>
              <w:t xml:space="preserve">- Indregning </w:t>
            </w:r>
          </w:p>
          <w:p w:rsidR="00563C2B" w:rsidRDefault="00563C2B" w:rsidP="00563C2B">
            <w:pPr>
              <w:pStyle w:val="Normal11"/>
            </w:pPr>
            <w:r>
              <w:t>- Lønindeholdelse</w:t>
            </w:r>
          </w:p>
          <w:p w:rsidR="00563C2B" w:rsidRDefault="00563C2B" w:rsidP="00563C2B">
            <w:pPr>
              <w:pStyle w:val="Normal11"/>
            </w:pPr>
            <w:r>
              <w:t>- Modregning</w:t>
            </w:r>
          </w:p>
          <w:p w:rsidR="00563C2B" w:rsidRDefault="00563C2B" w:rsidP="00563C2B">
            <w:pPr>
              <w:pStyle w:val="Normal11"/>
            </w:pPr>
            <w:r>
              <w:t>- Møder</w:t>
            </w:r>
          </w:p>
          <w:p w:rsidR="00563C2B" w:rsidRDefault="00563C2B" w:rsidP="00563C2B">
            <w:pPr>
              <w:pStyle w:val="Normal11"/>
            </w:pPr>
            <w:r>
              <w:t>- Manuel sagsbehandling</w:t>
            </w:r>
          </w:p>
          <w:p w:rsidR="00563C2B" w:rsidRDefault="00563C2B" w:rsidP="00563C2B">
            <w:pPr>
              <w:pStyle w:val="Normal11"/>
            </w:pPr>
            <w:r>
              <w:t>- Servicebesøg</w:t>
            </w:r>
          </w:p>
          <w:p w:rsidR="00563C2B" w:rsidRDefault="00563C2B" w:rsidP="00563C2B">
            <w:pPr>
              <w:pStyle w:val="Normal11"/>
            </w:pPr>
            <w:r>
              <w:t>- Skadesløs transport</w:t>
            </w:r>
          </w:p>
          <w:p w:rsidR="00563C2B" w:rsidRDefault="00563C2B" w:rsidP="00563C2B">
            <w:pPr>
              <w:pStyle w:val="Normal11"/>
            </w:pPr>
            <w:r>
              <w:t>- Telefoninkasso</w:t>
            </w:r>
          </w:p>
          <w:p w:rsidR="00563C2B" w:rsidRDefault="00563C2B" w:rsidP="00563C2B">
            <w:pPr>
              <w:pStyle w:val="Normal11"/>
            </w:pPr>
            <w:r>
              <w:t>- Tilvejebringelse af fundament for civilretslige fordringer</w:t>
            </w:r>
          </w:p>
          <w:p w:rsidR="00563C2B" w:rsidRDefault="00563C2B" w:rsidP="00563C2B">
            <w:pPr>
              <w:pStyle w:val="Normal11"/>
            </w:pPr>
            <w:r>
              <w:lastRenderedPageBreak/>
              <w:t>- Uerholdelighed</w:t>
            </w:r>
          </w:p>
          <w:p w:rsidR="00563C2B" w:rsidRDefault="00563C2B" w:rsidP="00563C2B">
            <w:pPr>
              <w:pStyle w:val="Normal11"/>
            </w:pPr>
            <w:r>
              <w:t>- Udlæg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Format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</w:tbl>
    <w:p w:rsidR="00563C2B" w:rsidRDefault="00563C2B" w:rsidP="00563C2B">
      <w:pPr>
        <w:pStyle w:val="Normal11"/>
      </w:pPr>
      <w:r>
        <w:fldChar w:fldCharType="begin"/>
      </w:r>
      <w:r>
        <w:instrText xml:space="preserve"> XE "</w:instrText>
      </w:r>
      <w:r w:rsidRPr="00F233D8">
        <w:instrText>IndsatsType</w:instrText>
      </w:r>
      <w:r>
        <w:instrText xml:space="preserve">" </w:instrText>
      </w:r>
      <w:r>
        <w:fldChar w:fldCharType="end"/>
      </w:r>
    </w:p>
    <w:p w:rsidR="00563C2B" w:rsidRDefault="00563C2B" w:rsidP="00563C2B">
      <w:pPr>
        <w:pStyle w:val="Overskrift2"/>
      </w:pPr>
      <w:r>
        <w:t>Tekst32</w:t>
      </w:r>
    </w:p>
    <w:p w:rsidR="00563C2B" w:rsidRDefault="00563C2B" w:rsidP="00563C2B">
      <w:pPr>
        <w:pStyle w:val="Normal11"/>
      </w:pPr>
      <w:r>
        <w:t xml:space="preserve">En tekststreng på max 32 </w:t>
      </w:r>
      <w:proofErr w:type="spellStart"/>
      <w:r>
        <w:t>alfanummeriske</w:t>
      </w:r>
      <w:proofErr w:type="spellEnd"/>
      <w:r>
        <w:t xml:space="preserve"> tegn (karakterer).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563C2B" w:rsidTr="00563C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563C2B" w:rsidRPr="00563C2B" w:rsidRDefault="00563C2B" w:rsidP="00563C2B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Tekst32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  <w:r>
              <w:t>32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</w:tbl>
    <w:p w:rsidR="00563C2B" w:rsidRDefault="00563C2B" w:rsidP="00563C2B">
      <w:pPr>
        <w:pStyle w:val="Normal11"/>
      </w:pPr>
      <w:r>
        <w:fldChar w:fldCharType="begin"/>
      </w:r>
      <w:r>
        <w:instrText xml:space="preserve"> XE "</w:instrText>
      </w:r>
      <w:r w:rsidRPr="00D71A9C">
        <w:instrText>Tekst32</w:instrText>
      </w:r>
      <w:r>
        <w:instrText xml:space="preserve">" </w:instrText>
      </w:r>
      <w:r>
        <w:fldChar w:fldCharType="end"/>
      </w:r>
    </w:p>
    <w:p w:rsidR="00563C2B" w:rsidRDefault="00563C2B" w:rsidP="00563C2B">
      <w:pPr>
        <w:pStyle w:val="Overskrift2"/>
      </w:pPr>
      <w:proofErr w:type="spellStart"/>
      <w:r>
        <w:t>TekstKort</w:t>
      </w:r>
      <w:proofErr w:type="spellEnd"/>
    </w:p>
    <w:p w:rsidR="00563C2B" w:rsidRDefault="00563C2B" w:rsidP="00563C2B">
      <w:pPr>
        <w:pStyle w:val="Normal11"/>
      </w:pPr>
      <w:r>
        <w:t xml:space="preserve">En mindre tekst - typisk et eller få ord - som unikt giver mulighed for identifikationen af et givet begreb. </w:t>
      </w:r>
    </w:p>
    <w:p w:rsidR="00563C2B" w:rsidRDefault="00563C2B" w:rsidP="00563C2B">
      <w:pPr>
        <w:pStyle w:val="Normal11"/>
      </w:pPr>
      <w:r>
        <w:t>I nogle sammenhænge er det også brugt til mindre forklaringer (sætningsniveau)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563C2B" w:rsidTr="00563C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563C2B" w:rsidRPr="00563C2B" w:rsidRDefault="00563C2B" w:rsidP="00563C2B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TekstKort</w:t>
            </w:r>
            <w:proofErr w:type="spellEnd"/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  <w:r>
              <w:t>100</w:t>
            </w: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  <w:tr w:rsidR="00563C2B" w:rsidTr="00563C2B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563C2B" w:rsidRPr="00563C2B" w:rsidRDefault="00563C2B" w:rsidP="00563C2B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563C2B" w:rsidRDefault="00563C2B" w:rsidP="00563C2B">
            <w:pPr>
              <w:pStyle w:val="Normal11"/>
            </w:pPr>
          </w:p>
        </w:tc>
      </w:tr>
    </w:tbl>
    <w:p w:rsidR="00563C2B" w:rsidRDefault="00563C2B" w:rsidP="00563C2B">
      <w:pPr>
        <w:pStyle w:val="Normal11"/>
      </w:pPr>
      <w:r>
        <w:fldChar w:fldCharType="begin"/>
      </w:r>
      <w:r>
        <w:instrText xml:space="preserve"> XE "</w:instrText>
      </w:r>
      <w:r w:rsidRPr="0073217D">
        <w:instrText>TekstKort</w:instrText>
      </w:r>
      <w:r>
        <w:instrText xml:space="preserve">" </w:instrText>
      </w:r>
      <w:r>
        <w:fldChar w:fldCharType="end"/>
      </w:r>
    </w:p>
    <w:p w:rsidR="00563C2B" w:rsidRDefault="00563C2B" w:rsidP="00563C2B">
      <w:pPr>
        <w:pStyle w:val="Normal11"/>
        <w:sectPr w:rsidR="00563C2B" w:rsidSect="00563C2B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563C2B" w:rsidRDefault="00563C2B" w:rsidP="00563C2B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563C2B" w:rsidRDefault="00563C2B" w:rsidP="00563C2B">
      <w:pPr>
        <w:pStyle w:val="Normal11"/>
        <w:rPr>
          <w:noProof/>
        </w:rPr>
        <w:sectPr w:rsidR="00563C2B" w:rsidSect="00563C2B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"1030"  </w:instrText>
      </w:r>
      <w:r>
        <w:fldChar w:fldCharType="separate"/>
      </w:r>
    </w:p>
    <w:p w:rsidR="00563C2B" w:rsidRDefault="00563C2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Beløb</w:t>
      </w:r>
      <w:r>
        <w:rPr>
          <w:noProof/>
        </w:rPr>
        <w:tab/>
        <w:t>1; 2</w:t>
      </w:r>
    </w:p>
    <w:p w:rsidR="00563C2B" w:rsidRDefault="00563C2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1; 2</w:t>
      </w:r>
    </w:p>
    <w:p w:rsidR="00563C2B" w:rsidRDefault="00563C2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IndsatsType</w:t>
      </w:r>
      <w:r>
        <w:rPr>
          <w:noProof/>
        </w:rPr>
        <w:tab/>
        <w:t>1; 3</w:t>
      </w:r>
    </w:p>
    <w:p w:rsidR="00563C2B" w:rsidRDefault="00563C2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Tekst32</w:t>
      </w:r>
      <w:r>
        <w:rPr>
          <w:noProof/>
        </w:rPr>
        <w:tab/>
        <w:t>1; 3</w:t>
      </w:r>
    </w:p>
    <w:p w:rsidR="00563C2B" w:rsidRDefault="00563C2B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1; 3</w:t>
      </w:r>
    </w:p>
    <w:p w:rsidR="00563C2B" w:rsidRDefault="00563C2B" w:rsidP="00563C2B">
      <w:pPr>
        <w:pStyle w:val="Normal11"/>
        <w:rPr>
          <w:noProof/>
        </w:rPr>
        <w:sectPr w:rsidR="00563C2B" w:rsidSect="00563C2B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563C2B" w:rsidRPr="00563C2B" w:rsidRDefault="00563C2B" w:rsidP="00563C2B">
      <w:pPr>
        <w:pStyle w:val="Normal11"/>
      </w:pPr>
      <w:r>
        <w:fldChar w:fldCharType="end"/>
      </w:r>
    </w:p>
    <w:sectPr w:rsidR="00563C2B" w:rsidRPr="00563C2B" w:rsidSect="00563C2B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C2B" w:rsidRDefault="00563C2B" w:rsidP="00563C2B">
      <w:r>
        <w:separator/>
      </w:r>
    </w:p>
  </w:endnote>
  <w:endnote w:type="continuationSeparator" w:id="0">
    <w:p w:rsidR="00563C2B" w:rsidRDefault="00563C2B" w:rsidP="0056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C2B" w:rsidRDefault="00563C2B">
    <w:pPr>
      <w:pStyle w:val="Sidefod"/>
    </w:pPr>
    <w:r>
      <w:tab/>
    </w:r>
    <w:r>
      <w:tab/>
    </w:r>
    <w:proofErr w:type="gramStart"/>
    <w:r>
      <w:t>Side :</w:t>
    </w:r>
    <w:proofErr w:type="gram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351B28">
      <w:rPr>
        <w:noProof/>
      </w:rPr>
      <w:t>1</w:t>
    </w:r>
    <w:r>
      <w:fldChar w:fldCharType="end"/>
    </w:r>
    <w:r>
      <w:t xml:space="preserve"> af </w:t>
    </w:r>
    <w:fldSimple w:instr=" NUMPAGES  \* MERGEFORMAT ">
      <w:r w:rsidR="00351B28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C2B" w:rsidRDefault="00563C2B" w:rsidP="00563C2B">
      <w:r>
        <w:separator/>
      </w:r>
    </w:p>
  </w:footnote>
  <w:footnote w:type="continuationSeparator" w:id="0">
    <w:p w:rsidR="00563C2B" w:rsidRDefault="00563C2B" w:rsidP="00563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C2B" w:rsidRDefault="00563C2B">
    <w:pPr>
      <w:pStyle w:val="Sidehoved"/>
    </w:pPr>
    <w:r>
      <w:t xml:space="preserve">Rapport dannet den: </w:t>
    </w:r>
    <w:r>
      <w:fldChar w:fldCharType="begin"/>
    </w:r>
    <w:r>
      <w:instrText xml:space="preserve"> CREATEDATE  \@ "d. MMMM yyyy"  \* MERGEFORMAT </w:instrText>
    </w:r>
    <w:r>
      <w:fldChar w:fldCharType="separate"/>
    </w:r>
    <w:r>
      <w:rPr>
        <w:noProof/>
      </w:rPr>
      <w:t>9. oktober 2012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742EC"/>
    <w:multiLevelType w:val="multilevel"/>
    <w:tmpl w:val="22EC24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2B"/>
    <w:rsid w:val="00062E9B"/>
    <w:rsid w:val="00351B28"/>
    <w:rsid w:val="003717A5"/>
    <w:rsid w:val="00563C2B"/>
    <w:rsid w:val="00636BE0"/>
    <w:rsid w:val="006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563C2B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563C2B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563C2B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563C2B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3C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3C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3C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3C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3C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563C2B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563C2B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563C2B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563C2B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3C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3C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3C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3C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3C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63C2B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63C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63C2B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63C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63C2B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63C2B"/>
    <w:rPr>
      <w:rFonts w:ascii="Times New Roman" w:hAnsi="Times New Roman" w:cs="Times New Roman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563C2B"/>
    <w:pPr>
      <w:ind w:left="220" w:hanging="220"/>
    </w:pPr>
  </w:style>
  <w:style w:type="paragraph" w:styleId="Sidehoved">
    <w:name w:val="header"/>
    <w:basedOn w:val="Normal"/>
    <w:link w:val="SidehovedTegn"/>
    <w:uiPriority w:val="99"/>
    <w:unhideWhenUsed/>
    <w:rsid w:val="00563C2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63C2B"/>
  </w:style>
  <w:style w:type="paragraph" w:styleId="Sidefod">
    <w:name w:val="footer"/>
    <w:basedOn w:val="Normal"/>
    <w:link w:val="SidefodTegn"/>
    <w:uiPriority w:val="99"/>
    <w:unhideWhenUsed/>
    <w:rsid w:val="00563C2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63C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563C2B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563C2B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563C2B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563C2B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3C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3C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3C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3C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3C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563C2B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563C2B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563C2B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563C2B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3C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3C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3C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3C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3C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63C2B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63C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63C2B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63C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63C2B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63C2B"/>
    <w:rPr>
      <w:rFonts w:ascii="Times New Roman" w:hAnsi="Times New Roman" w:cs="Times New Roman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563C2B"/>
    <w:pPr>
      <w:ind w:left="220" w:hanging="220"/>
    </w:pPr>
  </w:style>
  <w:style w:type="paragraph" w:styleId="Sidehoved">
    <w:name w:val="header"/>
    <w:basedOn w:val="Normal"/>
    <w:link w:val="SidehovedTegn"/>
    <w:uiPriority w:val="99"/>
    <w:unhideWhenUsed/>
    <w:rsid w:val="00563C2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63C2B"/>
  </w:style>
  <w:style w:type="paragraph" w:styleId="Sidefod">
    <w:name w:val="footer"/>
    <w:basedOn w:val="Normal"/>
    <w:link w:val="SidefodTegn"/>
    <w:uiPriority w:val="99"/>
    <w:unhideWhenUsed/>
    <w:rsid w:val="00563C2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6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577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2</cp:revision>
  <cp:lastPrinted>2012-10-09T07:27:00Z</cp:lastPrinted>
  <dcterms:created xsi:type="dcterms:W3CDTF">2012-10-09T07:26:00Z</dcterms:created>
  <dcterms:modified xsi:type="dcterms:W3CDTF">2012-10-09T07:41:00Z</dcterms:modified>
</cp:coreProperties>
</file>