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85" w:rsidRDefault="00E76085" w:rsidP="00E76085">
      <w:pPr>
        <w:pStyle w:val="Overskrift1"/>
      </w:pPr>
      <w:proofErr w:type="gramStart"/>
      <w:r>
        <w:t>Scenarier :</w:t>
      </w:r>
      <w:proofErr w:type="gramEnd"/>
      <w:r>
        <w:t xml:space="preserve"> </w:t>
      </w:r>
      <w:r w:rsidRPr="00E76085">
        <w:t xml:space="preserve">Fejlhåndtering som følge af manglende </w:t>
      </w:r>
      <w:proofErr w:type="spellStart"/>
      <w:r w:rsidRPr="00E76085">
        <w:t>synkronitet</w:t>
      </w:r>
      <w:proofErr w:type="spellEnd"/>
      <w:r w:rsidRPr="00E76085">
        <w:t>/krydsende betalinger</w:t>
      </w:r>
      <w:r w:rsidRPr="00E76085">
        <w:tab/>
      </w:r>
      <w:r w:rsidRPr="00E76085">
        <w:tab/>
      </w:r>
      <w:r w:rsidRPr="00E76085">
        <w:tab/>
      </w:r>
      <w:r w:rsidRPr="00E76085">
        <w:tab/>
      </w:r>
    </w:p>
    <w:p w:rsidR="00E76085" w:rsidRDefault="00E76085" w:rsidP="00E76085">
      <w:pPr>
        <w:rPr>
          <w:lang w:eastAsia="da-DK"/>
        </w:rPr>
      </w:pPr>
      <w:r>
        <w:rPr>
          <w:lang w:eastAsia="da-DK"/>
        </w:rPr>
        <w:t xml:space="preserve">Nedenfor er udarbejdet to scenarier til håndtering af situationer vedr. manglende </w:t>
      </w:r>
      <w:proofErr w:type="spellStart"/>
      <w:r>
        <w:rPr>
          <w:lang w:eastAsia="da-DK"/>
        </w:rPr>
        <w:t>synkronitet</w:t>
      </w:r>
      <w:proofErr w:type="spellEnd"/>
      <w:r>
        <w:rPr>
          <w:lang w:eastAsia="da-DK"/>
        </w:rPr>
        <w:t xml:space="preserve">/krydsende betalinger, henholdsvis for </w:t>
      </w:r>
      <w:r w:rsidRPr="00E76085">
        <w:rPr>
          <w:lang w:eastAsia="da-DK"/>
        </w:rPr>
        <w:t>Nedskrivning med årsag afskrivning</w:t>
      </w:r>
      <w:r>
        <w:rPr>
          <w:lang w:eastAsia="da-DK"/>
        </w:rPr>
        <w:t xml:space="preserve"> </w:t>
      </w:r>
      <w:proofErr w:type="gramStart"/>
      <w:r>
        <w:rPr>
          <w:lang w:eastAsia="da-DK"/>
        </w:rPr>
        <w:t xml:space="preserve">og  </w:t>
      </w:r>
      <w:r w:rsidRPr="00E76085">
        <w:rPr>
          <w:lang w:eastAsia="da-DK"/>
        </w:rPr>
        <w:t>Nedskrivning</w:t>
      </w:r>
      <w:proofErr w:type="gramEnd"/>
      <w:r w:rsidRPr="00E76085">
        <w:rPr>
          <w:lang w:eastAsia="da-DK"/>
        </w:rPr>
        <w:t xml:space="preserve"> med årsag indbetaling</w:t>
      </w:r>
      <w:r>
        <w:rPr>
          <w:lang w:eastAsia="da-DK"/>
        </w:rPr>
        <w:t>.</w:t>
      </w:r>
    </w:p>
    <w:p w:rsidR="00E76085" w:rsidRDefault="006A6630" w:rsidP="00E76085">
      <w:pPr>
        <w:rPr>
          <w:lang w:eastAsia="da-DK"/>
        </w:rPr>
      </w:pPr>
      <w:r>
        <w:rPr>
          <w:lang w:eastAsia="da-DK"/>
        </w:rPr>
        <w:t xml:space="preserve">For hver situationer er udarbejdet et konteringsbillede og et procesbillede. </w:t>
      </w:r>
    </w:p>
    <w:p w:rsidR="00C75A77" w:rsidRDefault="00C75A77" w:rsidP="00E76085">
      <w:pPr>
        <w:rPr>
          <w:lang w:eastAsia="da-DK"/>
        </w:rPr>
      </w:pPr>
    </w:p>
    <w:p w:rsidR="00E76085" w:rsidRDefault="006A6630" w:rsidP="00E76085">
      <w:pPr>
        <w:rPr>
          <w:lang w:eastAsia="da-DK"/>
        </w:rPr>
      </w:pPr>
      <w:r w:rsidRPr="00C75A77">
        <w:rPr>
          <w:i/>
          <w:lang w:eastAsia="da-DK"/>
        </w:rPr>
        <w:t>Beskrivelse af sammenhæng mellem konteringsbillede og procesbillede</w:t>
      </w:r>
      <w:r w:rsidR="00E76085">
        <w:rPr>
          <w:lang w:eastAsia="da-DK"/>
        </w:rPr>
        <w:t>:</w:t>
      </w:r>
    </w:p>
    <w:p w:rsidR="006A6630" w:rsidRDefault="006A6630" w:rsidP="00E76085">
      <w:pPr>
        <w:rPr>
          <w:lang w:eastAsia="da-DK"/>
        </w:rPr>
      </w:pPr>
      <w:r>
        <w:rPr>
          <w:lang w:eastAsia="da-DK"/>
        </w:rPr>
        <w:t>Hver aktivitet i konteringsbilledet er nummereret.</w:t>
      </w:r>
    </w:p>
    <w:p w:rsidR="006A6630" w:rsidRDefault="006A6630" w:rsidP="00E76085">
      <w:pPr>
        <w:rPr>
          <w:lang w:eastAsia="da-DK"/>
        </w:rPr>
      </w:pPr>
      <w:r>
        <w:rPr>
          <w:lang w:eastAsia="da-DK"/>
        </w:rPr>
        <w:t xml:space="preserve">I procesbilledet er der for hver aktivitet udarbejdet en proces som viser de hændelser, processer og tilstande som indgår i aktiviteten.  Hvor det er hensigtsmæssigt henvises refereres der til ellementer i kravmaterialet (Processer – </w:t>
      </w:r>
      <w:proofErr w:type="spellStart"/>
      <w:r>
        <w:rPr>
          <w:lang w:eastAsia="da-DK"/>
        </w:rPr>
        <w:t>Use</w:t>
      </w:r>
      <w:proofErr w:type="spellEnd"/>
      <w:r>
        <w:rPr>
          <w:lang w:eastAsia="da-DK"/>
        </w:rPr>
        <w:t xml:space="preserve"> Case – Servicebeskrivelser – Begrebselementer</w:t>
      </w:r>
      <w:r w:rsidR="00C75A77">
        <w:rPr>
          <w:lang w:eastAsia="da-DK"/>
        </w:rPr>
        <w:t>)</w:t>
      </w:r>
      <w:r>
        <w:rPr>
          <w:lang w:eastAsia="da-DK"/>
        </w:rPr>
        <w:t>.</w:t>
      </w:r>
    </w:p>
    <w:p w:rsidR="00C75A77" w:rsidRDefault="00C75A77" w:rsidP="00E76085">
      <w:pPr>
        <w:rPr>
          <w:lang w:eastAsia="da-DK"/>
        </w:rPr>
      </w:pPr>
      <w:r>
        <w:rPr>
          <w:lang w:eastAsia="da-DK"/>
        </w:rPr>
        <w:t>Kommunikation mellem aktiviteter og deltagere fremgår også af billedet.</w:t>
      </w:r>
      <w:bookmarkStart w:id="0" w:name="_GoBack"/>
      <w:bookmarkEnd w:id="0"/>
    </w:p>
    <w:p w:rsidR="00C75A77" w:rsidRDefault="00C75A77" w:rsidP="00E76085">
      <w:pPr>
        <w:rPr>
          <w:lang w:eastAsia="da-DK"/>
        </w:rPr>
      </w:pPr>
    </w:p>
    <w:p w:rsidR="00E76085" w:rsidRDefault="00E76085" w:rsidP="00E76085">
      <w:pPr>
        <w:rPr>
          <w:lang w:eastAsia="da-DK"/>
        </w:rPr>
      </w:pPr>
    </w:p>
    <w:p w:rsidR="006A6630" w:rsidRDefault="006A6630" w:rsidP="00E76085">
      <w:pPr>
        <w:rPr>
          <w:lang w:eastAsia="da-DK"/>
        </w:rPr>
      </w:pPr>
    </w:p>
    <w:p w:rsidR="00E76085" w:rsidRPr="00E76085" w:rsidRDefault="00E76085" w:rsidP="00E76085">
      <w:pPr>
        <w:rPr>
          <w:lang w:eastAsia="da-DK"/>
        </w:rPr>
        <w:sectPr w:rsidR="00E76085" w:rsidRPr="00E76085" w:rsidSect="00E76085">
          <w:pgSz w:w="16840" w:h="23814" w:code="8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W w:w="21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2652"/>
        <w:gridCol w:w="3228"/>
        <w:gridCol w:w="960"/>
        <w:gridCol w:w="2500"/>
        <w:gridCol w:w="26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76085" w:rsidRPr="00E76085" w:rsidTr="00E76085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>
              <w:br w:type="page"/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Nedskrivning med årsag afskrivning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3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Hovedreglen er at EFI altid vil acceptere en nedskrivning med årsag afskrivning, da virkningsdagen altid vil være lig SRB/oversendelsesdagen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EFI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1) Rentetilskrivning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2) Rentefordring fra DMO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3) Afskrivning</w:t>
            </w: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4) Indbetaling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5) Indbetaling fra EFI</w:t>
            </w: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6) Nedskrivning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9) Tilbageført indbetaling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450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8) Indbetaling tilbageføres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Renteberegning i DMO med SRB </w:t>
            </w:r>
            <w:proofErr w:type="gram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31.10.12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Fordring overdrages til EFI fx 13.11.12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</w:t>
            </w: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Rentefordring eftergives og der foretages en afskrivning i DMO d. </w:t>
            </w:r>
            <w:proofErr w:type="gram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27.11.12</w:t>
            </w:r>
            <w:proofErr w:type="gramEnd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Indbetaling til DMI med valørdato fx </w:t>
            </w:r>
            <w:proofErr w:type="gram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25.11.12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DMO modtager underretning om indbetaling til EFI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6</w:t>
            </w:r>
          </w:p>
        </w:tc>
        <w:tc>
          <w:tcPr>
            <w:tcW w:w="206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DMO foretager nedskrivning med årsag afskrivning med virkningsdag enten </w:t>
            </w:r>
            <w:proofErr w:type="gram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31.10.12</w:t>
            </w:r>
            <w:proofErr w:type="gramEnd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eller 13.11.12 - Majken hvilken virkningsdag? EFI accepterer nedskrivningen da saldoen pr. virkningsdagen ikke bliver mindre end 0</w:t>
            </w: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7</w:t>
            </w:r>
          </w:p>
        </w:tc>
        <w:tc>
          <w:tcPr>
            <w:tcW w:w="187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Der opstår nu en kreditsaldo i DMO. Da én af årsagerne til kreditsaldoen er en indbetaling fra EFI må der ikke ske udbetaling. Der skal afventes underretning fra EFI om negativ indbetaling (UDL)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8</w:t>
            </w:r>
          </w:p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Indbetalingen i EFI tilbageføres og indbetalingen anvendes til andet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9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DMO modtager underretning om tilbageført indbetaling fra EFI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3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</w:tbl>
    <w:p w:rsidR="00E76085" w:rsidRDefault="00E76085">
      <w:pPr>
        <w:sectPr w:rsidR="00E76085" w:rsidSect="00E76085">
          <w:pgSz w:w="23814" w:h="16840" w:orient="landscape" w:code="8"/>
          <w:pgMar w:top="1134" w:right="1701" w:bottom="1134" w:left="1701" w:header="709" w:footer="709" w:gutter="0"/>
          <w:cols w:space="708"/>
          <w:docGrid w:linePitch="360"/>
        </w:sectPr>
      </w:pPr>
    </w:p>
    <w:p w:rsidR="00E76085" w:rsidRDefault="00E76085"/>
    <w:p w:rsidR="001E03F6" w:rsidRDefault="00CF7923">
      <w:pPr>
        <w:sectPr w:rsidR="001E03F6" w:rsidSect="00E76085">
          <w:pgSz w:w="16840" w:h="23814" w:code="8"/>
          <w:pgMar w:top="1701" w:right="1134" w:bottom="1701" w:left="1134" w:header="709" w:footer="709" w:gutter="0"/>
          <w:cols w:space="708"/>
          <w:docGrid w:linePitch="360"/>
        </w:sect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68992FFC" wp14:editId="57D2B508">
            <wp:simplePos x="0" y="0"/>
            <wp:positionH relativeFrom="column">
              <wp:posOffset>220345</wp:posOffset>
            </wp:positionH>
            <wp:positionV relativeFrom="paragraph">
              <wp:posOffset>6350</wp:posOffset>
            </wp:positionV>
            <wp:extent cx="8856345" cy="1283081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128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3F6" w:rsidRDefault="00CF7923">
      <w:r>
        <w:rPr>
          <w:noProof/>
          <w:lang w:eastAsia="da-DK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6350</wp:posOffset>
            </wp:positionV>
            <wp:extent cx="14244955" cy="7628255"/>
            <wp:effectExtent l="0" t="0" r="0" b="0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4955" cy="762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3F6">
        <w:br w:type="page"/>
      </w:r>
    </w:p>
    <w:tbl>
      <w:tblPr>
        <w:tblW w:w="2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2973"/>
        <w:gridCol w:w="2907"/>
        <w:gridCol w:w="960"/>
        <w:gridCol w:w="2500"/>
        <w:gridCol w:w="26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76085" w:rsidRPr="00E76085" w:rsidTr="00E76085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da-DK"/>
              </w:rPr>
              <w:t>Nedskrivning med årsag indbetaling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Hovedreglen er at dækninger i EFI har forrang. Dette sikres ved at kalde </w:t>
            </w:r>
            <w:proofErr w:type="spell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UnderretningSamlingHent</w:t>
            </w:r>
            <w:proofErr w:type="spellEnd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inden der foretages dækning i DMO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77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Hvis leverandøren vælger at foretage kaldet efter at dækning er foretaget men inden opdateringen i EFI skal en </w:t>
            </w:r>
            <w:proofErr w:type="spell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evt</w:t>
            </w:r>
            <w:proofErr w:type="spellEnd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dækning i DMO tilbageføres hvis Underretning-kaldet resulterer i svar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15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Hvis kvitteringssvaret som følge af opdatering resulterer i at der er reduceret beløb, skal indbetalingen overføres til afklaringsliste/teknisk debitor til manuel behandling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DMO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5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EFI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gram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10000</w:t>
            </w:r>
            <w:proofErr w:type="gramEnd"/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1)Momsfordring SRB 01.04.12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gram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10000</w:t>
            </w:r>
            <w:proofErr w:type="gramEnd"/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3) Momsfordring fra DMO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200</w:t>
            </w: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2) Rente SRB 30.04.12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200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3) Rentefordring fra DMO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5) Indbetaling</w:t>
            </w: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325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4) Rente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6000</w:t>
            </w: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10) Indbetaling overføres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7) ompostering i EFI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11) Øremærket indbetaling EFI</w:t>
            </w: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9) Nedskrivning årsag </w:t>
            </w:r>
            <w:proofErr w:type="spell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indb</w:t>
            </w:r>
            <w:proofErr w:type="spellEnd"/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12) Indbetaling genplaceres</w:t>
            </w: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Fordring modtages i DMO via </w:t>
            </w:r>
            <w:proofErr w:type="spell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FordringListeOpret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2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Renteberegning i DMO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3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Fordringer overdrages til EFI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4</w:t>
            </w: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Renteberegning i DMI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5</w:t>
            </w:r>
          </w:p>
        </w:tc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Indbetaling til DMO modtages d. 14.06.12 med valørdato 12.06.12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6</w:t>
            </w:r>
          </w:p>
        </w:tc>
        <w:tc>
          <w:tcPr>
            <w:tcW w:w="5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Forinden dækning kaldes </w:t>
            </w:r>
            <w:proofErr w:type="spell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UnderretningHent</w:t>
            </w:r>
            <w:proofErr w:type="spellEnd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. Ingen svar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7</w:t>
            </w:r>
          </w:p>
        </w:tc>
        <w:tc>
          <w:tcPr>
            <w:tcW w:w="12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Momsfordringen er dækket i DMI med fx indbetaling med valørdato d. 11.06.12 (fx en ompostering i EFI)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8</w:t>
            </w:r>
          </w:p>
        </w:tc>
        <w:tc>
          <w:tcPr>
            <w:tcW w:w="129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Momsfordring dækkes i DMO og DMO foretager nedskrivning af fordring i EFI med årsag indbetaling og virkningsdag/valørdag d. 12.06.12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9</w:t>
            </w:r>
          </w:p>
        </w:tc>
        <w:tc>
          <w:tcPr>
            <w:tcW w:w="196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EFI kan alene anvende 2.000 kr. da der ikke kan nedskrives til lavere værdi end 0 på virkningsdagen. DMO modtager i kvitteringssvar besked om at der er reduceret i beløb og at der alene er anvendt 2.000 kr.</w:t>
            </w: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10</w:t>
            </w:r>
          </w:p>
        </w:tc>
        <w:tc>
          <w:tcPr>
            <w:tcW w:w="13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DMO tilbagefører dækningen af de 6.000 </w:t>
            </w:r>
            <w:proofErr w:type="spell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kr</w:t>
            </w:r>
            <w:proofErr w:type="spellEnd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og overfører indbetalingen til en særlig afklaringsliste/teknisk debitor i PSCD til manuel behandling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11</w:t>
            </w:r>
          </w:p>
        </w:tc>
        <w:tc>
          <w:tcPr>
            <w:tcW w:w="93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DMO modtager øremærket indbetaling fra EFI via </w:t>
            </w:r>
            <w:proofErr w:type="spellStart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UnderretningHent</w:t>
            </w:r>
            <w:proofErr w:type="spellEnd"/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 xml:space="preserve"> og dækker momsfordring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jc w:val="right"/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12</w:t>
            </w:r>
          </w:p>
        </w:tc>
        <w:tc>
          <w:tcPr>
            <w:tcW w:w="14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E76085">
              <w:rPr>
                <w:rFonts w:ascii="Calibri" w:eastAsia="Times New Roman" w:hAnsi="Calibri" w:cs="Calibri"/>
                <w:color w:val="000000"/>
                <w:lang w:eastAsia="da-DK"/>
              </w:rPr>
              <w:t>Indbetaling flyttes fra afklaringsliste/teknisk debitor til kunden og dækker efter FIFO. Kreditsaldo indgår herefter i den almindelige udbetalingsproces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  <w:tr w:rsidR="00E76085" w:rsidRPr="00E76085" w:rsidTr="00E76085">
        <w:trPr>
          <w:trHeight w:val="30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085" w:rsidRPr="00E76085" w:rsidRDefault="00E76085" w:rsidP="00E76085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</w:tr>
    </w:tbl>
    <w:p w:rsidR="00E76085" w:rsidRDefault="00E76085">
      <w:r>
        <w:br w:type="page"/>
      </w:r>
    </w:p>
    <w:p w:rsidR="00E76085" w:rsidRDefault="00CF7923">
      <w:r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-767080</wp:posOffset>
            </wp:positionH>
            <wp:positionV relativeFrom="paragraph">
              <wp:posOffset>737235</wp:posOffset>
            </wp:positionV>
            <wp:extent cx="14211935" cy="7400290"/>
            <wp:effectExtent l="0" t="0" r="0" b="0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935" cy="740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6085" w:rsidSect="001E03F6">
      <w:pgSz w:w="23814" w:h="16840" w:orient="landscape" w:code="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F6"/>
    <w:rsid w:val="00062E9B"/>
    <w:rsid w:val="001E03F6"/>
    <w:rsid w:val="003717A5"/>
    <w:rsid w:val="00636BE0"/>
    <w:rsid w:val="006A6630"/>
    <w:rsid w:val="006F2D8E"/>
    <w:rsid w:val="00C75A77"/>
    <w:rsid w:val="00CF7923"/>
    <w:rsid w:val="00E7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03F6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0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03F6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0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2</cp:revision>
  <dcterms:created xsi:type="dcterms:W3CDTF">2013-02-01T10:51:00Z</dcterms:created>
  <dcterms:modified xsi:type="dcterms:W3CDTF">2013-02-01T10:51:00Z</dcterms:modified>
</cp:coreProperties>
</file>