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73E8" w:rsidRDefault="003073E8" w:rsidP="003073E8">
      <w:pPr>
        <w:pStyle w:val="Overskrift1"/>
      </w:pPr>
      <w:r>
        <w:t>Leverancebeskrivelse for leverance 20120</w:t>
      </w:r>
      <w:r w:rsidR="00CC2F97">
        <w:t>418</w:t>
      </w:r>
    </w:p>
    <w:p w:rsidR="003073E8" w:rsidRDefault="003073E8" w:rsidP="003073E8">
      <w:pPr>
        <w:rPr>
          <w:b/>
          <w:bCs/>
        </w:rPr>
      </w:pPr>
    </w:p>
    <w:p w:rsidR="00FD46DF" w:rsidRDefault="00FD46DF" w:rsidP="00FD46DF">
      <w:r>
        <w:t>Denne leverance gælder:</w:t>
      </w:r>
    </w:p>
    <w:p w:rsidR="00FD46DF" w:rsidRDefault="00FD46DF" w:rsidP="00FD46DF">
      <w:proofErr w:type="spellStart"/>
      <w:r w:rsidRPr="00FD46DF">
        <w:t>ModtagSpilleAfgiftGebyrAngivelse</w:t>
      </w:r>
      <w:proofErr w:type="spellEnd"/>
      <w:r w:rsidR="00CC2F97">
        <w:t>,</w:t>
      </w:r>
      <w:r>
        <w:t xml:space="preserve"> </w:t>
      </w:r>
      <w:proofErr w:type="spellStart"/>
      <w:r w:rsidRPr="00FD46DF">
        <w:t>SpecifikationSpilAngivelseMultiOpret</w:t>
      </w:r>
      <w:proofErr w:type="spellEnd"/>
      <w:r w:rsidR="00CC2F97">
        <w:t xml:space="preserve"> og </w:t>
      </w:r>
      <w:proofErr w:type="spellStart"/>
      <w:r w:rsidR="00CC2F97" w:rsidRPr="00CC2F97">
        <w:t>DynDataSpec</w:t>
      </w:r>
      <w:r w:rsidR="00CC2F97">
        <w:t>ifikationSpilMultiOpret</w:t>
      </w:r>
      <w:proofErr w:type="spellEnd"/>
    </w:p>
    <w:p w:rsidR="00FD46DF" w:rsidRDefault="00FD46DF" w:rsidP="00FD46DF"/>
    <w:p w:rsidR="003073E8" w:rsidRDefault="003073E8" w:rsidP="003073E8">
      <w:pPr>
        <w:pStyle w:val="Overskrift2"/>
      </w:pPr>
      <w:r>
        <w:t>Forretningsservice</w:t>
      </w:r>
    </w:p>
    <w:p w:rsidR="003073E8" w:rsidRDefault="003073E8" w:rsidP="003073E8">
      <w:pPr>
        <w:rPr>
          <w:lang w:eastAsia="da-DK"/>
        </w:rPr>
      </w:pPr>
      <w:r>
        <w:rPr>
          <w:lang w:eastAsia="da-DK"/>
        </w:rPr>
        <w:t xml:space="preserve">WSDL-pakke </w:t>
      </w:r>
      <w:r w:rsidR="00FD46DF">
        <w:rPr>
          <w:lang w:eastAsia="da-DK"/>
        </w:rPr>
        <w:t xml:space="preserve">med de to services </w:t>
      </w:r>
      <w:r>
        <w:rPr>
          <w:lang w:eastAsia="da-DK"/>
        </w:rPr>
        <w:t>ligger under: \</w:t>
      </w:r>
      <w:r w:rsidRPr="003073E8">
        <w:rPr>
          <w:lang w:eastAsia="da-DK"/>
        </w:rPr>
        <w:t>WSDL og Servicebeskrivelser\Fase1</w:t>
      </w:r>
      <w:r>
        <w:rPr>
          <w:lang w:eastAsia="da-DK"/>
        </w:rPr>
        <w:t xml:space="preserve"> </w:t>
      </w:r>
      <w:r w:rsidR="00CC2F97">
        <w:rPr>
          <w:lang w:eastAsia="da-DK"/>
        </w:rPr>
        <w:t xml:space="preserve">og </w:t>
      </w:r>
      <w:r w:rsidR="00CC2F97">
        <w:rPr>
          <w:lang w:eastAsia="da-DK"/>
        </w:rPr>
        <w:t>\</w:t>
      </w:r>
      <w:r w:rsidR="00CC2F97" w:rsidRPr="003073E8">
        <w:rPr>
          <w:lang w:eastAsia="da-DK"/>
        </w:rPr>
        <w:t>WSDL og Servicebeskrivelser\Fase</w:t>
      </w:r>
      <w:r w:rsidR="00CC2F97">
        <w:rPr>
          <w:lang w:eastAsia="da-DK"/>
        </w:rPr>
        <w:t>2.1</w:t>
      </w:r>
    </w:p>
    <w:p w:rsidR="003073E8" w:rsidRPr="003073E8" w:rsidRDefault="003073E8" w:rsidP="003073E8">
      <w:pPr>
        <w:rPr>
          <w:lang w:eastAsia="da-DK"/>
        </w:rPr>
      </w:pPr>
    </w:p>
    <w:p w:rsidR="003073E8" w:rsidRDefault="003073E8" w:rsidP="003073E8">
      <w:pPr>
        <w:pStyle w:val="Overskrift2"/>
      </w:pPr>
      <w:r>
        <w:t>OIO-service og schemaer</w:t>
      </w:r>
    </w:p>
    <w:p w:rsidR="003073E8" w:rsidRDefault="003073E8" w:rsidP="003073E8">
      <w:pPr>
        <w:pStyle w:val="Overskrift3"/>
      </w:pPr>
      <w:r>
        <w:t>Angående OIO-servicen:</w:t>
      </w:r>
    </w:p>
    <w:p w:rsidR="003073E8" w:rsidRDefault="003073E8" w:rsidP="003073E8">
      <w:r>
        <w:t xml:space="preserve">De to </w:t>
      </w:r>
      <w:r w:rsidR="00FD46DF">
        <w:t>OIO-</w:t>
      </w:r>
      <w:proofErr w:type="spellStart"/>
      <w:r>
        <w:t>wsdl’er</w:t>
      </w:r>
      <w:proofErr w:type="spellEnd"/>
      <w:r>
        <w:t xml:space="preserve"> indgår i: </w:t>
      </w:r>
      <w:r w:rsidRPr="003073E8">
        <w:t>\WSDL og Servicebeskrivelser\OIO\</w:t>
      </w:r>
      <w:r w:rsidR="00C958A2" w:rsidRPr="00C958A2">
        <w:t>eServiceOIO_20120</w:t>
      </w:r>
      <w:r w:rsidR="00CC2F97">
        <w:t>418</w:t>
      </w:r>
      <w:r w:rsidRPr="003073E8">
        <w:t>.zip</w:t>
      </w:r>
    </w:p>
    <w:p w:rsidR="003073E8" w:rsidRDefault="003073E8" w:rsidP="003073E8"/>
    <w:p w:rsidR="003073E8" w:rsidRDefault="003073E8" w:rsidP="003073E8">
      <w:r>
        <w:t xml:space="preserve">Der er ikke binding, </w:t>
      </w:r>
      <w:proofErr w:type="spellStart"/>
      <w:r>
        <w:t>endpoint</w:t>
      </w:r>
      <w:proofErr w:type="spellEnd"/>
      <w:r>
        <w:t xml:space="preserve"> eller </w:t>
      </w:r>
      <w:proofErr w:type="spellStart"/>
      <w:r>
        <w:t>security</w:t>
      </w:r>
      <w:proofErr w:type="spellEnd"/>
      <w:r>
        <w:t xml:space="preserve"> policy-informationer i </w:t>
      </w:r>
      <w:proofErr w:type="spellStart"/>
      <w:r>
        <w:t>wsdl’erne</w:t>
      </w:r>
      <w:proofErr w:type="spellEnd"/>
      <w:r>
        <w:t>. Det skal CSC selv tilføje.</w:t>
      </w:r>
    </w:p>
    <w:p w:rsidR="003073E8" w:rsidRDefault="003073E8" w:rsidP="003073E8"/>
    <w:p w:rsidR="003073E8" w:rsidRDefault="003073E8" w:rsidP="003073E8">
      <w:pPr>
        <w:pStyle w:val="Overskrift3"/>
      </w:pPr>
      <w:r>
        <w:t>Angående upload-løsningen:</w:t>
      </w:r>
    </w:p>
    <w:p w:rsidR="003073E8" w:rsidRDefault="003073E8" w:rsidP="003073E8">
      <w:r>
        <w:t>Der skal anvendes disse to schemaer:</w:t>
      </w:r>
    </w:p>
    <w:p w:rsidR="00CC2F97" w:rsidRDefault="00CC2F97" w:rsidP="003073E8">
      <w:hyperlink r:id="rId5" w:history="1">
        <w:r w:rsidRPr="002A3E87">
          <w:rPr>
            <w:rStyle w:val="Hyperlink"/>
          </w:rPr>
          <w:t>http://digitaliser.dk/resource/2296648/artefact/ModtagSpilleAfgiftGebyrAngivelse_IType.xsd</w:t>
        </w:r>
      </w:hyperlink>
    </w:p>
    <w:p w:rsidR="00CC2F97" w:rsidRDefault="00CC2F97" w:rsidP="003073E8">
      <w:hyperlink r:id="rId6" w:history="1">
        <w:r w:rsidRPr="002A3E87">
          <w:rPr>
            <w:rStyle w:val="Hyperlink"/>
          </w:rPr>
          <w:t>http://digitaliser.dk/resource/2296490/artefact/SpecifikationSpilAngivelseMultiOpret_IType.xsd</w:t>
        </w:r>
      </w:hyperlink>
    </w:p>
    <w:p w:rsidR="00CC2F97" w:rsidRDefault="00CC2F97" w:rsidP="003073E8"/>
    <w:p w:rsidR="003073E8" w:rsidRDefault="003073E8" w:rsidP="003073E8">
      <w:proofErr w:type="spellStart"/>
      <w:r>
        <w:t>Schemaerne</w:t>
      </w:r>
      <w:proofErr w:type="spellEnd"/>
      <w:r>
        <w:t xml:space="preserve"> findes også i </w:t>
      </w:r>
      <w:r w:rsidR="00C958A2" w:rsidRPr="00C958A2">
        <w:t>eServiceOIO_20120</w:t>
      </w:r>
      <w:r w:rsidR="00CC2F97">
        <w:t>418</w:t>
      </w:r>
      <w:r>
        <w:t xml:space="preserve">.zip under: </w:t>
      </w:r>
      <w:proofErr w:type="spellStart"/>
      <w:r>
        <w:t>urn</w:t>
      </w:r>
      <w:proofErr w:type="spellEnd"/>
      <w:r>
        <w:t>\</w:t>
      </w:r>
      <w:proofErr w:type="spellStart"/>
      <w:r>
        <w:t>oio</w:t>
      </w:r>
      <w:proofErr w:type="spellEnd"/>
      <w:r>
        <w:t>\skat\spil\</w:t>
      </w:r>
      <w:proofErr w:type="spellStart"/>
      <w:r>
        <w:t>ws</w:t>
      </w:r>
      <w:proofErr w:type="spellEnd"/>
      <w:r>
        <w:t>\1_0_0</w:t>
      </w:r>
    </w:p>
    <w:p w:rsidR="003073E8" w:rsidRDefault="003073E8" w:rsidP="003073E8"/>
    <w:p w:rsidR="003073E8" w:rsidRDefault="003073E8" w:rsidP="003073E8">
      <w:pPr>
        <w:pStyle w:val="Overskrift3"/>
      </w:pPr>
      <w:proofErr w:type="spellStart"/>
      <w:r>
        <w:t>Mapning</w:t>
      </w:r>
      <w:proofErr w:type="spellEnd"/>
      <w:r>
        <w:t xml:space="preserve"> mellem OIO vs. forretningsservice</w:t>
      </w:r>
    </w:p>
    <w:p w:rsidR="003073E8" w:rsidRDefault="003073E8" w:rsidP="003073E8">
      <w:r>
        <w:t xml:space="preserve">For begge løsninger gælder at </w:t>
      </w:r>
      <w:proofErr w:type="spellStart"/>
      <w:r>
        <w:t>mapningen</w:t>
      </w:r>
      <w:proofErr w:type="spellEnd"/>
      <w:r>
        <w:t xml:space="preserve"> mellem elementerne i OIO-servicen skal mappes/transformeres til tilsvarende elementer i </w:t>
      </w:r>
      <w:proofErr w:type="spellStart"/>
      <w:r>
        <w:t>forretningsservicen</w:t>
      </w:r>
      <w:r w:rsidR="00CC2F97">
        <w:t>e</w:t>
      </w:r>
      <w:proofErr w:type="spellEnd"/>
      <w:r>
        <w:t>, som indgår i denne leverance</w:t>
      </w:r>
      <w:bookmarkStart w:id="0" w:name="_GoBack"/>
      <w:bookmarkEnd w:id="0"/>
      <w:r>
        <w:t>. I OIO-løsningen skal der mappes begge veje.</w:t>
      </w:r>
    </w:p>
    <w:p w:rsidR="003073E8" w:rsidRDefault="003073E8" w:rsidP="003073E8"/>
    <w:p w:rsidR="003073E8" w:rsidRDefault="003073E8" w:rsidP="003073E8">
      <w:proofErr w:type="spellStart"/>
      <w:r>
        <w:t>Mapningen</w:t>
      </w:r>
      <w:proofErr w:type="spellEnd"/>
      <w:r>
        <w:t xml:space="preserve"> mellem elementerne fremgår af Mapningsark.xlsx</w:t>
      </w:r>
    </w:p>
    <w:p w:rsidR="008902D4" w:rsidRDefault="00CC2F97"/>
    <w:sectPr w:rsidR="008902D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62E6"/>
    <w:rsid w:val="003073E8"/>
    <w:rsid w:val="00427F60"/>
    <w:rsid w:val="00785361"/>
    <w:rsid w:val="007C09C7"/>
    <w:rsid w:val="00822DED"/>
    <w:rsid w:val="009303A2"/>
    <w:rsid w:val="00AC3544"/>
    <w:rsid w:val="00B71915"/>
    <w:rsid w:val="00BA62E6"/>
    <w:rsid w:val="00C3484E"/>
    <w:rsid w:val="00C365FF"/>
    <w:rsid w:val="00C958A2"/>
    <w:rsid w:val="00CC2F97"/>
    <w:rsid w:val="00DB4302"/>
    <w:rsid w:val="00E96DEE"/>
    <w:rsid w:val="00FD4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73E8"/>
    <w:pPr>
      <w:spacing w:after="0" w:line="240" w:lineRule="auto"/>
    </w:pPr>
    <w:rPr>
      <w:rFonts w:ascii="Calibri" w:hAnsi="Calibri" w:cs="Calibri"/>
      <w:sz w:val="22"/>
    </w:rPr>
  </w:style>
  <w:style w:type="paragraph" w:styleId="Overskrift1">
    <w:name w:val="heading 1"/>
    <w:basedOn w:val="Normal"/>
    <w:next w:val="Normal"/>
    <w:link w:val="Overskrift1Tegn"/>
    <w:qFormat/>
    <w:rsid w:val="0078536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eastAsia="da-DK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78536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i/>
      <w:color w:val="000000" w:themeColor="text1"/>
      <w:sz w:val="26"/>
      <w:szCs w:val="26"/>
      <w:lang w:eastAsia="da-DK"/>
    </w:rPr>
  </w:style>
  <w:style w:type="paragraph" w:styleId="Overskrift3">
    <w:name w:val="heading 3"/>
    <w:basedOn w:val="Normal"/>
    <w:next w:val="Normal"/>
    <w:link w:val="Overskrift3Tegn"/>
    <w:qFormat/>
    <w:rsid w:val="00785361"/>
    <w:pPr>
      <w:keepNext/>
      <w:spacing w:before="240" w:after="60"/>
      <w:outlineLvl w:val="2"/>
    </w:pPr>
    <w:rPr>
      <w:rFonts w:ascii="Arial" w:eastAsia="Times New Roman" w:hAnsi="Arial" w:cs="Arial"/>
      <w:b/>
      <w:bCs/>
      <w:sz w:val="24"/>
      <w:szCs w:val="24"/>
      <w:lang w:eastAsia="da-DK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78536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  <w:lang w:eastAsia="da-DK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785361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000000" w:themeColor="text1"/>
      <w:sz w:val="24"/>
      <w:szCs w:val="24"/>
      <w:lang w:eastAsia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rsid w:val="00785361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eastAsia="da-DK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785361"/>
    <w:rPr>
      <w:rFonts w:asciiTheme="majorHAnsi" w:eastAsiaTheme="majorEastAsia" w:hAnsiTheme="majorHAnsi" w:cstheme="majorBidi"/>
      <w:b/>
      <w:bCs/>
      <w:i/>
      <w:color w:val="000000" w:themeColor="text1"/>
      <w:sz w:val="26"/>
      <w:szCs w:val="26"/>
      <w:lang w:eastAsia="da-DK"/>
    </w:rPr>
  </w:style>
  <w:style w:type="character" w:customStyle="1" w:styleId="Overskrift3Tegn">
    <w:name w:val="Overskrift 3 Tegn"/>
    <w:basedOn w:val="Standardskrifttypeiafsnit"/>
    <w:link w:val="Overskrift3"/>
    <w:rsid w:val="00785361"/>
    <w:rPr>
      <w:rFonts w:ascii="Arial" w:eastAsia="Times New Roman" w:hAnsi="Arial" w:cs="Arial"/>
      <w:b/>
      <w:bCs/>
      <w:szCs w:val="24"/>
      <w:lang w:eastAsia="da-DK"/>
    </w:rPr>
  </w:style>
  <w:style w:type="character" w:customStyle="1" w:styleId="Overskrift4Tegn">
    <w:name w:val="Overskrift 4 Tegn"/>
    <w:basedOn w:val="Standardskrifttypeiafsnit"/>
    <w:link w:val="Overskrift4"/>
    <w:uiPriority w:val="9"/>
    <w:rsid w:val="00785361"/>
    <w:rPr>
      <w:rFonts w:asciiTheme="majorHAnsi" w:eastAsiaTheme="majorEastAsia" w:hAnsiTheme="majorHAnsi" w:cstheme="majorBidi"/>
      <w:b/>
      <w:bCs/>
      <w:i/>
      <w:iCs/>
      <w:color w:val="000000" w:themeColor="text1"/>
      <w:sz w:val="22"/>
      <w:lang w:eastAsia="da-DK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785361"/>
    <w:rPr>
      <w:rFonts w:asciiTheme="majorHAnsi" w:eastAsiaTheme="majorEastAsia" w:hAnsiTheme="majorHAnsi" w:cstheme="majorBidi"/>
      <w:color w:val="000000" w:themeColor="text1"/>
      <w:szCs w:val="24"/>
      <w:lang w:eastAsia="da-DK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785361"/>
    <w:pPr>
      <w:numPr>
        <w:ilvl w:val="1"/>
      </w:numPr>
    </w:pPr>
    <w:rPr>
      <w:rFonts w:asciiTheme="majorHAnsi" w:eastAsiaTheme="majorEastAsia" w:hAnsiTheme="majorHAnsi" w:cstheme="majorBidi"/>
      <w:i/>
      <w:iCs/>
      <w:color w:val="000000" w:themeColor="text1"/>
      <w:spacing w:val="15"/>
      <w:sz w:val="24"/>
      <w:szCs w:val="24"/>
      <w:lang w:eastAsia="da-DK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785361"/>
    <w:rPr>
      <w:rFonts w:asciiTheme="majorHAnsi" w:eastAsiaTheme="majorEastAsia" w:hAnsiTheme="majorHAnsi" w:cstheme="majorBidi"/>
      <w:i/>
      <w:iCs/>
      <w:color w:val="000000" w:themeColor="text1"/>
      <w:spacing w:val="15"/>
      <w:szCs w:val="24"/>
      <w:lang w:eastAsia="da-DK"/>
    </w:rPr>
  </w:style>
  <w:style w:type="character" w:styleId="Svagfremhvning">
    <w:name w:val="Subtle Emphasis"/>
    <w:basedOn w:val="Standardskrifttypeiafsnit"/>
    <w:uiPriority w:val="19"/>
    <w:qFormat/>
    <w:rsid w:val="00785361"/>
    <w:rPr>
      <w:i/>
      <w:iCs/>
      <w:color w:val="000000" w:themeColor="text1"/>
    </w:rPr>
  </w:style>
  <w:style w:type="character" w:styleId="Hyperlink">
    <w:name w:val="Hyperlink"/>
    <w:basedOn w:val="Standardskrifttypeiafsnit"/>
    <w:uiPriority w:val="99"/>
    <w:unhideWhenUsed/>
    <w:rsid w:val="003073E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73E8"/>
    <w:pPr>
      <w:spacing w:after="0" w:line="240" w:lineRule="auto"/>
    </w:pPr>
    <w:rPr>
      <w:rFonts w:ascii="Calibri" w:hAnsi="Calibri" w:cs="Calibri"/>
      <w:sz w:val="22"/>
    </w:rPr>
  </w:style>
  <w:style w:type="paragraph" w:styleId="Overskrift1">
    <w:name w:val="heading 1"/>
    <w:basedOn w:val="Normal"/>
    <w:next w:val="Normal"/>
    <w:link w:val="Overskrift1Tegn"/>
    <w:qFormat/>
    <w:rsid w:val="0078536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eastAsia="da-DK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78536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i/>
      <w:color w:val="000000" w:themeColor="text1"/>
      <w:sz w:val="26"/>
      <w:szCs w:val="26"/>
      <w:lang w:eastAsia="da-DK"/>
    </w:rPr>
  </w:style>
  <w:style w:type="paragraph" w:styleId="Overskrift3">
    <w:name w:val="heading 3"/>
    <w:basedOn w:val="Normal"/>
    <w:next w:val="Normal"/>
    <w:link w:val="Overskrift3Tegn"/>
    <w:qFormat/>
    <w:rsid w:val="00785361"/>
    <w:pPr>
      <w:keepNext/>
      <w:spacing w:before="240" w:after="60"/>
      <w:outlineLvl w:val="2"/>
    </w:pPr>
    <w:rPr>
      <w:rFonts w:ascii="Arial" w:eastAsia="Times New Roman" w:hAnsi="Arial" w:cs="Arial"/>
      <w:b/>
      <w:bCs/>
      <w:sz w:val="24"/>
      <w:szCs w:val="24"/>
      <w:lang w:eastAsia="da-DK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78536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  <w:lang w:eastAsia="da-DK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785361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000000" w:themeColor="text1"/>
      <w:sz w:val="24"/>
      <w:szCs w:val="24"/>
      <w:lang w:eastAsia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rsid w:val="00785361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eastAsia="da-DK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785361"/>
    <w:rPr>
      <w:rFonts w:asciiTheme="majorHAnsi" w:eastAsiaTheme="majorEastAsia" w:hAnsiTheme="majorHAnsi" w:cstheme="majorBidi"/>
      <w:b/>
      <w:bCs/>
      <w:i/>
      <w:color w:val="000000" w:themeColor="text1"/>
      <w:sz w:val="26"/>
      <w:szCs w:val="26"/>
      <w:lang w:eastAsia="da-DK"/>
    </w:rPr>
  </w:style>
  <w:style w:type="character" w:customStyle="1" w:styleId="Overskrift3Tegn">
    <w:name w:val="Overskrift 3 Tegn"/>
    <w:basedOn w:val="Standardskrifttypeiafsnit"/>
    <w:link w:val="Overskrift3"/>
    <w:rsid w:val="00785361"/>
    <w:rPr>
      <w:rFonts w:ascii="Arial" w:eastAsia="Times New Roman" w:hAnsi="Arial" w:cs="Arial"/>
      <w:b/>
      <w:bCs/>
      <w:szCs w:val="24"/>
      <w:lang w:eastAsia="da-DK"/>
    </w:rPr>
  </w:style>
  <w:style w:type="character" w:customStyle="1" w:styleId="Overskrift4Tegn">
    <w:name w:val="Overskrift 4 Tegn"/>
    <w:basedOn w:val="Standardskrifttypeiafsnit"/>
    <w:link w:val="Overskrift4"/>
    <w:uiPriority w:val="9"/>
    <w:rsid w:val="00785361"/>
    <w:rPr>
      <w:rFonts w:asciiTheme="majorHAnsi" w:eastAsiaTheme="majorEastAsia" w:hAnsiTheme="majorHAnsi" w:cstheme="majorBidi"/>
      <w:b/>
      <w:bCs/>
      <w:i/>
      <w:iCs/>
      <w:color w:val="000000" w:themeColor="text1"/>
      <w:sz w:val="22"/>
      <w:lang w:eastAsia="da-DK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785361"/>
    <w:rPr>
      <w:rFonts w:asciiTheme="majorHAnsi" w:eastAsiaTheme="majorEastAsia" w:hAnsiTheme="majorHAnsi" w:cstheme="majorBidi"/>
      <w:color w:val="000000" w:themeColor="text1"/>
      <w:szCs w:val="24"/>
      <w:lang w:eastAsia="da-DK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785361"/>
    <w:pPr>
      <w:numPr>
        <w:ilvl w:val="1"/>
      </w:numPr>
    </w:pPr>
    <w:rPr>
      <w:rFonts w:asciiTheme="majorHAnsi" w:eastAsiaTheme="majorEastAsia" w:hAnsiTheme="majorHAnsi" w:cstheme="majorBidi"/>
      <w:i/>
      <w:iCs/>
      <w:color w:val="000000" w:themeColor="text1"/>
      <w:spacing w:val="15"/>
      <w:sz w:val="24"/>
      <w:szCs w:val="24"/>
      <w:lang w:eastAsia="da-DK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785361"/>
    <w:rPr>
      <w:rFonts w:asciiTheme="majorHAnsi" w:eastAsiaTheme="majorEastAsia" w:hAnsiTheme="majorHAnsi" w:cstheme="majorBidi"/>
      <w:i/>
      <w:iCs/>
      <w:color w:val="000000" w:themeColor="text1"/>
      <w:spacing w:val="15"/>
      <w:szCs w:val="24"/>
      <w:lang w:eastAsia="da-DK"/>
    </w:rPr>
  </w:style>
  <w:style w:type="character" w:styleId="Svagfremhvning">
    <w:name w:val="Subtle Emphasis"/>
    <w:basedOn w:val="Standardskrifttypeiafsnit"/>
    <w:uiPriority w:val="19"/>
    <w:qFormat/>
    <w:rsid w:val="00785361"/>
    <w:rPr>
      <w:i/>
      <w:iCs/>
      <w:color w:val="000000" w:themeColor="text1"/>
    </w:rPr>
  </w:style>
  <w:style w:type="character" w:styleId="Hyperlink">
    <w:name w:val="Hyperlink"/>
    <w:basedOn w:val="Standardskrifttypeiafsnit"/>
    <w:uiPriority w:val="99"/>
    <w:unhideWhenUsed/>
    <w:rsid w:val="003073E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822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digitaliser.dk/resource/2296490/artefact/SpecifikationSpilAngivelseMultiOpret_IType.xsd" TargetMode="External"/><Relationship Id="rId5" Type="http://schemas.openxmlformats.org/officeDocument/2006/relationships/hyperlink" Target="http://digitaliser.dk/resource/2296648/artefact/ModtagSpilleAfgiftGebyrAngivelse_IType.xsd" TargetMode="Externa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Vinkler">
  <a:themeElements>
    <a:clrScheme name="Classic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lassic">
      <a:majorFont>
        <a:latin typeface="Arial"/>
        <a:ea typeface=""/>
        <a:cs typeface=""/>
      </a:majorFont>
      <a:minorFont>
        <a:latin typeface="Times New Roman"/>
        <a:ea typeface=""/>
        <a:cs typeface=""/>
      </a:minorFont>
    </a:fontScheme>
    <a:fmtScheme name="Vinkle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20400000"/>
            </a:lightRig>
          </a:scene3d>
          <a:sp3d contourW="6350">
            <a:bevelT w="41275" h="19050" prst="angle"/>
            <a:contourClr>
              <a:schemeClr val="phClr">
                <a:shade val="25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0000"/>
                <a:shade val="85000"/>
              </a:schemeClr>
              <a:schemeClr val="phClr">
                <a:tint val="95000"/>
                <a:shade val="99000"/>
              </a:schemeClr>
            </a:duotone>
          </a:blip>
          <a:tile tx="0" ty="0" sx="100000" sy="10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tint val="93000"/>
                <a:shade val="85000"/>
              </a:schemeClr>
              <a:schemeClr val="phClr">
                <a:tint val="96000"/>
                <a:shade val="99000"/>
              </a:schemeClr>
            </a:duotone>
          </a:blip>
          <a:tile tx="0" ty="0" sx="90000" sy="90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202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SKAT</Company>
  <LinksUpToDate>false</LinksUpToDate>
  <CharactersWithSpaces>1436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Jesper Topsøe Johansen</dc:creator>
  <cp:lastModifiedBy>Jesper Topsøe Johansen</cp:lastModifiedBy>
  <cp:revision>3</cp:revision>
  <dcterms:created xsi:type="dcterms:W3CDTF">2012-04-18T15:12:00Z</dcterms:created>
  <dcterms:modified xsi:type="dcterms:W3CDTF">2012-04-18T15:15:00Z</dcterms:modified>
</cp:coreProperties>
</file>