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2D4"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B97B07" w:rsidTr="00B97B07">
        <w:tblPrEx>
          <w:tblCellMar>
            <w:top w:w="0" w:type="dxa"/>
            <w:bottom w:w="0" w:type="dxa"/>
          </w:tblCellMar>
        </w:tblPrEx>
        <w:trPr>
          <w:trHeight w:hRule="exact" w:val="113"/>
        </w:trPr>
        <w:tc>
          <w:tcPr>
            <w:tcW w:w="10345" w:type="dxa"/>
            <w:gridSpan w:val="6"/>
            <w:shd w:val="clear" w:color="auto" w:fill="B3B3B3"/>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7B07" w:rsidTr="00B97B07">
        <w:tblPrEx>
          <w:tblCellMar>
            <w:top w:w="0" w:type="dxa"/>
            <w:bottom w:w="0" w:type="dxa"/>
          </w:tblCellMar>
        </w:tblPrEx>
        <w:trPr>
          <w:trHeight w:val="283"/>
        </w:trPr>
        <w:tc>
          <w:tcPr>
            <w:tcW w:w="10345" w:type="dxa"/>
            <w:gridSpan w:val="6"/>
            <w:tcBorders>
              <w:bottom w:val="single" w:sz="6" w:space="0" w:color="auto"/>
            </w:tcBorders>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97B07">
              <w:rPr>
                <w:rFonts w:ascii="Arial" w:hAnsi="Arial" w:cs="Arial"/>
                <w:b/>
                <w:sz w:val="30"/>
              </w:rPr>
              <w:t>PersonSelvangivelseOpret</w:t>
            </w:r>
          </w:p>
        </w:tc>
      </w:tr>
      <w:tr w:rsidR="00B97B07" w:rsidTr="00B97B07">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97B07" w:rsidTr="00B97B07">
        <w:tblPrEx>
          <w:tblCellMar>
            <w:top w:w="0" w:type="dxa"/>
            <w:bottom w:w="0" w:type="dxa"/>
          </w:tblCellMar>
        </w:tblPrEx>
        <w:trPr>
          <w:trHeight w:val="283"/>
        </w:trPr>
        <w:tc>
          <w:tcPr>
            <w:tcW w:w="1134" w:type="dxa"/>
            <w:tcBorders>
              <w:top w:val="nil"/>
            </w:tcBorders>
            <w:shd w:val="clear" w:color="auto" w:fill="auto"/>
            <w:vAlign w:val="center"/>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p>
        </w:tc>
        <w:tc>
          <w:tcPr>
            <w:tcW w:w="2835" w:type="dxa"/>
            <w:tcBorders>
              <w:top w:val="nil"/>
            </w:tcBorders>
            <w:shd w:val="clear" w:color="auto" w:fill="auto"/>
            <w:vAlign w:val="center"/>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Skat2012</w:t>
            </w:r>
          </w:p>
        </w:tc>
        <w:tc>
          <w:tcPr>
            <w:tcW w:w="1134" w:type="dxa"/>
            <w:tcBorders>
              <w:top w:val="nil"/>
            </w:tcBorders>
            <w:shd w:val="clear" w:color="auto" w:fill="auto"/>
            <w:vAlign w:val="center"/>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w:t>
            </w:r>
          </w:p>
        </w:tc>
        <w:tc>
          <w:tcPr>
            <w:tcW w:w="1701" w:type="dxa"/>
            <w:tcBorders>
              <w:top w:val="nil"/>
            </w:tcBorders>
            <w:shd w:val="clear" w:color="auto" w:fill="auto"/>
            <w:vAlign w:val="center"/>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23-5-2012</w:t>
            </w:r>
          </w:p>
        </w:tc>
        <w:tc>
          <w:tcPr>
            <w:tcW w:w="1701" w:type="dxa"/>
            <w:tcBorders>
              <w:top w:val="nil"/>
            </w:tcBorders>
            <w:shd w:val="clear" w:color="auto" w:fill="auto"/>
            <w:vAlign w:val="center"/>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12-11-2012</w:t>
            </w:r>
          </w:p>
        </w:tc>
      </w:tr>
      <w:tr w:rsidR="00B97B07" w:rsidTr="00B97B07">
        <w:tblPrEx>
          <w:tblCellMar>
            <w:top w:w="0" w:type="dxa"/>
            <w:bottom w:w="0" w:type="dxa"/>
          </w:tblCellMar>
        </w:tblPrEx>
        <w:trPr>
          <w:trHeight w:val="283"/>
        </w:trPr>
        <w:tc>
          <w:tcPr>
            <w:tcW w:w="10345" w:type="dxa"/>
            <w:gridSpan w:val="6"/>
            <w:shd w:val="clear" w:color="auto" w:fill="B3B3B3"/>
            <w:vAlign w:val="center"/>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97B07" w:rsidTr="00B97B07">
        <w:tblPrEx>
          <w:tblCellMar>
            <w:top w:w="0" w:type="dxa"/>
            <w:bottom w:w="0" w:type="dxa"/>
          </w:tblCellMar>
        </w:tblPrEx>
        <w:trPr>
          <w:trHeight w:val="283"/>
        </w:trPr>
        <w:tc>
          <w:tcPr>
            <w:tcW w:w="10345" w:type="dxa"/>
            <w:gridSpan w:val="6"/>
            <w:vAlign w:val="center"/>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indberette den udvidede selvangivelse (S10) og returnere en opdateret årsopgørelse.</w:t>
            </w:r>
          </w:p>
        </w:tc>
      </w:tr>
      <w:tr w:rsidR="00B97B07" w:rsidTr="00B97B07">
        <w:tblPrEx>
          <w:tblCellMar>
            <w:top w:w="0" w:type="dxa"/>
            <w:bottom w:w="0" w:type="dxa"/>
          </w:tblCellMar>
        </w:tblPrEx>
        <w:trPr>
          <w:trHeight w:val="283"/>
        </w:trPr>
        <w:tc>
          <w:tcPr>
            <w:tcW w:w="10345" w:type="dxa"/>
            <w:gridSpan w:val="6"/>
            <w:shd w:val="clear" w:color="auto" w:fill="B3B3B3"/>
            <w:vAlign w:val="center"/>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97B07" w:rsidTr="00B97B07">
        <w:tblPrEx>
          <w:tblCellMar>
            <w:top w:w="0" w:type="dxa"/>
            <w:bottom w:w="0" w:type="dxa"/>
          </w:tblCellMar>
        </w:tblPrEx>
        <w:trPr>
          <w:trHeight w:val="283"/>
        </w:trPr>
        <w:tc>
          <w:tcPr>
            <w:tcW w:w="10345" w:type="dxa"/>
            <w:gridSpan w:val="6"/>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enkelte angivelsesbeløb identificeres med feltnumre og angives i blokkene BeløbsfeltListe. Felter, som ikke er beløb, angives i de navngivne felter. Feltnummerlister pr. skatteår er dokumenteret særskilt i regneark.</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danner og returnerer både en årsopgørelse som PDF og som en struktur med alle felter på årsopgørelsen. </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r>
      <w:tr w:rsidR="00B97B07" w:rsidTr="00B97B07">
        <w:tblPrEx>
          <w:tblCellMar>
            <w:top w:w="0" w:type="dxa"/>
            <w:bottom w:w="0" w:type="dxa"/>
          </w:tblCellMar>
        </w:tblPrEx>
        <w:trPr>
          <w:trHeight w:val="283"/>
        </w:trPr>
        <w:tc>
          <w:tcPr>
            <w:tcW w:w="10345" w:type="dxa"/>
            <w:gridSpan w:val="6"/>
            <w:shd w:val="clear" w:color="auto" w:fill="B3B3B3"/>
            <w:vAlign w:val="center"/>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97B07" w:rsidTr="00B97B07">
        <w:tblPrEx>
          <w:tblCellMar>
            <w:top w:w="0" w:type="dxa"/>
            <w:bottom w:w="0" w:type="dxa"/>
          </w:tblCellMar>
        </w:tblPrEx>
        <w:trPr>
          <w:trHeight w:val="283"/>
        </w:trPr>
        <w:tc>
          <w:tcPr>
            <w:tcW w:w="10345" w:type="dxa"/>
            <w:gridSpan w:val="6"/>
            <w:shd w:val="clear" w:color="auto" w:fill="FFFFFF"/>
            <w:vAlign w:val="center"/>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97B07" w:rsidTr="00B97B07">
        <w:tblPrEx>
          <w:tblCellMar>
            <w:top w:w="0" w:type="dxa"/>
            <w:bottom w:w="0" w:type="dxa"/>
          </w:tblCellMar>
        </w:tblPrEx>
        <w:trPr>
          <w:trHeight w:val="283"/>
        </w:trPr>
        <w:tc>
          <w:tcPr>
            <w:tcW w:w="10345" w:type="dxa"/>
            <w:gridSpan w:val="6"/>
            <w:shd w:val="clear" w:color="auto" w:fill="FFFFFF"/>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PersonSelvangivelseOpret_I</w:t>
            </w:r>
          </w:p>
        </w:tc>
      </w:tr>
      <w:tr w:rsidR="00B97B07" w:rsidTr="00B97B07">
        <w:tblPrEx>
          <w:tblCellMar>
            <w:top w:w="0" w:type="dxa"/>
            <w:bottom w:w="0" w:type="dxa"/>
          </w:tblCellMar>
        </w:tblPrEx>
        <w:trPr>
          <w:trHeight w:val="283"/>
        </w:trPr>
        <w:tc>
          <w:tcPr>
            <w:tcW w:w="10345" w:type="dxa"/>
            <w:gridSpan w:val="6"/>
            <w:shd w:val="clear" w:color="auto" w:fill="FFFFFF"/>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Angiver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PersonSelvangivelseIndkomstÅr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BeløbsfeltListe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Beløbsfelt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BlanketFeltNummer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AngivelseFeltIndholdBeløb</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(PersonSelvangivelseVirksomhedOphørTidligere)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(PersonSelvangivelseHenstandsbegæring)</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(PersonSelvangivelseBeskatningsordning)</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(PersonSelvangivelseEjendomsoplysningAccept)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(PersonSelvangivelseEjendomsoplysningSupplement)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RegnskabAngivelseListe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RegnskabAngivelse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AngivelseFeltIndholdBeløb</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(RegnskabAngivelseOplysningsfritagelseÅrsag)</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(RegnskabAngivelseRevisorbistandArt)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(RegnskabAngivelseRevisorerklæring)</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(RegnskabAngivelseRevisorforbehold)</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(RegnskabAngivelsePrivateAndeleArt)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(RegnskabAngivelseGældseftergivelse)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EjendomsavanceAngivelseListe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EjendomsavanceAngivelse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AngivelseFeltIndholdBeløb</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EjendomsavanceAngivelseGenanbringelsePlacering</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EjendomIdentifikationValg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Salg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EjendomIdentifikationValg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EjendomAngivelseListe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EjendomAngivelse*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AngivelseFeltIndholdBeløb</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EjendomIdentifikationValg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(EjendomAngivelseEjerandel)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(EjendomAngivelseErhvervetFør1998)</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(EjendomAngivelseEjendomstype)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(EjendomAngivelseOvertagelsesdato)</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(EjendomAngivelseIndflytningsdato)</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(EjendomAngivelseIndflytningEfterIndkomstår)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(EjendomAngivelseKøberOvertagelsesdato)</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(EjendomAngivelseUdflytningsdato)</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(EjendomAngivelseUbeboeligdage)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(EjendomAngivelseDelvisUdlejningsdage)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(EjendomAngivelseDelvisUdlejningsandel)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(EjendomAngivelseHelUdlejningsdage)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(EjendomAngivelseErhvervsanvendelsesandel)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(EjendomAngivelseErhvervsanvendelsesdage)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(EjendomAngivelseErhvervsudlejningsdage)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UnderholdsbidragAngivelseListe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UnderholdsbidragAngivelse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AngivelseFeltIndholdBeløb</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ModtagerIdentifikationValg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UdenlandskPerson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RenteAngivelseListe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RenteAngivelse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AngivelseFeltIndholdBeløb</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KreditorIdentifikationValg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UdenlandskVirksomhed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UdenlandskPerson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7B07" w:rsidTr="00B97B07">
        <w:tblPrEx>
          <w:tblCellMar>
            <w:top w:w="0" w:type="dxa"/>
            <w:bottom w:w="0" w:type="dxa"/>
          </w:tblCellMar>
        </w:tblPrEx>
        <w:trPr>
          <w:trHeight w:val="283"/>
        </w:trPr>
        <w:tc>
          <w:tcPr>
            <w:tcW w:w="10345" w:type="dxa"/>
            <w:gridSpan w:val="6"/>
            <w:shd w:val="clear" w:color="auto" w:fill="FFFFFF"/>
            <w:vAlign w:val="center"/>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B97B07" w:rsidTr="00B97B07">
        <w:tblPrEx>
          <w:tblCellMar>
            <w:top w:w="0" w:type="dxa"/>
            <w:bottom w:w="0" w:type="dxa"/>
          </w:tblCellMar>
        </w:tblPrEx>
        <w:trPr>
          <w:trHeight w:val="283"/>
        </w:trPr>
        <w:tc>
          <w:tcPr>
            <w:tcW w:w="10345" w:type="dxa"/>
            <w:gridSpan w:val="6"/>
            <w:shd w:val="clear" w:color="auto" w:fill="FFFFFF"/>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PersonSelvangivelseOpret_O</w:t>
            </w:r>
          </w:p>
        </w:tc>
      </w:tr>
      <w:tr w:rsidR="00B97B07" w:rsidTr="00B97B07">
        <w:tblPrEx>
          <w:tblCellMar>
            <w:top w:w="0" w:type="dxa"/>
            <w:bottom w:w="0" w:type="dxa"/>
          </w:tblCellMar>
        </w:tblPrEx>
        <w:trPr>
          <w:trHeight w:val="283"/>
        </w:trPr>
        <w:tc>
          <w:tcPr>
            <w:tcW w:w="10345" w:type="dxa"/>
            <w:gridSpan w:val="6"/>
            <w:shd w:val="clear" w:color="auto" w:fill="FFFFFF"/>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FejlIdentifikation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(PersonNavnNavn)</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(EjendomNummer)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Årsopgørelse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ÅrsopgørelseData*</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ÅrligSkatteOplysningBeregnetSkat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ÅrligSkatteOplysningForskudSkat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ÅrligSkatteOplysningIndkomstÅr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ÅrligSkatteOplysningKapitalIndkomst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ÅrligSkatteOplysningOverskydendeSkat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ÅrligSkatteOplysningPersonligIndkomst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ÅrligSkatteOplysningRestSkat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ÅrligSkatteOplysningSkattePligtigIndkomst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(PersonligIndkomstStruktur)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(KapitalIndkomstStruktur)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(LigningmæssigFradragStruktur)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(AktierSpecifikationStruktur)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(ØvrigeOplysningerStruktur)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DelårSpecifikation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(DelårSpecifikationBiblioteksAfgift)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7B07" w:rsidTr="00B97B07">
        <w:tblPrEx>
          <w:tblCellMar>
            <w:top w:w="0" w:type="dxa"/>
            <w:bottom w:w="0" w:type="dxa"/>
          </w:tblCellMar>
        </w:tblPrEx>
        <w:trPr>
          <w:trHeight w:val="283"/>
        </w:trPr>
        <w:tc>
          <w:tcPr>
            <w:tcW w:w="10345" w:type="dxa"/>
            <w:gridSpan w:val="6"/>
            <w:shd w:val="clear" w:color="auto" w:fill="B3B3B3"/>
            <w:vAlign w:val="center"/>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B97B07" w:rsidTr="00B97B07">
        <w:tblPrEx>
          <w:tblCellMar>
            <w:top w:w="0" w:type="dxa"/>
            <w:bottom w:w="0" w:type="dxa"/>
          </w:tblCellMar>
        </w:tblPrEx>
        <w:trPr>
          <w:trHeight w:val="283"/>
        </w:trPr>
        <w:tc>
          <w:tcPr>
            <w:tcW w:w="10345" w:type="dxa"/>
            <w:gridSpan w:val="6"/>
            <w:shd w:val="clear" w:color="auto" w:fill="FFFFFF"/>
            <w:vAlign w:val="center"/>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B97B07" w:rsidTr="00B97B07">
        <w:tblPrEx>
          <w:tblCellMar>
            <w:top w:w="0" w:type="dxa"/>
            <w:bottom w:w="0" w:type="dxa"/>
          </w:tblCellMar>
        </w:tblPrEx>
        <w:trPr>
          <w:trHeight w:val="283"/>
        </w:trPr>
        <w:tc>
          <w:tcPr>
            <w:tcW w:w="10345" w:type="dxa"/>
            <w:gridSpan w:val="6"/>
            <w:shd w:val="clear" w:color="auto" w:fill="FFFFFF"/>
            <w:vAlign w:val="center"/>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og advis returneres som normalt i hovedoplysningerne.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Fejlkoder, adviskoder og tilhørende tekster er dokumenteret i særskilt regneark. Servicen kan returnere flere fejl- og advis-koder samtidigt.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FejlIdentifikation i output anvendes så vidt muligt til at udpege, hvilket element i en liste af angivelser, som er fejlbehæftet. Hvis der fx er fejl i en regnskabsangivelse bør altså det fremgå af FejlIdentifikation, hvilket SE-nummer fejlen vedrører. Hvis der der er fejl i flere elementer, udpeges kun den først forekommende.</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97B07" w:rsidSect="00B97B07">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97B07" w:rsidTr="00B97B07">
        <w:tblPrEx>
          <w:tblCellMar>
            <w:top w:w="0" w:type="dxa"/>
            <w:bottom w:w="0" w:type="dxa"/>
          </w:tblCellMar>
        </w:tblPrEx>
        <w:trPr>
          <w:trHeight w:hRule="exact" w:val="113"/>
        </w:trPr>
        <w:tc>
          <w:tcPr>
            <w:tcW w:w="10345" w:type="dxa"/>
            <w:shd w:val="clear" w:color="auto" w:fill="B3B3B3"/>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7B07" w:rsidTr="00B97B07">
        <w:tblPrEx>
          <w:tblCellMar>
            <w:top w:w="0" w:type="dxa"/>
            <w:bottom w:w="0" w:type="dxa"/>
          </w:tblCellMar>
        </w:tblPrEx>
        <w:tc>
          <w:tcPr>
            <w:tcW w:w="10345" w:type="dxa"/>
            <w:vAlign w:val="center"/>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AktierSpecifikationStruktur</w:t>
            </w:r>
          </w:p>
        </w:tc>
      </w:tr>
      <w:tr w:rsidR="00B97B07" w:rsidTr="00B97B07">
        <w:tblPrEx>
          <w:tblCellMar>
            <w:top w:w="0" w:type="dxa"/>
            <w:bottom w:w="0" w:type="dxa"/>
          </w:tblCellMar>
        </w:tblPrEx>
        <w:tc>
          <w:tcPr>
            <w:tcW w:w="10345" w:type="dxa"/>
            <w:vAlign w:val="center"/>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(AktierSpecifikationGevinstTabAktierMarked)</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(AktierSpecifikationUdbytteDkAktierEjMarked)</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(AktierSpecifikationUdbytteDkAktierMarked)</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(AktierSpecifikationUdbytteEjDkAktierEjMarked)</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(AktierSpecifikationUdbytteEjDkAktierMarked)</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(AktierSpecifikationUdbytteEjUdbytteSkat)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(AktierSpecifikationUdbytteUdenlandskAktierMarked)</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(AktierSpecifikationUdbytteUdlodningEjUdbytteSkat)</w:t>
            </w:r>
          </w:p>
        </w:tc>
      </w:tr>
    </w:tbl>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97B07" w:rsidTr="00B97B07">
        <w:tblPrEx>
          <w:tblCellMar>
            <w:top w:w="0" w:type="dxa"/>
            <w:bottom w:w="0" w:type="dxa"/>
          </w:tblCellMar>
        </w:tblPrEx>
        <w:trPr>
          <w:trHeight w:hRule="exact" w:val="113"/>
        </w:trPr>
        <w:tc>
          <w:tcPr>
            <w:tcW w:w="10345" w:type="dxa"/>
            <w:shd w:val="clear" w:color="auto" w:fill="B3B3B3"/>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7B07" w:rsidTr="00B97B07">
        <w:tblPrEx>
          <w:tblCellMar>
            <w:top w:w="0" w:type="dxa"/>
            <w:bottom w:w="0" w:type="dxa"/>
          </w:tblCellMar>
        </w:tblPrEx>
        <w:tc>
          <w:tcPr>
            <w:tcW w:w="10345" w:type="dxa"/>
            <w:vAlign w:val="center"/>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KapitalIndkomstStruktur</w:t>
            </w:r>
          </w:p>
        </w:tc>
      </w:tr>
      <w:tr w:rsidR="00B97B07" w:rsidTr="00B97B07">
        <w:tblPrEx>
          <w:tblCellMar>
            <w:top w:w="0" w:type="dxa"/>
            <w:bottom w:w="0" w:type="dxa"/>
          </w:tblCellMar>
        </w:tblPrEx>
        <w:tc>
          <w:tcPr>
            <w:tcW w:w="10345" w:type="dxa"/>
            <w:vAlign w:val="center"/>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(KapitalIndkomstAndenGældSURenteudgift)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(KapitalIndkomstAndenKapitalIndkomstVirksomhed)</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(KapitalIndkomstEjendomsAvance)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(KapitalIndkomstGevinstTabAktierBevisInvesteringsSelskab)</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(KapitalIndkomstGevinstTabObligationerEjMarked)</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(KapitalIndkomstGevinstTabObligationerMarked)</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(KapitalIndkomstGruppeLivsForsikringLegatPersonaleGoder)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(KapitalIndkomstNettoLejeIndtægt)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(KapitalIndkomstOverskudOphørSkibsVirksomhed)</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(KapitalIndkomstOverskudSkibsVirksomhed)</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(KapitalIndkomstPengeinstitutRenteudgift)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(KapitalIndkomstRealkreditinstitutRenteudgift)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(KapitalIndkomstRenteIndtægt)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(KapitalIndkomstRentekorrektion)</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(KapitalIndkomstReserveFondsUdlodningVærdiStigning)</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(KapitalIndkomstStudielånRenteudgift)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(KapitalIndkomstUdbytteUdlodningInvesteringsForening)</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(KapitalIndkomstUdlodningInvesteringsForeningVirksomhed)</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(KapitalIndkomstVirksomhedRenteudgift)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(KapitalIndkomstKapitalafkastOrdningen)</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(KapitalIndkomstKapitalafkastVirksomhedOrdningen)</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(KapitalIndkomstGevinstTabObligationerInvesteringForening)</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(KapitalIndkomstFinansielleKontrakter)</w:t>
            </w:r>
          </w:p>
        </w:tc>
      </w:tr>
    </w:tbl>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97B07" w:rsidTr="00B97B07">
        <w:tblPrEx>
          <w:tblCellMar>
            <w:top w:w="0" w:type="dxa"/>
            <w:bottom w:w="0" w:type="dxa"/>
          </w:tblCellMar>
        </w:tblPrEx>
        <w:trPr>
          <w:trHeight w:hRule="exact" w:val="113"/>
        </w:trPr>
        <w:tc>
          <w:tcPr>
            <w:tcW w:w="10345" w:type="dxa"/>
            <w:shd w:val="clear" w:color="auto" w:fill="B3B3B3"/>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7B07" w:rsidTr="00B97B07">
        <w:tblPrEx>
          <w:tblCellMar>
            <w:top w:w="0" w:type="dxa"/>
            <w:bottom w:w="0" w:type="dxa"/>
          </w:tblCellMar>
        </w:tblPrEx>
        <w:tc>
          <w:tcPr>
            <w:tcW w:w="10345" w:type="dxa"/>
            <w:vAlign w:val="center"/>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LigningmæssigFradragStruktur</w:t>
            </w:r>
          </w:p>
        </w:tc>
      </w:tr>
      <w:tr w:rsidR="00B97B07" w:rsidTr="00B97B07">
        <w:tblPrEx>
          <w:tblCellMar>
            <w:top w:w="0" w:type="dxa"/>
            <w:bottom w:w="0" w:type="dxa"/>
          </w:tblCellMar>
        </w:tblPrEx>
        <w:tc>
          <w:tcPr>
            <w:tcW w:w="10345" w:type="dxa"/>
            <w:vAlign w:val="center"/>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(LigningmæssigFradragAkasse)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(LigningmæssigFradragBefordring)</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(LigningmæssigFradragBeskæftigelsesFradrag)</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(LigningmæssigFradragBørneDagplejereFiskere)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(LigningmæssigFradragFagligtKontingent)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(LigningmæssigFradragGaver)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(LigningmæssigFradragGaverKulturForskning)</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(LigningmæssigFradragIndskudEtableringsKonto)</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(LigningmæssigFradragKontingentVirksomhed)</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(LigningmæssigFradragLøbendeYdelserForening)</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(LigningmæssigFradragRejseUdgifter)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(LigningmæssigFradragUdgifterFrededeBygninger)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(LigningmæssigFradragUdgifterServiceFradrag)</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(LigningmæssigFradragUnderholdsBidragBørneBidrag)</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(LigningmæssigFradragØvrigeLønmodtagerUdgifter)</w:t>
            </w:r>
          </w:p>
        </w:tc>
      </w:tr>
    </w:tbl>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97B07" w:rsidTr="00B97B07">
        <w:tblPrEx>
          <w:tblCellMar>
            <w:top w:w="0" w:type="dxa"/>
            <w:bottom w:w="0" w:type="dxa"/>
          </w:tblCellMar>
        </w:tblPrEx>
        <w:trPr>
          <w:trHeight w:hRule="exact" w:val="113"/>
        </w:trPr>
        <w:tc>
          <w:tcPr>
            <w:tcW w:w="10345" w:type="dxa"/>
            <w:shd w:val="clear" w:color="auto" w:fill="B3B3B3"/>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7B07" w:rsidTr="00B97B07">
        <w:tblPrEx>
          <w:tblCellMar>
            <w:top w:w="0" w:type="dxa"/>
            <w:bottom w:w="0" w:type="dxa"/>
          </w:tblCellMar>
        </w:tblPrEx>
        <w:tc>
          <w:tcPr>
            <w:tcW w:w="10345" w:type="dxa"/>
            <w:vAlign w:val="center"/>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PersonligIndkomstStruktur</w:t>
            </w:r>
          </w:p>
        </w:tc>
      </w:tr>
      <w:tr w:rsidR="00B97B07" w:rsidTr="00B97B07">
        <w:tblPrEx>
          <w:tblCellMar>
            <w:top w:w="0" w:type="dxa"/>
            <w:bottom w:w="0" w:type="dxa"/>
          </w:tblCellMar>
        </w:tblPrEx>
        <w:tc>
          <w:tcPr>
            <w:tcW w:w="10345" w:type="dxa"/>
            <w:vAlign w:val="center"/>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(PersonligIndkomstAndenPersonligIndkomstEfterAM)</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(PersonligIndkomstFradragGæsteStuderendeEfter)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(PersonligIndkomstFradragGæsteStuderendeFør)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(PersonligIndkomstFradragIndbetalingFørPensionsOrdning)</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(PersonligIndkomstFradragIndskudIværksætterKonto)</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(PersonligIndkomstFradragMedarbejdendeÆgtefælle)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(PersonligIndkomstHonorar)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(PersonligIndkomstHonorarEfterAM)</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(PersonligIndkomstHædersGaver)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(PersonligIndkomstHævningEtableringsKonto)</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(PersonligIndkomstHævningIværksætterKonto)</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(PersonligIndkomstIndkomstVirksomhedsBeskatningEfterAM)</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(PersonligIndkomstJubilæumsGratialeFratrædelsesGodtgørelseEfterAM)</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(PersonligIndkomstKapitalafkastAktierAnparter)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(PersonligIndkomstLønIndkomstEfterAM)</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(PersonligIndkomstPensionDagpengeStipendie)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(PersonligIndkomstPrivatDagplejeHushjælpEfterAM)</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(PersonligIndkomstPrivatLivsvarigPensionsOrdning)</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(PersonligIndkomstRenteIndtægtVirksomhed)</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(PersonligIndkomstTilbageBetalingKontantHjælpIntroYdelse)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(PersonligIndkomstUnderholdsbidrag)</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(PersonligIndkomstUnderskudVirksomhed)</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(PersonligIndkomstØvrigeFradragPersonligIndkomst)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(PersonligIndkomstVirksomhedsBeskatningKonjunktur)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KonjunkturUdligningListe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PersonligIndkomstOverførtKonjunkturUdligning</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OpsparetOverskudListe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PersonligIndkomstOverførtOpsparetOverskud</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97B07" w:rsidTr="00B97B07">
        <w:tblPrEx>
          <w:tblCellMar>
            <w:top w:w="0" w:type="dxa"/>
            <w:bottom w:w="0" w:type="dxa"/>
          </w:tblCellMar>
        </w:tblPrEx>
        <w:trPr>
          <w:trHeight w:hRule="exact" w:val="113"/>
        </w:trPr>
        <w:tc>
          <w:tcPr>
            <w:tcW w:w="10345" w:type="dxa"/>
            <w:shd w:val="clear" w:color="auto" w:fill="B3B3B3"/>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7B07" w:rsidTr="00B97B07">
        <w:tblPrEx>
          <w:tblCellMar>
            <w:top w:w="0" w:type="dxa"/>
            <w:bottom w:w="0" w:type="dxa"/>
          </w:tblCellMar>
        </w:tblPrEx>
        <w:tc>
          <w:tcPr>
            <w:tcW w:w="10345" w:type="dxa"/>
            <w:vAlign w:val="center"/>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ØvrigeOplysningerStruktur</w:t>
            </w:r>
          </w:p>
        </w:tc>
      </w:tr>
      <w:tr w:rsidR="00B97B07" w:rsidTr="00B97B07">
        <w:tblPrEx>
          <w:tblCellMar>
            <w:top w:w="0" w:type="dxa"/>
            <w:bottom w:w="0" w:type="dxa"/>
          </w:tblCellMar>
        </w:tblPrEx>
        <w:tc>
          <w:tcPr>
            <w:tcW w:w="10345" w:type="dxa"/>
            <w:vAlign w:val="center"/>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(ØvrigeOplysningerBeregningsGrundlagAcontoSkatSuccession)</w:t>
            </w:r>
          </w:p>
        </w:tc>
      </w:tr>
    </w:tbl>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97B07" w:rsidSect="00B97B07">
          <w:headerReference w:type="default" r:id="rId14"/>
          <w:footerReference w:type="default" r:id="rId15"/>
          <w:pgSz w:w="11906" w:h="16838"/>
          <w:pgMar w:top="567" w:right="567" w:bottom="567" w:left="1134" w:header="283" w:footer="708" w:gutter="0"/>
          <w:cols w:space="708"/>
          <w:docGrid w:linePitch="360"/>
        </w:sect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B97B07" w:rsidTr="00B97B07">
        <w:tblPrEx>
          <w:tblCellMar>
            <w:top w:w="0" w:type="dxa"/>
            <w:bottom w:w="0" w:type="dxa"/>
          </w:tblCellMar>
        </w:tblPrEx>
        <w:trPr>
          <w:tblHeader/>
        </w:trPr>
        <w:tc>
          <w:tcPr>
            <w:tcW w:w="3402" w:type="dxa"/>
            <w:shd w:val="clear" w:color="auto" w:fill="B3B3B3"/>
            <w:vAlign w:val="center"/>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AktierSpecifikationGevinstTabAktierMarked</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optaget til handel på et reguleret marked, samt investeringsforeningsbeviser i aktieinvesterende og/eller akkumulerende investeringsforeninger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AktierSpecifikationUdbytteDkAktierEjMarked</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og udlodning fra visse investeringsforeninger, ikke medtaget i rubrik 64.</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65 Felt: 316</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AktierSpecifikationUdbytteDkAktierMarked</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Udbytte fra danske aktier optaget til handel på et reguleret marked, der er i dansk depot.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Udlodning/udlodningsandele, der er aktieindkomst fra danske minimumsudloddende og akkumulerende investeringsforeninger, der ikke er investeringsselskaber.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61 Felt: 501</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AktierSpecifikationUdbytteEjDkAktierEjMarked</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rubrik 62 udgør udbytte fra danske aktier, der er optaget til handel på et reguleret marked og udlodning/udlodningsandele, der er aktieindkomst fra danske investeringsforeninger. Udbytte/udlodning med videre skal kun skrives i rubrik 62, når det ikke er medtaget i rubrik 61.</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omsættelige investeringsforeningsbeviser anses for optaget til handel på et reguleret marked. Det gælder, uanset hvornår de er anskaffet.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 af danske aktier optaget til handel på et reguleret marked, der ikke er i dansk depot.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Udlodning/udlodningsandele, der er aktieindkomst fra danske minimumsudloddende og akkumulerende, omsættelige investeringsforeninger, der ikke er investeringsselskaber, og ikke er i dansk depot.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Udbytter fra danske aktier optaget til handel på et reguleret marked og ovenstående typer af investeringsforeninger, når investeringsforeningsbeviset er omsætteligt, hvor der er flere end to ejere.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Rubrik: 62 Felt: 505 </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AktierSpecifikationUdbytteEjDkAktierMarked</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indberettet til SKAT.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64 Felt: 310</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AktierSpecifikationUdbytteEjUdbytteSkat</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ikke optaget til handel på et reguleret marked, samt udbytte, der ikke er indeholdt udbytteskat i</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AktierSpecifikationUdbytteUdenlandskAktierMarked</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udenlandske aktier optaget til handel på et reguleret marked i dansk depot, indberettet til SKAT. Udbytter af aktier i visse lande fx Frankrig, Grønland, Kenya og Spanien skal i rubrik 452 på selvangivelse for udenlandsk indkomst.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63 Felt: 509</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AktierSpecifikationUdbytteUdlodningEjUdbytteSkat</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og udlodning af aktier/investeringsbeviser, optaget til handel på et reguleret marked.</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68 Felt: 624</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AlternativAdresseAdresseLinie2</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AngivelseFeltIndholdBeløb</w:t>
            </w:r>
          </w:p>
        </w:tc>
        <w:tc>
          <w:tcPr>
            <w:tcW w:w="170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97B07">
              <w:rPr>
                <w:rFonts w:ascii="Arial" w:hAnsi="Arial" w:cs="Arial"/>
                <w:sz w:val="18"/>
                <w:lang w:val="en-US"/>
              </w:rPr>
              <w:t>base: integer</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97B07">
              <w:rPr>
                <w:rFonts w:ascii="Arial" w:hAnsi="Arial" w:cs="Arial"/>
                <w:sz w:val="18"/>
                <w:lang w:val="en-US"/>
              </w:rPr>
              <w:t>maxInclusive: 999999999999999</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97B07">
              <w:rPr>
                <w:rFonts w:ascii="Arial" w:hAnsi="Arial" w:cs="Arial"/>
                <w:sz w:val="18"/>
                <w:lang w:val="en-US"/>
              </w:rPr>
              <w:t>minInclusive: -999999999999999</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97B07">
              <w:rPr>
                <w:rFonts w:ascii="Arial" w:hAnsi="Arial" w:cs="Arial"/>
                <w:sz w:val="18"/>
                <w:lang w:val="en-US"/>
              </w:rPr>
              <w:t>totalDigits: 15</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af et beløbsfelt på en angivelsesblanket.</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BlanketFeltNummer</w:t>
            </w:r>
          </w:p>
        </w:tc>
        <w:tc>
          <w:tcPr>
            <w:tcW w:w="170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97B07">
              <w:rPr>
                <w:rFonts w:ascii="Arial" w:hAnsi="Arial" w:cs="Arial"/>
                <w:sz w:val="18"/>
                <w:lang w:val="en-US"/>
              </w:rPr>
              <w:t>base: integer</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97B07">
              <w:rPr>
                <w:rFonts w:ascii="Arial" w:hAnsi="Arial" w:cs="Arial"/>
                <w:sz w:val="18"/>
                <w:lang w:val="en-US"/>
              </w:rPr>
              <w:t>pattern: ([0-9])*</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97B07">
              <w:rPr>
                <w:rFonts w:ascii="Arial" w:hAnsi="Arial" w:cs="Arial"/>
                <w:sz w:val="18"/>
                <w:lang w:val="en-US"/>
              </w:rPr>
              <w:t>maxInclusive: 999999999999999999</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97B07">
              <w:rPr>
                <w:rFonts w:ascii="Arial" w:hAnsi="Arial" w:cs="Arial"/>
                <w:sz w:val="18"/>
                <w:lang w:val="en-US"/>
              </w:rPr>
              <w:t>minInclusive: 0</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BlanketFeltNummer angiver nummeret på et felt på en blanket. Der er tale om et ’dumt’ nummer, som fastsættes vilkårligt. Det er ikke muligt at forudsætte at numrene kommer i rækkefølge.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 kan anvendes på tværs af blanketter - eksempelvis et felt, som indeholder SE-nummer, kan genbruges i mange blanketter. Til et BlanketFeltNummer er der endvidere knyttet en FeltEnhedTypeKode, jf. begrebsmodellen. FeltEnhedTypeKode fortæller, hvad et BlanketFeltNummer ’står for’.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DelårSpecifikationBiblioteksAfgift</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ydelser efter lov om biblioteksafgift (beløbet skal tillige være indeholdt i rubrik 111/112).</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133 Felt: 331</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EjendomAngivelseDelvisUdlejningsandel</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den udlejede del af boligen i procent.</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737</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EjendomAngivelseDelvisUdlejningsdage</w:t>
            </w:r>
          </w:p>
        </w:tc>
        <w:tc>
          <w:tcPr>
            <w:tcW w:w="170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97B07">
              <w:rPr>
                <w:rFonts w:ascii="Arial" w:hAnsi="Arial" w:cs="Arial"/>
                <w:sz w:val="18"/>
                <w:lang w:val="en-US"/>
              </w:rPr>
              <w:t>base: integer</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97B07">
              <w:rPr>
                <w:rFonts w:ascii="Arial" w:hAnsi="Arial" w:cs="Arial"/>
                <w:sz w:val="18"/>
                <w:lang w:val="en-US"/>
              </w:rPr>
              <w:t>pattern: ([0-9])*</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97B07">
              <w:rPr>
                <w:rFonts w:ascii="Arial" w:hAnsi="Arial" w:cs="Arial"/>
                <w:sz w:val="18"/>
                <w:lang w:val="en-US"/>
              </w:rPr>
              <w:t>maxInclusive: 999999999999999999</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97B07">
              <w:rPr>
                <w:rFonts w:ascii="Arial" w:hAnsi="Arial" w:cs="Arial"/>
                <w:sz w:val="18"/>
                <w:lang w:val="en-US"/>
              </w:rPr>
              <w:t>minInclusive: 0</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en del af boligen (værelsesudlejning) i antal dage.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EjendomAngivelseEjendomstype</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Ejendomstype. Muligheder: 1) Helårsbolig eller sommerhus med tilladelse til helårsbeboelse, 3) Sommerhus, 4) Tofamilieshus med to ejerboligværdier, 5) Tofamilieshus med en ejerboligværdi, 7) Ejerlejlighed - helårsbeboelse, 8) Ejerlejlighed - fritidsbolig, 9) Øvrige ejendomme.</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705</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EjendomAngivelseEjerandel</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EjendomAngivelseErhvervetFør1998</w:t>
            </w:r>
          </w:p>
        </w:tc>
        <w:tc>
          <w:tcPr>
            <w:tcW w:w="170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ejendommet erhvervet før 2/7 1998 (true=ja).</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712</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EjendomAngivelseErhvervsanvendelsesandel</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delvis erhvervsmæssig anvendelse anføres værdien af den erhvervsmæssige del i procent.</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EjendomAngivelseErhvervsanvendelsesdage</w:t>
            </w:r>
          </w:p>
        </w:tc>
        <w:tc>
          <w:tcPr>
            <w:tcW w:w="170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97B07">
              <w:rPr>
                <w:rFonts w:ascii="Arial" w:hAnsi="Arial" w:cs="Arial"/>
                <w:sz w:val="18"/>
                <w:lang w:val="en-US"/>
              </w:rPr>
              <w:t>base: integer</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97B07">
              <w:rPr>
                <w:rFonts w:ascii="Arial" w:hAnsi="Arial" w:cs="Arial"/>
                <w:sz w:val="18"/>
                <w:lang w:val="en-US"/>
              </w:rPr>
              <w:t>pattern: ([0-9])*</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97B07">
              <w:rPr>
                <w:rFonts w:ascii="Arial" w:hAnsi="Arial" w:cs="Arial"/>
                <w:sz w:val="18"/>
                <w:lang w:val="en-US"/>
              </w:rPr>
              <w:t>maxInclusive: 999999999999999999</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97B07">
              <w:rPr>
                <w:rFonts w:ascii="Arial" w:hAnsi="Arial" w:cs="Arial"/>
                <w:sz w:val="18"/>
                <w:lang w:val="en-US"/>
              </w:rPr>
              <w:t>minInclusive: 0</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med erhvervsmæssig anvendelse.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746</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EjendomAngivelseErhvervsudlejningsdage</w:t>
            </w:r>
          </w:p>
        </w:tc>
        <w:tc>
          <w:tcPr>
            <w:tcW w:w="170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97B07">
              <w:rPr>
                <w:rFonts w:ascii="Arial" w:hAnsi="Arial" w:cs="Arial"/>
                <w:sz w:val="18"/>
                <w:lang w:val="en-US"/>
              </w:rPr>
              <w:t>base: integer</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97B07">
              <w:rPr>
                <w:rFonts w:ascii="Arial" w:hAnsi="Arial" w:cs="Arial"/>
                <w:sz w:val="18"/>
                <w:lang w:val="en-US"/>
              </w:rPr>
              <w:t>pattern: ([0-9])*</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97B07">
              <w:rPr>
                <w:rFonts w:ascii="Arial" w:hAnsi="Arial" w:cs="Arial"/>
                <w:sz w:val="18"/>
                <w:lang w:val="en-US"/>
              </w:rPr>
              <w:t>maxInclusive: 999999999999999</w:t>
            </w:r>
            <w:r w:rsidRPr="00B97B07">
              <w:rPr>
                <w:rFonts w:ascii="Arial" w:hAnsi="Arial" w:cs="Arial"/>
                <w:sz w:val="18"/>
                <w:lang w:val="en-US"/>
              </w:rPr>
              <w:lastRenderedPageBreak/>
              <w:t>999</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97B07">
              <w:rPr>
                <w:rFonts w:ascii="Arial" w:hAnsi="Arial" w:cs="Arial"/>
                <w:sz w:val="18"/>
                <w:lang w:val="en-US"/>
              </w:rPr>
              <w:t>minInclusive: 0</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Flerårig erhvervsmæssig udlejning (antal dage).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747</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 til 999.999.999.999.999.999</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EjendomAngivelseHelUdlejningsdage</w:t>
            </w:r>
          </w:p>
        </w:tc>
        <w:tc>
          <w:tcPr>
            <w:tcW w:w="170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97B07">
              <w:rPr>
                <w:rFonts w:ascii="Arial" w:hAnsi="Arial" w:cs="Arial"/>
                <w:sz w:val="18"/>
                <w:lang w:val="en-US"/>
              </w:rPr>
              <w:t>base: integer</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97B07">
              <w:rPr>
                <w:rFonts w:ascii="Arial" w:hAnsi="Arial" w:cs="Arial"/>
                <w:sz w:val="18"/>
                <w:lang w:val="en-US"/>
              </w:rPr>
              <w:t>pattern: ([0-9])*</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97B07">
              <w:rPr>
                <w:rFonts w:ascii="Arial" w:hAnsi="Arial" w:cs="Arial"/>
                <w:sz w:val="18"/>
                <w:lang w:val="en-US"/>
              </w:rPr>
              <w:t>maxInclusive: 999999999999999999</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97B07">
              <w:rPr>
                <w:rFonts w:ascii="Arial" w:hAnsi="Arial" w:cs="Arial"/>
                <w:sz w:val="18"/>
                <w:lang w:val="en-US"/>
              </w:rPr>
              <w:t>minInclusive: 0</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hele helårsboligen en del af året og sommerhusudlejning i antal dage.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739</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EjendomAngivelseIndflytningEfterIndkomstår</w:t>
            </w:r>
          </w:p>
        </w:tc>
        <w:tc>
          <w:tcPr>
            <w:tcW w:w="170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flyttet ind efter indkomståret (true=ja).</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772</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EjendomAngivelseIndflytningsdato</w:t>
            </w:r>
          </w:p>
        </w:tc>
        <w:tc>
          <w:tcPr>
            <w:tcW w:w="170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Indflytningsdato i indkomståret, hvis indflytningsdagen ligger efter orvertagelsesdagen (kun helårsbolig)</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766</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EjendomAngivelseKøberOvertagelsesdato</w:t>
            </w:r>
          </w:p>
        </w:tc>
        <w:tc>
          <w:tcPr>
            <w:tcW w:w="170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Købers overtagelsesdato i indkomståret.</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733</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EjendomAngivelseOvertagelsesdato</w:t>
            </w:r>
          </w:p>
        </w:tc>
        <w:tc>
          <w:tcPr>
            <w:tcW w:w="170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køb: Angivers overtagelsesdato i indkomståret.</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732</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EjendomAngivelseUbeboeligdage</w:t>
            </w:r>
          </w:p>
        </w:tc>
        <w:tc>
          <w:tcPr>
            <w:tcW w:w="170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97B07">
              <w:rPr>
                <w:rFonts w:ascii="Arial" w:hAnsi="Arial" w:cs="Arial"/>
                <w:sz w:val="18"/>
                <w:lang w:val="en-US"/>
              </w:rPr>
              <w:t>base: integer</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97B07">
              <w:rPr>
                <w:rFonts w:ascii="Arial" w:hAnsi="Arial" w:cs="Arial"/>
                <w:sz w:val="18"/>
                <w:lang w:val="en-US"/>
              </w:rPr>
              <w:t>pattern: ([0-9])*</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97B07">
              <w:rPr>
                <w:rFonts w:ascii="Arial" w:hAnsi="Arial" w:cs="Arial"/>
                <w:sz w:val="18"/>
                <w:lang w:val="en-US"/>
              </w:rPr>
              <w:t>maxInclusive: 999999999999999999</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97B07">
              <w:rPr>
                <w:rFonts w:ascii="Arial" w:hAnsi="Arial" w:cs="Arial"/>
                <w:sz w:val="18"/>
                <w:lang w:val="en-US"/>
              </w:rPr>
              <w:t>minInclusive: 0</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ejendommen har været ubeboelig.</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786</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EjendomAngivelseUdflytningsdato</w:t>
            </w:r>
          </w:p>
        </w:tc>
        <w:tc>
          <w:tcPr>
            <w:tcW w:w="170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Udflyningsdato i indkomståret, hvis udflytningsdagen ligger før købers overtagelsesdag (kun helårsbolig).</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767</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EjendomsavanceAngivelseGenanbringelsePlacering</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Placering af genanbragt ejendomsavance (ejendom i eller udenfor Danmark) </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650</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KapitalIndkomstAndenGældSURenteudgift</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 af statsgaranterede studielån i et pengeinstitut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pantebreve, der ikke er i depot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øvrig gæld til private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stiftelsesprovisioner</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Andre renteudgifter, som giver ret til fradrag, og som SKAT ikke automatisk får oplyst </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gevinst og tab ved salg af pantebreve og fordringer, der ikke er obligationer, hvis de er købt 27. januar 2010 eller senere, gevinst ved salg af pantebreve og fordringer i danske kroner, der ikke er obligationer, hvis de er købt før 27. januar 2010 og ikke opfyldte mindsterentekravet på udstedelsestidspunktet, gevinst og tab på fordringer og gæld i udenlandsk valuta, nettorenteindtægt af pantebreve, hvis de både er købt og solgt igen i 2011, renteindtægter af pantebreve, der ikke er i depot, fratrukket et evt. vederlag for renter betalt ved køb af pantebrevene i 2011, gevinst ved ekstraordinær indfrielse af kontantlån og nettofortjeneste (positivt resultat efter fradrag af tab i 2011 og fremført tab fra tidligere år) af gevinst på finansielle kontrakter og strukturerede obligationer og fortjeneste ved salg af fast ejendom eller afkast på livsforsikringer og lignende.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39 Felt: 214</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KapitalIndkomstAndenKapitalIndkomstVirksomhed</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anden kapitalindkomst i virksomhed, fx kursgevinster og tab på finansielle kontrakter, oligationer og andre fordringer, investeringsselskaber, samt lagerforskydninger og udenlandske fordringer/gæld og valuta.</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116 Felt: 213</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KapitalIndkomstEjendomsAvance</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udgøtr ejendomsavance.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Beløbet skal omfatte avance fra salg af </w:t>
            </w:r>
            <w:r>
              <w:rPr>
                <w:rFonts w:ascii="Arial" w:hAnsi="Arial" w:cs="Arial"/>
                <w:sz w:val="18"/>
              </w:rPr>
              <w:lastRenderedPageBreak/>
              <w:t>erhvervsejendomme (ejendomsavance).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308 Felt: 308</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KapitalIndkomstFinansielleKontrakter</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 vedr. finansielle kontrakter.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346 Felt: 346</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KapitalIndkomstGevinstTabAktierBevisInvesteringsSelskab</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Realiserede og urealiserede gevinster og tab på aktier og investeringsforeningsbeviser, der er udstedt af et investeringsselskab.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38 Felt: 239</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KapitalIndkomstGevinstTabObligationerEjMarked</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den 27. januar 2010 eller senere.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obligationer i fremmed valuta.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om en rente på 2,5 procent på udstedelsestidspunktet. Du kan ikke trække tab fra.</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visse strukturerede obligationer i danske kroner, som ikke beskattes som finansielle kontrakter. Dog kan du ikke trække tab fra, hvis du har købt obligationerne før den 27. januar 2010.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40 Felt: 328</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KapitalIndkomstGevinstTabObligationerInvesteringForening</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-Gevinster og tab på investeringsbeviser i minimumsudloddende obligationsbaserede investeringsforeninger.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KapitalIndkomstGevinstTabObligationerMarked</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efter den 26. januar 2010. Har du købt dem den 1. januar 2011 eller senere, kan du kun trække tab fra, hvis SKAT har fået oplysninger om købet.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fremmed valuta. Har du købt dem den 1. januar 2011 eller senere, kan du kun trække tab fra, hvis SKAT har fået oplysninger om købet.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på udstedelsestidspunktet. Du kan ikke trække tab fra.</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visse tab på visse strukturerede obligationer i danske kroner, der ikke beskattes som finansielle kontrakter. Du kan ikke trække tab fra, hvis du har købt obligationerne før den 27. januar 2010.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327</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KapitalIndkomstGruppeLivsForsikringLegatPersonaleGoder</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skattepligtige uddelinger fra foreninger og fonde, præmier til gruppelivsforsikring betalt af pensionsselskaber eller lignende, værdien af fri helårsbolig, værdien af fri lystbåd, værdien af fri medielicens, værdien af fri sommerbolig i Danmark, tilbagebetalte præmier til forsikringer, hvor tilbagebetalingen skyldes præmiefritagelse og værdien af personalelån.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17 Felt: 229</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KapitalIndkomstKapitalafkastOrdningen</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kapitalafkastordningen.</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142 Felt: 440</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KapitalIndkomstKapitalafkastVirksomhedOrdningen</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virksomhedsordningen.</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148 Felt: 432</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KapitalIndkomstNettoLejeIndtægt</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KapitalIndkomstOverskudOphørSkibsVirksomhed</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bestå af:</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anparter eller ophør eller afståelse af anpartsvirksomheden, hvis virksomheden er omfattet af anpartsreglerne på det tidspunkt, hvor fortjenesten bliver konstateret.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Tab ved ophør af skibsvirksomheden, når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--virksomheden var et bierhverv for dig, og du har købt anparterne før 12. maj 1989.</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--Skibet var godkendt af Økonomi- og Erhvervsministeriet (godkendt skibsprojekt).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36 Felt: 254</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KapitalIndkomstOverskudSkibsVirksomhed</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over- eller underskud ved skibsanparter i et godkendt skibsprojekt (underskud angives med minus), over- eller underskud ved skibsanparter anskaffet før 12. maj 1989 (underskud angives med minus) og overskud ved anparter der er anskaffet 12. maj 1989 eller senere og overskud ved anden anpartsvirksomhed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35 Felt: 217</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KapitalIndkomstPengeinstitutRenteudgift</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KapitalIndkomstRealkreditinstitutRenteudgift</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KapitalIndkomstRenteIndtægt</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KapitalIndkomstRentekorrektion</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rentekorrektion. Beløbet skal omfatte: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Summen af de beregnede rentekorrektioner.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150 Felt: 280</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KapitalIndkomstReserveFondsUdlodningVærdiStigning</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Reservefondsudlodninger fra danske realkreditinstitutter.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Kapitalværdistigninger af danske kapitalforsikringer, hvor forsikringsbegivenheden (dødsfald, opnået alder eller lignende) er indtrådt, men udbetalingen sker ratevis eller er udskudt.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Når du indfrier gamle lån ved at få udbetalt reservefondsandele: 2/3 af det beløb, udlodningen overstiger det oprindelige indskud med. Det gælder, </w:t>
            </w:r>
            <w:r>
              <w:rPr>
                <w:rFonts w:ascii="Arial" w:hAnsi="Arial" w:cs="Arial"/>
                <w:sz w:val="18"/>
              </w:rPr>
              <w:lastRenderedPageBreak/>
              <w:t>uanset om du får udlodningen udbetalt kontant, eller om du anvender beløbet helt eller delvis som indskud til reservefond i et nyt lån.</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får en reservefondsudlodning ved ekstraordinært at afskrive på restgælden, uden at det har forbindelse med indfrielsen af lånet: 2/3 af det beløb, du får udloddet fra reservefonden.</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Felt: 249</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KapitalIndkomstStudielånRenteudgift</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renteudgifter af studielån fra Økonomistyrelsen</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 Felt: 489</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KapitalIndkomstUdbytteUdlodningInvesteringsForening</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Udlodningsandele, der er kapitalindkomst, hvor der er trukket udbytteskat, fra:</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blandet investerende investeringsforeninger (fx aktier og obligationer).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aktiebaserede investeringsforeninger.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investeringsforeninger, hvor hele udlodningen er kapitalindkomst.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Felt: 247</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KapitalIndkomstUdlodningInvesteringsForeningVirksomhed</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udlodning i virksomhed fra aktier eller investeringsbeviser udstedt af et investeringsselskab.</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 der modtaget udlodninger fra fra investeringsforening eller selskab, hvor der er trukket dansk udbytteskat, skal det tastes her. Udlodningen skal vedrøre virksomheden.</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KapitalIndkomstVirksomhedRenteudgift</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renteudgifter og virksomhedens fradragsberettigede kurstab.</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117 Felt: 488</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97B07">
              <w:rPr>
                <w:rFonts w:ascii="Arial" w:hAnsi="Arial" w:cs="Arial"/>
                <w:sz w:val="18"/>
                <w:lang w:val="en-US"/>
              </w:rPr>
              <w:t>base: string</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97B07">
              <w:rPr>
                <w:rFonts w:ascii="Arial" w:hAnsi="Arial" w:cs="Arial"/>
                <w:sz w:val="18"/>
                <w:lang w:val="en-US"/>
              </w:rPr>
              <w:t>maxLength: 2</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97B07">
              <w:rPr>
                <w:rFonts w:ascii="Arial" w:hAnsi="Arial" w:cs="Arial"/>
                <w:sz w:val="18"/>
                <w:lang w:val="en-US"/>
              </w:rPr>
              <w:t>pattern: [A-Z]{2}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LigningmæssigFradragAkasse</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efterløns- og fleksydelsesordningen</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LigningmæssigFradragBefordring</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LigningmæssigFradragBeskæftigelsesFradrag</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maskinelt beregnede besæftigelsesfradrag.</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Felt: 400</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LigningmæssigFradragBørneDagplejereFiskere</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indgår: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pc-ordning med fradrag (højst 3.500 kr.)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Børnedagplejeres udgifter med fradrag, beregnet som en fast procentdel af lønnen (hvis du vælger fradrag for faktiske udgifter, skal beløbet i stedet med i rubrik 58). •Fradrag vedrørende DIS-indkomst (begrænset fart)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fredede ejendomme med fradrag</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Handicappede og kronisk syges udgifter til befordring</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Udgifter i forbindelse med hverv som nævning, domsmand eller lignende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Fiskeres fradrag for havdage.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54 Felt: 419</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LigningmæssigFradragFagligtKontingent</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LigningmæssigFradragGaver</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omfatter beløb, som SKAT har modtaget oplysning om fra almennyttige foreninger, stiftelser og institutioner, der er godkendte til at modtage gaver med fradragsret for giveren.</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55 Felt: 412</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LigningmæssigFradragGaverKulturForskning</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de gaver, som kultur- og forskningsinstitutioner har indberettet.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447 Felt: 447</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LigningmæssigFradragIndskudEtableringsKonto</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indskudt på en etableringskonto i perioden fra 16. maj 2011 til og med 15. maj 2012 (minimum 5.000 kr).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57 Felt: 472</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LigningmæssigFradragKontingentVirksomhed</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betalt kontingent til arbejdsgiverforening, betalt kontingent til fagforening, hvor medlemskabet er i egenskab af, at man driver virksomhed og værdien af gaver givet til godkendte kulturinstitutioner.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118 Felt: 438</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LigningmæssigFradragLøbendeYdelserForening</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 løbende ydelser til godkendte foreninger, som SKAT har fået oplyst.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448 Felt: 448</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LigningmæssigFradragRejseUdgifter</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 udgifter til logi, kost og småfornødenheder, som ikke er dækket af skattefri rejsegodtgørelse.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53 Felt: 429</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LigningmæssigFradragUdgifterFrededeBygninger</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fradrag for istandsættelsesudgifter til fredede ejerlejligheder, hvis ejer selv bor i boligen.</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59 Felt: 456</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LigningmæssigFradragUdgifterServiceFradrag</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 udgifter til arbejdsløn for service og vedligeholdelse på op til 15.000 kr. i alt (inkl. eventuel moms).</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460 Felt: 460</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LigningmæssigFradragUnderholdsBidragBørneBidrag</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indeholde dine fradragsberettigede udgifter til: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Børnebidrag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Underholdsbidrag (til tidligere ægtefælle)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Aftægtsforpligtelse og underholdsydelser.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56 Felt: 411</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LigningmæssigFradragØvrigeLønmodtagerUdgifter</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PersonSelvangivelseBeskatningsordning</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valgt beskatningsordning, som fx kan være beskatning efter kapitalafkastordningen (kaldes også for virksomhedskode).</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184.</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PersonSelvangivelseEjendomsoplysningAccept</w:t>
            </w:r>
          </w:p>
        </w:tc>
        <w:tc>
          <w:tcPr>
            <w:tcW w:w="170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enig i at ejendomsoplysningerne er korrekte (true=ja).</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129</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PersonSelvangivelseEjendomsoplysningSupplement</w:t>
            </w:r>
          </w:p>
        </w:tc>
        <w:tc>
          <w:tcPr>
            <w:tcW w:w="170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uenig i at ejendomsoplysningerne er korrekt og derfor indsender korrigerede oplysninger om ejendomsværdiskat (true=ja).</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130</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PersonSelvangivelseHenstandsbegæring</w:t>
            </w:r>
          </w:p>
        </w:tc>
        <w:tc>
          <w:tcPr>
            <w:tcW w:w="170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der er indsendt begæring om henstand med betaling af skat og AM-bidrag af fortjeneste ved overdragelse af goodwill mv. mod vederlag som løbende ydelse (true=ja).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155</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131</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PersonSelvangivelseIndkomstÅr</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selvangivelsen vedrører.</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w:t>
            </w:r>
          </w:p>
        </w:tc>
        <w:tc>
          <w:tcPr>
            <w:tcW w:w="170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angiver er ophørt med selvstændig virksomhed (true=ophørt). </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131</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PersonSelvangivelseVirksomhedOphørTidligere</w:t>
            </w:r>
          </w:p>
        </w:tc>
        <w:tc>
          <w:tcPr>
            <w:tcW w:w="170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har en ikke-erhvervsmæssig virksomhed eller virksomheden er ophørt før indkomståret. Bemærk at der på papirblanketten i stedet skal angives ophørsår.</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134</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 rubrikken skal oplyses lønindkomster, der ikke indgår i andre rubrikker. Skriv det samlede beløb uden at trække arbejdsmarkedsbidrag fra.</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blandt andet omfatte: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fri sommerbolig i udlandet (værdien af fri sommerbolig i Danmark indgår i rubrik 17).</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kost og logi.</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Mindre personalegoder (med en værdi på under 1.000 kroner hver), hvis de har en samlet værdi på over 1.000 kr.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Ferierejser betalt af din arbejdsgiver (gælder også ferierejser, der kombineres med en forretningsrejse).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Legater.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Lejeindtægt, hvis du fremlejer din lejebolig.</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Skattepligtige gevinster ved spil og væddemål.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Skattepligtige offentlige tilskud.</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Indtægt fra vedvarende energianlæg, herunder vindmøller.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ædle metaller mv.</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Genvundne afskrivninger ved salg af bygninger på lejet grund eller ejendom med hjemfaldspligt og lignende.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Fortjeneste ved salg af aktiver, hvorpå der er foretaget skattemæssige afskrivninger.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20 Felt: 250</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PersonligIndkomstAndenPersonligIndkomstEfterAM</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PersonligIndkomstAndenPersonligIndkomst efter AM bidrag. </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PersonligIndkomstFradragGæsteStuderendeEfter</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gæstestuderendes indkomst på op til 42.900 kr. fra arbejde i Danmark, hvis personen er begyndt at studere i Danmark i 2011. Beløbet skal i nogle situationer reduceres (læs om reglerne i vejledningen Fritagelse for beskatning for gæstestuderende).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437 Felt: 437</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PersonligIndkomstFradragGæsteStuderendeFør</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på op til 71.000 kr., hvis personen er begyndt at studere i Danmark før 1.1. 2011. Beløbet skal i nogle situationer reduceres (læs om reglerne i vejledningen Fritagelse for beskatning for gæstestuderende).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må ikke være større end den personlige indkomst, herunder lønindkomsten i rubrik 10. Fradraget gives forholdsmæssigt for den del af året man er gæstestuderende her i landet.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491 Felt: 491</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PersonligIndkomstFradragIndbetalingFørPensionsOrdning</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del af indbetalingen fra før 1, januar 2010, som du ifølge overgangsreglerne har fradragsret for i 2011.</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25 Felt: 444</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PersonligIndkomstFradragIndskudIværksætterKonto</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samlede indskud på din særlige iværksætterkonto.</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27 Felt: 426</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PersonligIndkomstFradragMedarbejdendeÆgtefælle</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del af virksomhedsoverskuddet, der skal overføres til beskatning hos medarbejdende ægtefælle.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113 Felt: 473</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honorarer udbetalt fra Danmark som B-indkomst,  indkomst ved privat hushjælp (herunder ydelser, hvor køberen får servicefradrag),  værdien af medarbejderaktier og anparter samt tegnings- og køberetter til aktier og anparter modtaget som løn i et ansættelsesforhold eller af bestyrelsesmedlemmer, værdien af fri helårsbolig, fri sommerbolig og fri lystbåd til direktører, hovedaktionærer og andre med væsentlig indflydelse på egen aflønningsform og værdien af fri bil, fri helårsbolig, fri sommerbolig og fri lystbåd som udbytte til hovedaktionærer, der ikke er ansat i selskabet.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12 Felt: 210</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PersonligIndkomstHonorarEfterAM</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PersonligIndkomstHonorar efter AM bidrag. </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PersonligIndkomstHædersGaver</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Hædersgaver, det vil sige priser, gaver og legater givet som anerkendelse af dine fortjenester (engangsbeløb).</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18 Felt: 256</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PersonligIndkomstHævningEtableringsKonto</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etableringskontomidler til køb af aktier mv.</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137 Felt: 215</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PersonligIndkomstHævningIværksætterKonto</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iværksætterkontomidler til køb af aktier mv.</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134 Felt: 235</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PersonligIndkomstIndkomstVirksomhedsBeskatning</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beskatning efter reglerne i virksomhedsordningen (årets opsparede overskud tillagt virksomhedsskat)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Årets opsparede beløb tillagt virksomhedsskat.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149 Felt: 434</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PersonligIndkomstIndkomstVirksomhedsBeskatningEfterAM</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PersonligIndkomstIndkomstVirksomhedsBeskatning efter AM bidrag.</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Jubilæumsgratialer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Fratrædelsesgodtgørelse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Kontante gaver fra din arbejdsgiver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Værdien af tingsgaver fra din arbejdsgiver.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 Felt: 243</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PersonligIndkomstJubilæumsGratialeFratrædelsesGodtgørelseEfterAM</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PersonligIndkomstJubilæumsGratialeFratrædelsesGodtgørelse efter AM bidrag. </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PersonligIndkomstKapitalafkastAktierAnparter</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af aktier og anparter ved erhvervelse af virksomhed.</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162 Felt: 835</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PersonligIndkomstLønIndkomstEfterAM</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PersonligIndkomstLønIndkomst efter AM bidrag. </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Beløbet skal omfatte det hævede beløb inklusiv den foreløbige betalte skat.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144 Felt: 230</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som du ønsker overført tillagt virksomhedsskatten.</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151 Felt: 275</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PersonligIndkomstPensionDagpengeStipendie</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PersonligIndkomstPrivatDagplejeHushjælpEfterAM</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PersonligIndkomstPrivatDagplejeHushjælp efter AM bidrag. </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PersonligIndkomstPrivatLivsvarigPensionsOrdning</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pensionsordninger med løbende udbetaling, der ikke er ophørende livrenter, når det indbetalte beløb er under 46.000 kroner.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indeksordninger.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Sportsudøveres indbetalinger på særlige, private ratepensionsordninger.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pensionsordninger med løbede udbetaling, der ikke er ophørende livrenter, hvis dine samlede indbetalinger i 2011 overstiger 46.000 kroner.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Fradragsfordelingsbeløb, der vedrører indbetalinger i </w:t>
            </w:r>
            <w:r>
              <w:rPr>
                <w:rFonts w:ascii="Arial" w:hAnsi="Arial" w:cs="Arial"/>
                <w:sz w:val="18"/>
              </w:rPr>
              <w:lastRenderedPageBreak/>
              <w:t>tidligere indkomstår til pensionsordninger med løbende udbetalinger, der ikke er ophørende livrenter.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virksomhed, der er indbetalt på en ratepension eller en pensionsordning med løbende udbetaling (ophørspension), dog højst 2.507.900 kr.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privattegnede pensionsordninger med løbende udbetaling, hvis du som selvstændig erhvervsdrivende har valgt at bruge den særlige mulighed, hvor du kan få fradrag for indskud på op til 30 procent af virksomhedens overskud. Det gælder både, når du anvender overgangsreglen for indskud på ratepensioner og ophørende livrenter, og når du anvender reglen ved indskud på pensionsordninger med løbende udbetaling, der ikke er ophørende livrenter.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24 Felt: 436</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PersonligIndkomstRenteIndtægtVirksomhed</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renteindtægter og virksomhedens skattepligtige kursgevinster.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114 Felt: 237</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PersonligIndkomstTilbageBetalingKontantHjælpIntroYdelse</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Kontanthjælp, der er udbetalt fra og med 1994 til og med 2010 og tilbagebetalt i 2011.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Introduktionsydelse, der er udbetalt i 2010 eller tidligere og tilbagebetalt i 2011.</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 Felt: 477</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PersonligIndkomstUnderholdsbidrag</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PersonligIndkomstUnderskudVirksomhed</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underskud af selvstændig virksomhed før renter og før overførsel fra konto for opsparet overskud.</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112 Felt: 435</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PersonligIndkomstVirksomhedsBeskatningKonjunktur</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konjunkturudligning.</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til 25 % af positiv personlig indkomst fra virksomheden. Beløbet skal udgøre mindst 5.000 kr.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143 Felt: 445</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PersonligIndkomstØvrigeFradragPersonligIndkomst</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fradragsberettigede udgifter til erhvervsmæssig befordring, som er omtalt i vejledningen Få godtgørelse eller fradrag for din erhvervsmæssige kørsel. </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29 Felt: 425</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RegnskabAngivelseGældseftergivelse</w:t>
            </w:r>
          </w:p>
        </w:tc>
        <w:tc>
          <w:tcPr>
            <w:tcW w:w="170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gældseftergivelse eller akkord (true=ja).</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697</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w:t>
            </w:r>
          </w:p>
        </w:tc>
        <w:tc>
          <w:tcPr>
            <w:tcW w:w="170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virksomheden er fritaget for at give regnskabsoplysninger (true=fritaget).</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603</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RegnskabAngivelseOplysningsfritagelseÅrsag</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til at virksomheden er fritaget for at give regnskabsoplysninger. Kan være: 1) virksomhedstype, 2) nettoomsætning maksimum, 2) nettoomsætning minimum.</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RegnskabAngivelsePrivateAndeleArt</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Private andele i opgørelsen af den skattepligtige indkomst. Muligheder: 1) biludgifter, 2) fri bil i virksomhedsordningen, 3) eget vareforbrug, 4) andet.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Suppleres med beløb i felt 676.</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676</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w:t>
            </w:r>
          </w:p>
        </w:tc>
        <w:tc>
          <w:tcPr>
            <w:tcW w:w="170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regnskab udarbejdet med bistand fra revisor (true=ja).</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RegnskabAngivelseRevisorbistandArt</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Revisorbistand art. Muligheder: 1) revision, 2) gennemgang,  3) assisance med regnskabsopstilling, 4) andet.</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608</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RegnskabAngivelseRevisorerklæring</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revisorerklæring. Muligheder: 1) forbehold, 2) supplerende oplysninger, 3) uden forbehold og supplerende oplysninger.</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RegnskabAngivelseRevisorforbehold</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Hvad forbeholdet eller supplerende oplysninger fra revisor vedrører. Muligheder: 1) overholdelse af skatte- og afgiftslovgivning, 2) overholdelse af regnskabslovgivningen, 3) andet.</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ÅrligSkatteOplysningForskudSkat</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w:t>
            </w:r>
          </w:p>
        </w:tc>
      </w:tr>
      <w:tr w:rsidR="00B97B07" w:rsidTr="00B97B07">
        <w:tblPrEx>
          <w:tblCellMar>
            <w:top w:w="0" w:type="dxa"/>
            <w:bottom w:w="0" w:type="dxa"/>
          </w:tblCellMar>
        </w:tblPrEx>
        <w:tc>
          <w:tcPr>
            <w:tcW w:w="3402"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ØvrigeOplysningerBeregningsGrundlagAcontoSkatSuccession</w:t>
            </w:r>
          </w:p>
        </w:tc>
        <w:tc>
          <w:tcPr>
            <w:tcW w:w="1701" w:type="dxa"/>
          </w:tcPr>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decimal</w:t>
            </w:r>
          </w:p>
          <w:p w:rsid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 succession.</w:t>
            </w:r>
          </w:p>
        </w:tc>
      </w:tr>
    </w:tbl>
    <w:p w:rsidR="00B97B07" w:rsidRPr="00B97B07" w:rsidRDefault="00B97B07" w:rsidP="00B97B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97B07" w:rsidRPr="00B97B07" w:rsidSect="00B97B07">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B07" w:rsidRDefault="00B97B07" w:rsidP="00B97B07">
      <w:r>
        <w:separator/>
      </w:r>
    </w:p>
  </w:endnote>
  <w:endnote w:type="continuationSeparator" w:id="0">
    <w:p w:rsidR="00B97B07" w:rsidRDefault="00B97B07" w:rsidP="00B97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B07" w:rsidRDefault="00B97B0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B07" w:rsidRPr="00B97B07" w:rsidRDefault="00B97B07" w:rsidP="00B97B07">
    <w:pPr>
      <w:pStyle w:val="Sidefod"/>
      <w:rPr>
        <w:rFonts w:ascii="Arial" w:hAnsi="Arial" w:cs="Arial"/>
        <w:sz w:val="16"/>
      </w:rPr>
    </w:pPr>
    <w:r w:rsidRPr="00B97B07">
      <w:rPr>
        <w:rFonts w:ascii="Arial" w:hAnsi="Arial" w:cs="Arial"/>
        <w:sz w:val="16"/>
      </w:rPr>
      <w:fldChar w:fldCharType="begin"/>
    </w:r>
    <w:r w:rsidRPr="00B97B07">
      <w:rPr>
        <w:rFonts w:ascii="Arial" w:hAnsi="Arial" w:cs="Arial"/>
        <w:sz w:val="16"/>
      </w:rPr>
      <w:instrText xml:space="preserve"> CREATEDATE  \@ "d. MMMM yyyy"  \* MERGEFORMAT </w:instrText>
    </w:r>
    <w:r w:rsidRPr="00B97B07">
      <w:rPr>
        <w:rFonts w:ascii="Arial" w:hAnsi="Arial" w:cs="Arial"/>
        <w:sz w:val="16"/>
      </w:rPr>
      <w:fldChar w:fldCharType="separate"/>
    </w:r>
    <w:r w:rsidRPr="00B97B07">
      <w:rPr>
        <w:rFonts w:ascii="Arial" w:hAnsi="Arial" w:cs="Arial"/>
        <w:noProof/>
        <w:sz w:val="16"/>
      </w:rPr>
      <w:t>12. november 2012</w:t>
    </w:r>
    <w:r w:rsidRPr="00B97B07">
      <w:rPr>
        <w:rFonts w:ascii="Arial" w:hAnsi="Arial" w:cs="Arial"/>
        <w:sz w:val="16"/>
      </w:rPr>
      <w:fldChar w:fldCharType="end"/>
    </w:r>
    <w:r w:rsidRPr="00B97B07">
      <w:rPr>
        <w:rFonts w:ascii="Arial" w:hAnsi="Arial" w:cs="Arial"/>
        <w:sz w:val="16"/>
      </w:rPr>
      <w:tab/>
    </w:r>
    <w:r w:rsidRPr="00B97B07">
      <w:rPr>
        <w:rFonts w:ascii="Arial" w:hAnsi="Arial" w:cs="Arial"/>
        <w:sz w:val="16"/>
      </w:rPr>
      <w:tab/>
      <w:t xml:space="preserve">PersonSelvangivelseOpret Side </w:t>
    </w:r>
    <w:r w:rsidRPr="00B97B07">
      <w:rPr>
        <w:rFonts w:ascii="Arial" w:hAnsi="Arial" w:cs="Arial"/>
        <w:sz w:val="16"/>
      </w:rPr>
      <w:fldChar w:fldCharType="begin"/>
    </w:r>
    <w:r w:rsidRPr="00B97B07">
      <w:rPr>
        <w:rFonts w:ascii="Arial" w:hAnsi="Arial" w:cs="Arial"/>
        <w:sz w:val="16"/>
      </w:rPr>
      <w:instrText xml:space="preserve"> PAGE  \* MERGEFORMAT </w:instrText>
    </w:r>
    <w:r w:rsidRPr="00B97B07">
      <w:rPr>
        <w:rFonts w:ascii="Arial" w:hAnsi="Arial" w:cs="Arial"/>
        <w:sz w:val="16"/>
      </w:rPr>
      <w:fldChar w:fldCharType="separate"/>
    </w:r>
    <w:r>
      <w:rPr>
        <w:rFonts w:ascii="Arial" w:hAnsi="Arial" w:cs="Arial"/>
        <w:noProof/>
        <w:sz w:val="16"/>
      </w:rPr>
      <w:t>1</w:t>
    </w:r>
    <w:r w:rsidRPr="00B97B07">
      <w:rPr>
        <w:rFonts w:ascii="Arial" w:hAnsi="Arial" w:cs="Arial"/>
        <w:sz w:val="16"/>
      </w:rPr>
      <w:fldChar w:fldCharType="end"/>
    </w:r>
    <w:r w:rsidRPr="00B97B07">
      <w:rPr>
        <w:rFonts w:ascii="Arial" w:hAnsi="Arial" w:cs="Arial"/>
        <w:sz w:val="16"/>
      </w:rPr>
      <w:t xml:space="preserve"> af </w:t>
    </w:r>
    <w:r w:rsidRPr="00B97B07">
      <w:rPr>
        <w:rFonts w:ascii="Arial" w:hAnsi="Arial" w:cs="Arial"/>
        <w:sz w:val="16"/>
      </w:rPr>
      <w:fldChar w:fldCharType="begin"/>
    </w:r>
    <w:r w:rsidRPr="00B97B07">
      <w:rPr>
        <w:rFonts w:ascii="Arial" w:hAnsi="Arial" w:cs="Arial"/>
        <w:sz w:val="16"/>
      </w:rPr>
      <w:instrText xml:space="preserve"> NUMPAGES  \* MERGEFORMAT </w:instrText>
    </w:r>
    <w:r w:rsidRPr="00B97B07">
      <w:rPr>
        <w:rFonts w:ascii="Arial" w:hAnsi="Arial" w:cs="Arial"/>
        <w:sz w:val="16"/>
      </w:rPr>
      <w:fldChar w:fldCharType="separate"/>
    </w:r>
    <w:r>
      <w:rPr>
        <w:rFonts w:ascii="Arial" w:hAnsi="Arial" w:cs="Arial"/>
        <w:noProof/>
        <w:sz w:val="16"/>
      </w:rPr>
      <w:t>19</w:t>
    </w:r>
    <w:r w:rsidRPr="00B97B07">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B07" w:rsidRDefault="00B97B07">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B07" w:rsidRPr="00B97B07" w:rsidRDefault="00B97B07" w:rsidP="00B97B0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12. november 2012</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19</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B07" w:rsidRDefault="00B97B07" w:rsidP="00B97B07">
      <w:r>
        <w:separator/>
      </w:r>
    </w:p>
  </w:footnote>
  <w:footnote w:type="continuationSeparator" w:id="0">
    <w:p w:rsidR="00B97B07" w:rsidRDefault="00B97B07" w:rsidP="00B97B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B07" w:rsidRDefault="00B97B0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B07" w:rsidRPr="00B97B07" w:rsidRDefault="00B97B07" w:rsidP="00B97B07">
    <w:pPr>
      <w:pStyle w:val="Sidehoved"/>
      <w:jc w:val="center"/>
      <w:rPr>
        <w:rFonts w:ascii="Arial" w:hAnsi="Arial" w:cs="Arial"/>
        <w:sz w:val="22"/>
      </w:rPr>
    </w:pPr>
    <w:r w:rsidRPr="00B97B07">
      <w:rPr>
        <w:rFonts w:ascii="Arial" w:hAnsi="Arial" w:cs="Arial"/>
        <w:sz w:val="22"/>
      </w:rPr>
      <w:t>Servicebeskrivelse</w:t>
    </w:r>
  </w:p>
  <w:p w:rsidR="00B97B07" w:rsidRPr="00B97B07" w:rsidRDefault="00B97B07" w:rsidP="00B97B07">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B07" w:rsidRDefault="00B97B0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B07" w:rsidRPr="00B97B07" w:rsidRDefault="00B97B07" w:rsidP="00B97B07">
    <w:pPr>
      <w:pStyle w:val="Sidehoved"/>
      <w:jc w:val="center"/>
      <w:rPr>
        <w:rFonts w:ascii="Arial" w:hAnsi="Arial" w:cs="Arial"/>
        <w:sz w:val="22"/>
      </w:rPr>
    </w:pPr>
    <w:r w:rsidRPr="00B97B07">
      <w:rPr>
        <w:rFonts w:ascii="Arial" w:hAnsi="Arial" w:cs="Arial"/>
        <w:sz w:val="22"/>
      </w:rPr>
      <w:t>Datastrukturer</w:t>
    </w:r>
  </w:p>
  <w:p w:rsidR="00B97B07" w:rsidRPr="00B97B07" w:rsidRDefault="00B97B07" w:rsidP="00B97B07">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B07" w:rsidRDefault="00B97B07" w:rsidP="00B97B07">
    <w:pPr>
      <w:pStyle w:val="Sidehoved"/>
      <w:jc w:val="center"/>
      <w:rPr>
        <w:rFonts w:ascii="Arial" w:hAnsi="Arial" w:cs="Arial"/>
        <w:sz w:val="22"/>
      </w:rPr>
    </w:pPr>
    <w:r>
      <w:rPr>
        <w:rFonts w:ascii="Arial" w:hAnsi="Arial" w:cs="Arial"/>
        <w:sz w:val="22"/>
      </w:rPr>
      <w:t>Data elementer</w:t>
    </w:r>
  </w:p>
  <w:p w:rsidR="00B97B07" w:rsidRPr="00B97B07" w:rsidRDefault="00B97B07" w:rsidP="00B97B07">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40C0"/>
    <w:multiLevelType w:val="multilevel"/>
    <w:tmpl w:val="F3DCE9A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B07"/>
    <w:rsid w:val="00215DB8"/>
    <w:rsid w:val="0027555A"/>
    <w:rsid w:val="00427F60"/>
    <w:rsid w:val="00652370"/>
    <w:rsid w:val="00785361"/>
    <w:rsid w:val="007C09C7"/>
    <w:rsid w:val="00822DED"/>
    <w:rsid w:val="009303A2"/>
    <w:rsid w:val="0094218C"/>
    <w:rsid w:val="00AC3544"/>
    <w:rsid w:val="00B71915"/>
    <w:rsid w:val="00B97B07"/>
    <w:rsid w:val="00C365FF"/>
    <w:rsid w:val="00DC6D3A"/>
    <w:rsid w:val="00E575BE"/>
    <w:rsid w:val="00E96DEE"/>
    <w:rsid w:val="00FD143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B97B07"/>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B97B07"/>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B97B07"/>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B97B07"/>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B97B07"/>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B97B07"/>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B97B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97B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97B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B97B07"/>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B97B07"/>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B97B07"/>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B97B07"/>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B97B07"/>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paragraph" w:customStyle="1" w:styleId="AlternativOverskrift2">
    <w:name w:val="Alternativ Overskrift 2"/>
    <w:basedOn w:val="Overskrift2"/>
    <w:next w:val="Normal"/>
    <w:qFormat/>
    <w:rsid w:val="00FD1437"/>
    <w:rPr>
      <w:i/>
      <w:sz w:val="28"/>
      <w:szCs w:val="24"/>
    </w:rPr>
  </w:style>
  <w:style w:type="character" w:customStyle="1" w:styleId="Overskrift6Tegn">
    <w:name w:val="Overskrift 6 Tegn"/>
    <w:basedOn w:val="Standardskrifttypeiafsnit"/>
    <w:link w:val="Overskrift6"/>
    <w:uiPriority w:val="9"/>
    <w:semiHidden/>
    <w:rsid w:val="00B97B07"/>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B97B07"/>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B97B07"/>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B97B07"/>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B97B07"/>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B97B07"/>
    <w:rPr>
      <w:rFonts w:ascii="Arial" w:hAnsi="Arial" w:cs="Arial"/>
      <w:b/>
      <w:sz w:val="30"/>
      <w:szCs w:val="24"/>
      <w:lang w:eastAsia="da-DK"/>
    </w:rPr>
  </w:style>
  <w:style w:type="paragraph" w:customStyle="1" w:styleId="Overskrift211pkt">
    <w:name w:val="Overskrift 2 + 11 pkt"/>
    <w:basedOn w:val="Normal"/>
    <w:link w:val="Overskrift211pktTegn"/>
    <w:rsid w:val="00B97B07"/>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B97B07"/>
    <w:rPr>
      <w:rFonts w:ascii="Arial" w:hAnsi="Arial" w:cs="Arial"/>
      <w:b/>
      <w:sz w:val="22"/>
      <w:szCs w:val="24"/>
      <w:lang w:eastAsia="da-DK"/>
    </w:rPr>
  </w:style>
  <w:style w:type="paragraph" w:customStyle="1" w:styleId="Normal11">
    <w:name w:val="Normal + 11"/>
    <w:basedOn w:val="Normal"/>
    <w:link w:val="Normal11Tegn"/>
    <w:rsid w:val="00B97B07"/>
    <w:rPr>
      <w:rFonts w:cs="Times New Roman"/>
      <w:sz w:val="22"/>
    </w:rPr>
  </w:style>
  <w:style w:type="character" w:customStyle="1" w:styleId="Normal11Tegn">
    <w:name w:val="Normal + 11 Tegn"/>
    <w:basedOn w:val="Standardskrifttypeiafsnit"/>
    <w:link w:val="Normal11"/>
    <w:rsid w:val="00B97B07"/>
    <w:rPr>
      <w:rFonts w:cs="Times New Roman"/>
      <w:sz w:val="22"/>
      <w:szCs w:val="24"/>
      <w:lang w:eastAsia="da-DK"/>
    </w:rPr>
  </w:style>
  <w:style w:type="paragraph" w:styleId="Sidehoved">
    <w:name w:val="header"/>
    <w:basedOn w:val="Normal"/>
    <w:link w:val="SidehovedTegn"/>
    <w:uiPriority w:val="99"/>
    <w:unhideWhenUsed/>
    <w:rsid w:val="00B97B07"/>
    <w:pPr>
      <w:tabs>
        <w:tab w:val="center" w:pos="4819"/>
        <w:tab w:val="right" w:pos="9638"/>
      </w:tabs>
    </w:pPr>
  </w:style>
  <w:style w:type="character" w:customStyle="1" w:styleId="SidehovedTegn">
    <w:name w:val="Sidehoved Tegn"/>
    <w:basedOn w:val="Standardskrifttypeiafsnit"/>
    <w:link w:val="Sidehoved"/>
    <w:uiPriority w:val="99"/>
    <w:rsid w:val="00B97B07"/>
    <w:rPr>
      <w:szCs w:val="24"/>
      <w:lang w:eastAsia="da-DK"/>
    </w:rPr>
  </w:style>
  <w:style w:type="paragraph" w:styleId="Sidefod">
    <w:name w:val="footer"/>
    <w:basedOn w:val="Normal"/>
    <w:link w:val="SidefodTegn"/>
    <w:uiPriority w:val="99"/>
    <w:unhideWhenUsed/>
    <w:rsid w:val="00B97B07"/>
    <w:pPr>
      <w:tabs>
        <w:tab w:val="center" w:pos="4819"/>
        <w:tab w:val="right" w:pos="9638"/>
      </w:tabs>
    </w:pPr>
  </w:style>
  <w:style w:type="character" w:customStyle="1" w:styleId="SidefodTegn">
    <w:name w:val="Sidefod Tegn"/>
    <w:basedOn w:val="Standardskrifttypeiafsnit"/>
    <w:link w:val="Sidefod"/>
    <w:uiPriority w:val="99"/>
    <w:rsid w:val="00B97B07"/>
    <w:rPr>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B97B07"/>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B97B07"/>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B97B07"/>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B97B07"/>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B97B07"/>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B97B07"/>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B97B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97B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97B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B97B07"/>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B97B07"/>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B97B07"/>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B97B07"/>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B97B07"/>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paragraph" w:customStyle="1" w:styleId="AlternativOverskrift2">
    <w:name w:val="Alternativ Overskrift 2"/>
    <w:basedOn w:val="Overskrift2"/>
    <w:next w:val="Normal"/>
    <w:qFormat/>
    <w:rsid w:val="00FD1437"/>
    <w:rPr>
      <w:i/>
      <w:sz w:val="28"/>
      <w:szCs w:val="24"/>
    </w:rPr>
  </w:style>
  <w:style w:type="character" w:customStyle="1" w:styleId="Overskrift6Tegn">
    <w:name w:val="Overskrift 6 Tegn"/>
    <w:basedOn w:val="Standardskrifttypeiafsnit"/>
    <w:link w:val="Overskrift6"/>
    <w:uiPriority w:val="9"/>
    <w:semiHidden/>
    <w:rsid w:val="00B97B07"/>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B97B07"/>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B97B07"/>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B97B07"/>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B97B07"/>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B97B07"/>
    <w:rPr>
      <w:rFonts w:ascii="Arial" w:hAnsi="Arial" w:cs="Arial"/>
      <w:b/>
      <w:sz w:val="30"/>
      <w:szCs w:val="24"/>
      <w:lang w:eastAsia="da-DK"/>
    </w:rPr>
  </w:style>
  <w:style w:type="paragraph" w:customStyle="1" w:styleId="Overskrift211pkt">
    <w:name w:val="Overskrift 2 + 11 pkt"/>
    <w:basedOn w:val="Normal"/>
    <w:link w:val="Overskrift211pktTegn"/>
    <w:rsid w:val="00B97B07"/>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B97B07"/>
    <w:rPr>
      <w:rFonts w:ascii="Arial" w:hAnsi="Arial" w:cs="Arial"/>
      <w:b/>
      <w:sz w:val="22"/>
      <w:szCs w:val="24"/>
      <w:lang w:eastAsia="da-DK"/>
    </w:rPr>
  </w:style>
  <w:style w:type="paragraph" w:customStyle="1" w:styleId="Normal11">
    <w:name w:val="Normal + 11"/>
    <w:basedOn w:val="Normal"/>
    <w:link w:val="Normal11Tegn"/>
    <w:rsid w:val="00B97B07"/>
    <w:rPr>
      <w:rFonts w:cs="Times New Roman"/>
      <w:sz w:val="22"/>
    </w:rPr>
  </w:style>
  <w:style w:type="character" w:customStyle="1" w:styleId="Normal11Tegn">
    <w:name w:val="Normal + 11 Tegn"/>
    <w:basedOn w:val="Standardskrifttypeiafsnit"/>
    <w:link w:val="Normal11"/>
    <w:rsid w:val="00B97B07"/>
    <w:rPr>
      <w:rFonts w:cs="Times New Roman"/>
      <w:sz w:val="22"/>
      <w:szCs w:val="24"/>
      <w:lang w:eastAsia="da-DK"/>
    </w:rPr>
  </w:style>
  <w:style w:type="paragraph" w:styleId="Sidehoved">
    <w:name w:val="header"/>
    <w:basedOn w:val="Normal"/>
    <w:link w:val="SidehovedTegn"/>
    <w:uiPriority w:val="99"/>
    <w:unhideWhenUsed/>
    <w:rsid w:val="00B97B07"/>
    <w:pPr>
      <w:tabs>
        <w:tab w:val="center" w:pos="4819"/>
        <w:tab w:val="right" w:pos="9638"/>
      </w:tabs>
    </w:pPr>
  </w:style>
  <w:style w:type="character" w:customStyle="1" w:styleId="SidehovedTegn">
    <w:name w:val="Sidehoved Tegn"/>
    <w:basedOn w:val="Standardskrifttypeiafsnit"/>
    <w:link w:val="Sidehoved"/>
    <w:uiPriority w:val="99"/>
    <w:rsid w:val="00B97B07"/>
    <w:rPr>
      <w:szCs w:val="24"/>
      <w:lang w:eastAsia="da-DK"/>
    </w:rPr>
  </w:style>
  <w:style w:type="paragraph" w:styleId="Sidefod">
    <w:name w:val="footer"/>
    <w:basedOn w:val="Normal"/>
    <w:link w:val="SidefodTegn"/>
    <w:uiPriority w:val="99"/>
    <w:unhideWhenUsed/>
    <w:rsid w:val="00B97B07"/>
    <w:pPr>
      <w:tabs>
        <w:tab w:val="center" w:pos="4819"/>
        <w:tab w:val="right" w:pos="9638"/>
      </w:tabs>
    </w:pPr>
  </w:style>
  <w:style w:type="character" w:customStyle="1" w:styleId="SidefodTegn">
    <w:name w:val="Sidefod Tegn"/>
    <w:basedOn w:val="Standardskrifttypeiafsnit"/>
    <w:link w:val="Sidefod"/>
    <w:uiPriority w:val="99"/>
    <w:rsid w:val="00B97B07"/>
    <w:rPr>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Classic">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assic">
      <a:majorFont>
        <a:latin typeface="Arial"/>
        <a:ea typeface=""/>
        <a:cs typeface=""/>
      </a:majorFont>
      <a:minorFont>
        <a:latin typeface="Times New Roman"/>
        <a:ea typeface=""/>
        <a:cs typeface=""/>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6919</Words>
  <Characters>42210</Characters>
  <Application>Microsoft Office Word</Application>
  <DocSecurity>0</DocSecurity>
  <Lines>351</Lines>
  <Paragraphs>98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cp:revision>
  <dcterms:created xsi:type="dcterms:W3CDTF">2012-11-12T14:24:00Z</dcterms:created>
  <dcterms:modified xsi:type="dcterms:W3CDTF">2012-11-12T14:25:00Z</dcterms:modified>
</cp:coreProperties>
</file>