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D4C" w:rsidRDefault="00C8365F" w:rsidP="00C836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C8365F" w:rsidTr="00C8365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8365F">
              <w:rPr>
                <w:rFonts w:ascii="Arial" w:hAnsi="Arial" w:cs="Arial"/>
                <w:b/>
                <w:sz w:val="30"/>
              </w:rPr>
              <w:t>TinglysningStatistikKontrolOplysningOpret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DW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Tinglysningsafgift_Version_1_8AA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17-4-2009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29-5-2013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oprette oplysninger i SKATs DataWarehouse vedrørende tinglysningsanmeldelser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Denne service returnerer data beregnet til DataWarehouse til oprettelse af oplysninger om en tinglysningsanmeldelse vedrørende Tingbogen, modtaget fra e-TL - elektronisk tinglysning. 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oplysninger der skal overføres fra tinglysningsanmeldelsen til DataWarehouse til statistikformål omfatter: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En række administrative oplysninger (anmeldelses-ID, dokument-ID, revisionsnummer m.m.), herunder også en liste af eklæringskoder.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En understruktur der definerer roller såsom anmelder, storkunde, sælger og køber.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Oplysninger om tinglysningsafgiftsbeløb afhængigt af anmeldelsens sagstype: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Kontantkunder: angivet og beregnet tinglysningsafgiftsbeløb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Storkunder: angivet og beregnet tinglysningsafgiftsbeløb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Kontrolsag: angivet og beregnet tinglysningsafgiftsbeløb samt et eventuelt angivet beløb fra en efterbetaling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Godtgørelsesanmodning: angivet beløb - dvs det beløb, der anmodes godtgjort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 xml:space="preserve">Afgiftsberigtigelse: afgiftsberigtigelsesbeløb - dvs. den samlede betalte tinglysningafgift på et tinglyst dokument efter SKATs sagsbehandling - samt det oprindelige af e-TL beregnede beløb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et sæt Hæftelse-oplysninger, der omfatter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Pantebreve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Udlæg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et sæt Skøde-oplysninger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En liste med en eller flere Ejendomme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beskrivelse skal håndtere følgende ekspeditionstyper fra e-TL: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EndeligtSkøde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EndeligtSkødeMageskifte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BetingetSkøde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Bodeling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 AndenAdkomst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 PantebrevFastEjendom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11. EjerpantebrevFastEjendom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23. Realkreditpantebrev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24. Indekspantebrev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25. SkadesløsbrevFastEjendom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32. UdlægFastEjendom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38. AndenHæftelseFastEjendom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40. Samejeoverenskomst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41. NyeVedtægter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46. SalgsOgPantsætningsforbud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47. Lejekontrakt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48. Forpagtningskontrakt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50. AndenServitut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52. RespektAdkomst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54. PåtegningAdkomst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56. RespektHæftelseFastEjendom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 KreditorSkifteFastEjendom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64. DebitorskifteFastEjendom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68. MeddelelseshaverFastEjendom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72. FuldmagtshaverHæftelseFastEjendom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76. VilkårsændringHæftelseFastEjendom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80. PåtegningHæftelseFastEjendom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84. ForhøjelseFastEjendom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88. UdvidelseHæftelseFastEjendom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96. RelaksationHæftelseFastEjendom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104. RespektServitut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105. NyPåtaleberettiget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106. PåtegningServitut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107. RelaksationServitut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112 Ekspropriation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113 Jordfordeling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115. ÆgtepagtAdkomst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117.  Auktionsskøde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118. Skifteretsattest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119. Afgiftsgodtgørelse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187  Afgiftsberigtigelse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207. BodelingBetinget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208  Ekspropriation Foreløbig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209 Efterbetaling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211. SDRO-pantebrev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212. SDO-pantebrev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modtagne ValutaOplysningKurs har plads til 6 decimaler, men det 6. decimal anvendes ikke, da registeret hvor kursen gemmes kun har plads til 5 decimaler.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TinglysningStatistikKontrolOplysningOpret_I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DataWarehouseKontrolStruktur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StatistikOplysningListe *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StatistikOplysning *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Tinglysningsanmeldelse *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TinglysningsanmeldelseID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TinglysningsanmeldelseSagstype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TinglysningsanmeldelseEkspeditionstypeKode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TinglysningsanmeldelseEkspeditionstypeBetegnelse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TinglysningsanmeldelseModtagetDato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ErklæringskodeListe *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0{TinglysningsanmeldelseErklæringskode}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(TinglysningsanmeldelseHandelskode)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TinglysningsdokumentID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(TinglysningsdokumentRevisionNummer)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TinglysningsdokumentDatoLøbenummer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TinglysningsanmeldelseRollerStruktur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TinglysningsafgiftBeløbValg *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KontantKunde *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TinglysningsanmeldelseKontantKundeAngivetBeløb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TinglysningsanmeldelseKontantKundeBeregnetBeløb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Storkunde *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TinglysningsanmeldelseStorkundeAngivetBeløb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TinglysningsanmeldelseStorkundeBeregnetBeløb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UdtagetTilKontrol *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(TinglysningsanmeldelseEfterbetalingAngivetBeløb)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(TinglysningsanmeldelseUdtagetTilKontrolAngivetBeløb)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TinglysningsanmeldelseUdtagetTilKontrolBeregnetBeløb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GodtgørelseAnmodning *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TinglysningsanmeldelseGodtgørelseAnmodningAngivetBeløb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Afgiftsberigtigelse *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TinglysningsanmeldelseAfgiftsberigtigelseBeløb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TinglysningsanmeldelseUdtagetTilKontrolBeregnetBeløb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Hæftelse *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(HæftelseIndeksreguleringMarkering)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Udlæg *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UdlægDato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UdlægBeløb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Pantebrev *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HæftelseBeløbOplysninger *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HæftelseBeløb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Valuta *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ValutaOplysningKode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(ValutaOplysningKursType)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(ValutaOplysningKursDato)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(ValutaOplysningKurs)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(PantebrevFormularKode)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OpskrevetHæftelseBeløbOplysninger *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PantebrevOpskrevetHæftelseBeløb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Valuta *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ValutaOplysningKode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(ValutaOplysningKursType)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(ValutaOplysningKursDato)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(ValutaOplysningKurs)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(PantebrevPålydendeNytLånBeløb)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(PantebrevLøbetidAntalMåneder)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(PantebrevNedbragtpantBeløb)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(PantebrevForhøjetpantBeløb)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(PantebrevSælgerpantebrevMarkering)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(TinglysningAfgiftsopgørelseStruktur)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Skøde *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SkødeSamletKontantKøbesumBeløb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SkødeKontantKøbesumBeløb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(SkødeArvGaveBeløb)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(SkødeOvertagneRestancerBeløb)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(SkødeAfløsningsbareServitutterBeløb)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(SkødeAnlægsbidragBeløb)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SkødeSamletLøsøreBeløb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(SkødeEnterpriseLøsøreBeløb)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(SkødeDriftsmaterielLøsøreBeløb)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(SkødeHusdyrbesætningBeløb)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SkødeOverdragelseKode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Valuta *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ValutaOplysningKode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(ValutaOplysningKursType)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(ValutaOplysningKursDato)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(ValutaOplysningKurs)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Salgsaftale *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(SalgsaftaleDato)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EjendomListe *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(EjendomNummer)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(eTLEjendomTypeKode)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EjendomHandelsoplysning *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(EjendomKategoriKode)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(EjendomHandelsoplysningPlanlagteBygningerMarkering)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(EjendomHandelsoplysningBygningerUnderOpførelseMarkering)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(EjendomHandelsoplysningPlanlagtNedrivningMarkering)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(EjendomHandelsoplysningByggemodningMarkering)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MatrikelListe *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Matrikel *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MatrikelNummer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EjerlavKode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EjerlavNavn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EjerlejlighedListe *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0{EjerlejlighedNummer}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MatrikelDelarealListe *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0{MatrikelDelarealNummer}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StyretFiloverførselBeskedQName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TinglysningStatistikKontrolOplysningOpret_O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Videresend data til DataWarehouse i Use Case "04 Fremsøg tinglysningsanmeldelser til DataWarehouse"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8365F" w:rsidRDefault="00C8365F" w:rsidP="00C836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8365F" w:rsidSect="00C8365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8365F" w:rsidRDefault="00C8365F" w:rsidP="00C836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8365F" w:rsidTr="00C8365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DataWarehouseKontrolStruktur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(ValørFraDatoTid)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(ValørTilDatoTid)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TællerListe *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Tæller *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(XMLElementXPath)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(XMLElementQName)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XMLElementAntal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i forsendelser til DataWarehouse til at kontrollere, at antallet af udvalgte XML-elementer stemmer overens med det forventede.</w:t>
            </w:r>
          </w:p>
        </w:tc>
      </w:tr>
    </w:tbl>
    <w:p w:rsidR="00C8365F" w:rsidRDefault="00C8365F" w:rsidP="00C836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8365F" w:rsidTr="00C8365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TinglysningAfgiftsopgørelseStruktur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Afgiftsopgørelse *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TinglysningAfgiftsopgørelseAfgiftspligtigtBeløb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AfgiftsopgørelseValg *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Kursværdi *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TidligerePantebreveListe *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TidligerePantebreve *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TinglysningsdokumentID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TinglysningsdokumentRevisionNummer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TinglysningsdokumentDatoLøbenummer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TinglysningAfgiftsopgørelseIndfrielseBeløb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NominelVærdi *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TidligerePantebreveListe *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TidligerePantebreve *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TinglysningsdokumentID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TinglysningsdokumentRevisionNummer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TinglysningsdokumentDatoLøbenummer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TinglysningAfgiftsopgørelseRestgældBeløb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OverførtHovedstol *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TidligerePantebreveListe *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TidligerePantebreve *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TinglysningsdokumentID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TinglysningsdokumentRevisionNummer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TinglysningsdokumentDatoLøbenummer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TinglysningAfgiftsopgørelseOverførtHovedstolBeløb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8365F" w:rsidRDefault="00C8365F" w:rsidP="00C836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8365F" w:rsidTr="00C8365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TinglysningsanmeldelseRollerStruktur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AnmelderIDValg *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StorkundeID *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TinglysningsrolleListe *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Tinglysningsrolle *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TinglysningsrolleBetegnelse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TinglysningsrolleIdentifikationValg *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CPRogCVR *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NavnOgAdresse *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StruktureretAdresse *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[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AdresseVejKode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AlternativAdresseAdresseLinie1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8365F" w:rsidRDefault="00C8365F" w:rsidP="00C836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8365F" w:rsidRDefault="00C8365F" w:rsidP="00C836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8365F" w:rsidSect="00C8365F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8365F" w:rsidRDefault="00C8365F" w:rsidP="00C836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C8365F" w:rsidTr="00C8365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EjendomHandelsoplysningByggemodningMarkering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købesummen omfatter byggemodningsomkostninger.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EjendomHandelsoplysningBygningerUnderOpførelseMarkering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Markering af hvorvidt der i forbindelse med salg af ejendom er igangværende bygningsopførelse på ejendommen, der sælges. 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EjendomHandelsoplysningPlanlagtNedrivningMarkering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boolean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Markering af hvorvidt ejendomshandlen er sket med henblik på nedrivning.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EjendomHandelsoplysningPlanlagteBygningerMarkering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af, hvorvidt der i forbindelse med salg af ejendom er planlagt bygningsopførelse på ejendommen.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EjendomKategoriKode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KodeToCifreStartNul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Kodeværdierne er: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Ubebygget grund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Flerfamilieejendom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Erhvervsejendom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Enfamilieejendom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Fritidsejendom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 Landbrug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 Anden ejendom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00-99.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EjerlavKode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talkode for ejerlav i Danmark.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EjerlavNavn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EjerlavNavn er dels navnet på den landsby (område), som ejendommen tilhører, dels navnet på det sogn, som ejendommen tilhører. Kaldes også ejerlavsbetegnelse.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EjerlejlighedNummer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fortløbende nummerering af ejerlejligheder inden for en hovedejendom.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HæftelseBeløb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HæftelseIndeksreguleringMarkering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MatrikelDelarealNummer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for et delareal, som altid er stedfæstet til netop et matrikelnummer. Delarealer er geografisk afgrænsede områder, der fastlægges af landinspektør i forbindelse med en matrikulær ændring af en fast ejendom. 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MatrikelNummer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MatrikelNummer svarer til matrikelregistrets matrikelnummer.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matrikelregistret identificeres en matrikel ved et matrikelnummer (max fire cifre + max tre bogstaver). I SKAT indeholder MatrikelNummer ligeledes både tal og bogstav.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Værdier: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0001-6999 jfr. approbation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7000-9999 specielle arealer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PantebrevForhøjetpantBeløb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PantebrevFormularKode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 tekst på 45 karakterer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sdo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sdro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pantebrevAndel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skadesloesbrev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skadesloesbrevBil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skadesloesbrevLoesoere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skadesloesbrevVirksomhedspant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skadesloesbrevFordringspant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skadesloesbrevAndel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indekspantebrev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loesoere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hoestpantebrev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PantebrevLøbetidAntalMåneder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positivt heltal, der kan repræsenterer værdier i intervallet 0 til 999.999.999.999.999.999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PantebrevNedbragtpantBeløb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PantebrevOpskrevetHæftelseBeløb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PantebrevPålydendeNytLånBeløb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PantebrevSælgerpantebrevMarkering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string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CPR-nummer er et 10 cifret personnummer der entydigt identificerer en dansk person.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PersonNavnNavn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SalgsaftaleDato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underskifter af salgsaftale mellem sælger og køber.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SkødeAfløsningsbareServitutterBeløb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Servitutafløsningsbeløb indgår i det samlede købesumsbeløb.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SkødeAnlægsbidragBeløb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Anlægsbidragsbeløb indgår i den samlede købesum.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SkødeArvGaveBeløb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købesummen omfatter arv eller gave skal beløbet angives her.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SkødeDriftsmaterielLøsøreBeløb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SkødeEnterpriseLøsøreBeløb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SkødeHusdyrbesætningBeløb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SkødeKontantKøbesumBeløb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kontante købesum for ejendomshandlen. Indgår sem en del af den samlede købesum.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SkødeOverdragelseKode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KodeEtCifferStartEt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Et-ciftret kode for typen af overdragelse. Fx Almindeligt Frit Salg, Familiesalg mfl.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1-9.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SkødeOvertagneRestancerBeløb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decimal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restanceovertagelsesbeløbet, som indgår i den samlede købesum.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SkødeSamletKontantKøbesumBeløb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samlede kontante købesum for en ejendomshandel.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SkødeSamletLøsøreBeløb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Løsøre i alt er uden for den samlede kontante købesum og kan bestå af: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Entrepriseløsøre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Driftmaterielløsøre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Husdyrløsøre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QName. 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vores arbejde med services vil de såkaldte GUN typisk være et QName.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anyURI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 svarende til w3cs datatype anyURI.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Password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QName. 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vores arbejde med services vil de såkaldte GUN typisk være et QName.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anyURI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 svarende til w3cs datatype anyURI.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TinglysningAfgiftsopgørelseAfgiftspligtigtBeløb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TinglysningAfgiftsopgørelseIndfrielseBeløb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TinglysningAfgiftsopgørelseOverførtHovedstolBeløb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TinglysningAfgiftsopgørelseRestgældBeløb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TinglysningsanmeldelseAfgiftsberigtigelseBeløb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2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Den samlede betalte tinglysningafgift på et tinglyst dokument efter SKATs sagsbehandling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TinglysningsanmeldelseEfterbetalingAngivetBeløb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der er betalt for efterbetalingsanmeldelsen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TinglysningsanmeldelseEkspeditionstypeBetegnelse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tekst, som identificerer en ekspeditionstypekode. 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  <w:r>
              <w:rPr>
                <w:rFonts w:ascii="Arial" w:hAnsi="Arial" w:cs="Arial"/>
                <w:sz w:val="18"/>
              </w:rPr>
              <w:tab/>
              <w:t xml:space="preserve"> Betegnelse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 xml:space="preserve"> EndeligtSkøde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 xml:space="preserve"> EndeligtSkødeMageskifte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 xml:space="preserve"> BetingetSkøde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  <w:r>
              <w:rPr>
                <w:rFonts w:ascii="Arial" w:hAnsi="Arial" w:cs="Arial"/>
                <w:sz w:val="18"/>
              </w:rPr>
              <w:tab/>
              <w:t xml:space="preserve"> Bodeling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</w:t>
            </w:r>
            <w:r>
              <w:rPr>
                <w:rFonts w:ascii="Arial" w:hAnsi="Arial" w:cs="Arial"/>
                <w:sz w:val="18"/>
              </w:rPr>
              <w:tab/>
              <w:t xml:space="preserve"> AndenAdkomst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</w:t>
            </w:r>
            <w:r>
              <w:rPr>
                <w:rFonts w:ascii="Arial" w:hAnsi="Arial" w:cs="Arial"/>
                <w:sz w:val="18"/>
              </w:rPr>
              <w:tab/>
              <w:t xml:space="preserve"> PantebrevFastEjendom</w:t>
            </w:r>
            <w:r>
              <w:rPr>
                <w:rFonts w:ascii="Arial" w:hAnsi="Arial" w:cs="Arial"/>
                <w:sz w:val="18"/>
              </w:rPr>
              <w:tab/>
              <w:t xml:space="preserve">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 xml:space="preserve"> EjerpantebrevFastEjendom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 xml:space="preserve"> EjerpantebrevBil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 xml:space="preserve"> Realkreditpantebrev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 xml:space="preserve"> Indekspantebrev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</w:t>
            </w:r>
            <w:r>
              <w:rPr>
                <w:rFonts w:ascii="Arial" w:hAnsi="Arial" w:cs="Arial"/>
                <w:sz w:val="18"/>
              </w:rPr>
              <w:tab/>
              <w:t xml:space="preserve"> SkadesløsbrevFastEjendom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</w:t>
            </w:r>
            <w:r>
              <w:rPr>
                <w:rFonts w:ascii="Arial" w:hAnsi="Arial" w:cs="Arial"/>
                <w:sz w:val="18"/>
              </w:rPr>
              <w:tab/>
              <w:t xml:space="preserve"> SkadesløsbrevBil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33</w:t>
            </w:r>
            <w:r>
              <w:rPr>
                <w:rFonts w:ascii="Arial" w:hAnsi="Arial" w:cs="Arial"/>
                <w:sz w:val="18"/>
              </w:rPr>
              <w:tab/>
              <w:t xml:space="preserve"> UdlægBil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  <w:r>
              <w:rPr>
                <w:rFonts w:ascii="Arial" w:hAnsi="Arial" w:cs="Arial"/>
                <w:sz w:val="18"/>
              </w:rPr>
              <w:tab/>
              <w:t xml:space="preserve"> AndenHæftelseFastEjendom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39</w:t>
            </w:r>
            <w:r>
              <w:rPr>
                <w:rFonts w:ascii="Arial" w:hAnsi="Arial" w:cs="Arial"/>
                <w:sz w:val="18"/>
              </w:rPr>
              <w:tab/>
              <w:t xml:space="preserve"> EjendomsforbeholdBil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  <w:r>
              <w:rPr>
                <w:rFonts w:ascii="Arial" w:hAnsi="Arial" w:cs="Arial"/>
                <w:sz w:val="18"/>
              </w:rPr>
              <w:tab/>
              <w:t xml:space="preserve"> Samejeoverenskomst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</w:t>
            </w:r>
            <w:r>
              <w:rPr>
                <w:rFonts w:ascii="Arial" w:hAnsi="Arial" w:cs="Arial"/>
                <w:sz w:val="18"/>
              </w:rPr>
              <w:tab/>
              <w:t xml:space="preserve"> NyeVedtægter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</w:t>
            </w:r>
            <w:r>
              <w:rPr>
                <w:rFonts w:ascii="Arial" w:hAnsi="Arial" w:cs="Arial"/>
                <w:sz w:val="18"/>
              </w:rPr>
              <w:tab/>
              <w:t xml:space="preserve"> SalgsOgPantsætningsforbud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</w:t>
            </w:r>
            <w:r>
              <w:rPr>
                <w:rFonts w:ascii="Arial" w:hAnsi="Arial" w:cs="Arial"/>
                <w:sz w:val="18"/>
              </w:rPr>
              <w:tab/>
              <w:t xml:space="preserve"> Lejekontrakt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</w:t>
            </w:r>
            <w:r>
              <w:rPr>
                <w:rFonts w:ascii="Arial" w:hAnsi="Arial" w:cs="Arial"/>
                <w:sz w:val="18"/>
              </w:rPr>
              <w:tab/>
              <w:t xml:space="preserve"> Forpagtningskontrakt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  <w:r>
              <w:rPr>
                <w:rFonts w:ascii="Arial" w:hAnsi="Arial" w:cs="Arial"/>
                <w:sz w:val="18"/>
              </w:rPr>
              <w:tab/>
              <w:t xml:space="preserve"> AndenServitut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51</w:t>
            </w:r>
            <w:r>
              <w:rPr>
                <w:rFonts w:ascii="Arial" w:hAnsi="Arial" w:cs="Arial"/>
                <w:sz w:val="18"/>
              </w:rPr>
              <w:tab/>
              <w:t xml:space="preserve"> EndeligIndførelseAdkomst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52</w:t>
            </w:r>
            <w:r>
              <w:rPr>
                <w:rFonts w:ascii="Arial" w:hAnsi="Arial" w:cs="Arial"/>
                <w:sz w:val="18"/>
              </w:rPr>
              <w:tab/>
              <w:t xml:space="preserve"> RespektAdkomst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</w:t>
            </w:r>
            <w:r>
              <w:rPr>
                <w:rFonts w:ascii="Arial" w:hAnsi="Arial" w:cs="Arial"/>
                <w:sz w:val="18"/>
              </w:rPr>
              <w:tab/>
              <w:t xml:space="preserve"> PåtegningAdkomst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  <w:r>
              <w:rPr>
                <w:rFonts w:ascii="Arial" w:hAnsi="Arial" w:cs="Arial"/>
                <w:sz w:val="18"/>
              </w:rPr>
              <w:tab/>
              <w:t xml:space="preserve"> AflysningBetingetSkøde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</w:t>
            </w:r>
            <w:r>
              <w:rPr>
                <w:rFonts w:ascii="Arial" w:hAnsi="Arial" w:cs="Arial"/>
                <w:sz w:val="18"/>
              </w:rPr>
              <w:tab/>
              <w:t xml:space="preserve"> RespektHæftelseFastEjendom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</w:t>
            </w:r>
            <w:r>
              <w:rPr>
                <w:rFonts w:ascii="Arial" w:hAnsi="Arial" w:cs="Arial"/>
                <w:sz w:val="18"/>
              </w:rPr>
              <w:tab/>
              <w:t xml:space="preserve"> RespektpåtegningBil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</w:t>
            </w:r>
            <w:r>
              <w:rPr>
                <w:rFonts w:ascii="Arial" w:hAnsi="Arial" w:cs="Arial"/>
                <w:sz w:val="18"/>
              </w:rPr>
              <w:tab/>
              <w:t xml:space="preserve"> TransportHæftelseFastEjendom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64</w:t>
            </w:r>
            <w:r>
              <w:rPr>
                <w:rFonts w:ascii="Arial" w:hAnsi="Arial" w:cs="Arial"/>
                <w:sz w:val="18"/>
              </w:rPr>
              <w:tab/>
              <w:t xml:space="preserve"> DebitorskifteFastEjendom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65</w:t>
            </w:r>
            <w:r>
              <w:rPr>
                <w:rFonts w:ascii="Arial" w:hAnsi="Arial" w:cs="Arial"/>
                <w:sz w:val="18"/>
              </w:rPr>
              <w:tab/>
              <w:t xml:space="preserve"> DebitorskifteBil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68</w:t>
            </w:r>
            <w:r>
              <w:rPr>
                <w:rFonts w:ascii="Arial" w:hAnsi="Arial" w:cs="Arial"/>
                <w:sz w:val="18"/>
              </w:rPr>
              <w:tab/>
              <w:t xml:space="preserve"> NyMeddelelseshaverFastEjendom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69</w:t>
            </w:r>
            <w:r>
              <w:rPr>
                <w:rFonts w:ascii="Arial" w:hAnsi="Arial" w:cs="Arial"/>
                <w:sz w:val="18"/>
              </w:rPr>
              <w:tab/>
              <w:t xml:space="preserve"> NyMeddelelseshaverBil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72</w:t>
            </w:r>
            <w:r>
              <w:rPr>
                <w:rFonts w:ascii="Arial" w:hAnsi="Arial" w:cs="Arial"/>
                <w:sz w:val="18"/>
              </w:rPr>
              <w:tab/>
              <w:t xml:space="preserve"> NyFuldmagtshaverHæftelseFastEjendom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73</w:t>
            </w:r>
            <w:r>
              <w:rPr>
                <w:rFonts w:ascii="Arial" w:hAnsi="Arial" w:cs="Arial"/>
                <w:sz w:val="18"/>
              </w:rPr>
              <w:tab/>
              <w:t xml:space="preserve"> NyFuldmagtshaverBil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76</w:t>
            </w:r>
            <w:r>
              <w:rPr>
                <w:rFonts w:ascii="Arial" w:hAnsi="Arial" w:cs="Arial"/>
                <w:sz w:val="18"/>
              </w:rPr>
              <w:tab/>
              <w:t xml:space="preserve"> VilkårsændringHæftelseFastEjendom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77</w:t>
            </w:r>
            <w:r>
              <w:rPr>
                <w:rFonts w:ascii="Arial" w:hAnsi="Arial" w:cs="Arial"/>
                <w:sz w:val="18"/>
              </w:rPr>
              <w:tab/>
              <w:t xml:space="preserve"> VilkårsændringBil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80</w:t>
            </w:r>
            <w:r>
              <w:rPr>
                <w:rFonts w:ascii="Arial" w:hAnsi="Arial" w:cs="Arial"/>
                <w:sz w:val="18"/>
              </w:rPr>
              <w:tab/>
              <w:t xml:space="preserve"> PåtegningHæftelseFastEjendom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81</w:t>
            </w:r>
            <w:r>
              <w:rPr>
                <w:rFonts w:ascii="Arial" w:hAnsi="Arial" w:cs="Arial"/>
                <w:sz w:val="18"/>
              </w:rPr>
              <w:tab/>
              <w:t xml:space="preserve"> PåtegningHæftelseBil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84</w:t>
            </w:r>
            <w:r>
              <w:rPr>
                <w:rFonts w:ascii="Arial" w:hAnsi="Arial" w:cs="Arial"/>
                <w:sz w:val="18"/>
              </w:rPr>
              <w:tab/>
              <w:t xml:space="preserve"> ForhøjelseFastEjendom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85</w:t>
            </w:r>
            <w:r>
              <w:rPr>
                <w:rFonts w:ascii="Arial" w:hAnsi="Arial" w:cs="Arial"/>
                <w:sz w:val="18"/>
              </w:rPr>
              <w:tab/>
              <w:t xml:space="preserve"> ForhøjelseBil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88</w:t>
            </w:r>
            <w:r>
              <w:rPr>
                <w:rFonts w:ascii="Arial" w:hAnsi="Arial" w:cs="Arial"/>
                <w:sz w:val="18"/>
              </w:rPr>
              <w:tab/>
              <w:t xml:space="preserve"> UdvidelseHæftelseFastEjendom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89</w:t>
            </w:r>
            <w:r>
              <w:rPr>
                <w:rFonts w:ascii="Arial" w:hAnsi="Arial" w:cs="Arial"/>
                <w:sz w:val="18"/>
              </w:rPr>
              <w:tab/>
              <w:t xml:space="preserve"> UdvidelseHæftelseBil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96</w:t>
            </w:r>
            <w:r>
              <w:rPr>
                <w:rFonts w:ascii="Arial" w:hAnsi="Arial" w:cs="Arial"/>
                <w:sz w:val="18"/>
              </w:rPr>
              <w:tab/>
              <w:t xml:space="preserve"> RelaksationHæftelseFastEjendom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97</w:t>
            </w:r>
            <w:r>
              <w:rPr>
                <w:rFonts w:ascii="Arial" w:hAnsi="Arial" w:cs="Arial"/>
                <w:sz w:val="18"/>
              </w:rPr>
              <w:tab/>
              <w:t xml:space="preserve"> RelaksationBil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104</w:t>
            </w:r>
            <w:r>
              <w:rPr>
                <w:rFonts w:ascii="Arial" w:hAnsi="Arial" w:cs="Arial"/>
                <w:sz w:val="18"/>
              </w:rPr>
              <w:tab/>
              <w:t xml:space="preserve"> RespektServitut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105</w:t>
            </w:r>
            <w:r>
              <w:rPr>
                <w:rFonts w:ascii="Arial" w:hAnsi="Arial" w:cs="Arial"/>
                <w:sz w:val="18"/>
              </w:rPr>
              <w:tab/>
              <w:t xml:space="preserve"> NyPåtaleberettiget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106</w:t>
            </w:r>
            <w:r>
              <w:rPr>
                <w:rFonts w:ascii="Arial" w:hAnsi="Arial" w:cs="Arial"/>
                <w:sz w:val="18"/>
              </w:rPr>
              <w:tab/>
              <w:t xml:space="preserve"> PåtegningServitut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107</w:t>
            </w:r>
            <w:r>
              <w:rPr>
                <w:rFonts w:ascii="Arial" w:hAnsi="Arial" w:cs="Arial"/>
                <w:sz w:val="18"/>
              </w:rPr>
              <w:tab/>
              <w:t xml:space="preserve"> RelaksationServitut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115</w:t>
            </w:r>
            <w:r>
              <w:rPr>
                <w:rFonts w:ascii="Arial" w:hAnsi="Arial" w:cs="Arial"/>
                <w:sz w:val="18"/>
              </w:rPr>
              <w:tab/>
              <w:t xml:space="preserve"> ÆgtepagtAdkomst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117</w:t>
            </w:r>
            <w:r>
              <w:rPr>
                <w:rFonts w:ascii="Arial" w:hAnsi="Arial" w:cs="Arial"/>
                <w:sz w:val="18"/>
              </w:rPr>
              <w:tab/>
              <w:t xml:space="preserve"> Auktionsskøde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118</w:t>
            </w:r>
            <w:r>
              <w:rPr>
                <w:rFonts w:ascii="Arial" w:hAnsi="Arial" w:cs="Arial"/>
                <w:sz w:val="18"/>
              </w:rPr>
              <w:tab/>
              <w:t xml:space="preserve"> Skifteretsattest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119</w:t>
            </w:r>
            <w:r>
              <w:rPr>
                <w:rFonts w:ascii="Arial" w:hAnsi="Arial" w:cs="Arial"/>
                <w:sz w:val="18"/>
              </w:rPr>
              <w:tab/>
              <w:t xml:space="preserve"> DokumentAfgiftPåtegn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207</w:t>
            </w:r>
            <w:r>
              <w:rPr>
                <w:rFonts w:ascii="Arial" w:hAnsi="Arial" w:cs="Arial"/>
                <w:sz w:val="18"/>
              </w:rPr>
              <w:tab/>
              <w:t xml:space="preserve"> BodelingBetinget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211</w:t>
            </w:r>
            <w:r>
              <w:rPr>
                <w:rFonts w:ascii="Arial" w:hAnsi="Arial" w:cs="Arial"/>
                <w:sz w:val="18"/>
              </w:rPr>
              <w:tab/>
              <w:t xml:space="preserve"> SDRO-pantebrev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212</w:t>
            </w:r>
            <w:r>
              <w:rPr>
                <w:rFonts w:ascii="Arial" w:hAnsi="Arial" w:cs="Arial"/>
                <w:sz w:val="18"/>
              </w:rPr>
              <w:tab/>
              <w:t xml:space="preserve"> SDO-pantebrev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TinglysningsanmeldelseEkspeditionstypeKode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KodeTreCifreStartEt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Ekspeditionstypekoden oplyser, hvilken form for henvendelse eller dokument, der indleveres/anmeldes til e-TL.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TinglysningsanmeldelseErklæringskode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Erklæringskode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to typer koder A-koder og T-koder (hhv. afgift og tinglysning).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A-koder er koder, som anmelderen anvender til at angive et andet afgiftsgrundlag og dermed et andet afgiftsbeløb.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T-koder er koder, som anmelderen anvender til erklæring af forhold, der ikke vedrører afgift.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[a-z][0-9]{2}[a-z]?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TinglysningsanmeldelseGodtgørelseAnmodningAngivetBeløb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der søges godtgørelse for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TinglysningsanmeldelseHandelskode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typen af handel som adkomstdokumentet indeholder: almindelig_fri-_handel, familieoverdragelse og anden_overdragelse.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(XSD version 0.4 i forhold til 0.3 Udgivet af:</w:t>
            </w:r>
            <w:r>
              <w:rPr>
                <w:rFonts w:ascii="Arial" w:hAnsi="Arial" w:cs="Arial"/>
                <w:sz w:val="18"/>
              </w:rPr>
              <w:tab/>
              <w:t>Domstolsstyrelsen, Udgivelsesdato:9 Februar 2008)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AlmindeligFriHandel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FamilieOverdragelse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AndenOverdragelse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TinglysningsanmeldelseID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UUID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e-TL identifikation af en anmeldelse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(Dokumentation af anmeldelsesprocessen i e-TLVersion 1.0 - 26/6-2008)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TinglysningsanmeldelseKontantKundeAngivetBeløb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afgiftsbeløb som er indbetalt af anmelderen 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TinglysningsanmeldelseKontantKundeBeregnetBeløb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afgiftsbeløb som e-TL har beregnet 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TinglysningsanmeldelseModtagetDato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Tidstempling påført af e-TL ved modtagelse af anmeldelsen hos e-TL.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Udgør sammen med TinglysningsdokumentID og TinglysningsdokumentRevisionNummer en unik identifikation af et dokument.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TinglysningsanmeldelseSagstype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string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Gruppering af anmeldelser til brug for filtrering hos SKAT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Afgiftsberigtigelse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Efterbetaling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UdtagetTilKontrol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GodtgoerelsesAnmodning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KontantKunde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Storkundeafregning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AfgiftfriEjerskifteOplysninger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TinglysningsanmeldelseStorkundeAngivetBeløb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afgiftsbeløb som er angivet af storkundeanmelderen 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TinglysningsanmeldelseStorkundeBeregnetBeløb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afgiftsbeløb som e-TL har beregnet 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TinglysningsanmeldelseUdtagetTilKontrolAngivetBeløb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afgiftsbeløb som er angivet/betalt af anmelderen (angivet, hvis storkunde, betalt, hvis kontantkunde)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TinglysningsanmeldelseUdtagetTilKontrolBeregnetBeløb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afgiftsbeløb, som e-TL har beregnet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TinglysningsdokumentDatoLøbenummer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DatoLøbenummer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alias bestående af dags dato og et løbenummer.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efterfulgt af bindestreg og et løbenummer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TinglysningsdokumentID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UUID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e-TLs identifikation af et dokument, som kan være et adkomst-, hæftelses- eller servitutdokument. Udgør sammen med TinglysningsdokumentRevisionNummer og TinglysningsanmeldelseModtagetDato en unik identifikation af et dokument.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(Dokumentation af anmeldelsesprocessen i e-TLVersion 1.0 - 26/6-2008)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TinglysningsdokumentRevisionNummer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TalHel30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</w:t>
            </w:r>
          </w:p>
        </w:tc>
        <w:tc>
          <w:tcPr>
            <w:tcW w:w="467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eTLs revisionsnummer anvendes i det elektroniske tinglysningssystem til at styre antallet og rækkefølgen af indberetninger til en bestemt dokumenttype.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Udgør sammen med TinglysningsdokumentID og TinglysningsanmeldelseModtagetDato en unik identifikation af et dokument.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(Dokumentation af anmeldelsesprocessen i e-TLVersion 1.0 - 26/6-2008)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TinglysningsrolleBetegnelse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til følgende værdier for e-TLs RolleTypeIdentifikatorType: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aegtefaelle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andenarving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anmoder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bobestyrer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boetefterafdoede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bortforpagter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brugspanthaver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efterlevendeaegtefaelle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forpagter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fuldmagtsgiver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fuldmagtshaver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kautionist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koeberErhverver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kurator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landinspektoer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lejer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meddebitor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meddelelseshaver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medhjaelper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paataleberettiget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pantsaetter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saelgerOverdrager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tiltraedendeadkomsthaver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udlejer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udtraedendedebitor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udtraedendefuldmagtshaver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udtraedendekreditor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udtraedendemeddelelseshaver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udtraedendepaataleberettiget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udtraedendeunderpanthaver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underpanthaver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vaerge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UdlægBeløb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UdlægDato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hvornår udtræk er dannet.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ValutaOplysningKode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trecifrede ISO-kode for den pågældende valuta.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ValutaOplysningKurs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ValutaKurs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11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Kursen på den pågældende valuta på den angivne kursdato, fx. 830,91.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ValutaOplysningKursDato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whiteSpace: </w:t>
            </w:r>
            <w:r>
              <w:rPr>
                <w:rFonts w:ascii="Arial" w:hAnsi="Arial" w:cs="Arial"/>
                <w:sz w:val="18"/>
              </w:rPr>
              <w:lastRenderedPageBreak/>
              <w:t>collapse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Datoen for valutakursen.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ValutaOplysningKursType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hvorvidt kursen er: Dagskurs, Toldkurs, Officiel middelkurs eller Sælgerkurs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Dagskurs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Toldkurs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Officiel middelkurs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Sælgerkurs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ValørFraDatoTid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Starttidspunkt for den periode, som udtrækket repræsenterer.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ValørTilDatoTid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Sluttidspunkt for den periode, som udtrækket repræsenterer.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XMLElementAntal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forekomster af XML-elementet.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XMLElementQName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XML-elementets navn i namespace.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XMLElementXPath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XPath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Udtryk i henhold til http://www.w3.org/TR/xpath/</w:t>
            </w:r>
          </w:p>
        </w:tc>
      </w:tr>
      <w:tr w:rsidR="00C8365F" w:rsidTr="00C836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eTLEjendomTypeKode</w:t>
            </w:r>
          </w:p>
        </w:tc>
        <w:tc>
          <w:tcPr>
            <w:tcW w:w="1701" w:type="dxa"/>
          </w:tcPr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8365F" w:rsidRPr="00C8365F" w:rsidRDefault="00C8365F" w:rsidP="00C836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bestående af to bogstaver som identificere en ejendomstype. </w:t>
            </w:r>
          </w:p>
        </w:tc>
      </w:tr>
    </w:tbl>
    <w:p w:rsidR="00C8365F" w:rsidRPr="00C8365F" w:rsidRDefault="00C8365F" w:rsidP="00C836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8365F" w:rsidRPr="00C8365F" w:rsidSect="00C8365F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65F" w:rsidRDefault="00C8365F" w:rsidP="00C8365F">
      <w:pPr>
        <w:spacing w:line="240" w:lineRule="auto"/>
      </w:pPr>
      <w:r>
        <w:separator/>
      </w:r>
    </w:p>
  </w:endnote>
  <w:endnote w:type="continuationSeparator" w:id="0">
    <w:p w:rsidR="00C8365F" w:rsidRDefault="00C8365F" w:rsidP="00C836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65F" w:rsidRDefault="00C8365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65F" w:rsidRPr="00C8365F" w:rsidRDefault="00C8365F" w:rsidP="00C8365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29. maj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TinglysningStatistikKontrolOplysningOpret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65F" w:rsidRDefault="00C8365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65F" w:rsidRDefault="00C8365F" w:rsidP="00C8365F">
      <w:pPr>
        <w:spacing w:line="240" w:lineRule="auto"/>
      </w:pPr>
      <w:r>
        <w:separator/>
      </w:r>
    </w:p>
  </w:footnote>
  <w:footnote w:type="continuationSeparator" w:id="0">
    <w:p w:rsidR="00C8365F" w:rsidRDefault="00C8365F" w:rsidP="00C836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65F" w:rsidRDefault="00C8365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65F" w:rsidRPr="00C8365F" w:rsidRDefault="00C8365F" w:rsidP="00C8365F">
    <w:pPr>
      <w:pStyle w:val="Sidehoved"/>
      <w:jc w:val="center"/>
      <w:rPr>
        <w:rFonts w:ascii="Arial" w:hAnsi="Arial" w:cs="Arial"/>
      </w:rPr>
    </w:pPr>
    <w:r w:rsidRPr="00C8365F">
      <w:rPr>
        <w:rFonts w:ascii="Arial" w:hAnsi="Arial" w:cs="Arial"/>
      </w:rPr>
      <w:t>Servicebeskrivelse</w:t>
    </w:r>
  </w:p>
  <w:p w:rsidR="00C8365F" w:rsidRPr="00C8365F" w:rsidRDefault="00C8365F" w:rsidP="00C8365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65F" w:rsidRDefault="00C8365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65F" w:rsidRPr="00C8365F" w:rsidRDefault="00C8365F" w:rsidP="00C8365F">
    <w:pPr>
      <w:pStyle w:val="Sidehoved"/>
      <w:jc w:val="center"/>
      <w:rPr>
        <w:rFonts w:ascii="Arial" w:hAnsi="Arial" w:cs="Arial"/>
      </w:rPr>
    </w:pPr>
    <w:r w:rsidRPr="00C8365F">
      <w:rPr>
        <w:rFonts w:ascii="Arial" w:hAnsi="Arial" w:cs="Arial"/>
      </w:rPr>
      <w:t>Datastrukturer</w:t>
    </w:r>
  </w:p>
  <w:p w:rsidR="00C8365F" w:rsidRPr="00C8365F" w:rsidRDefault="00C8365F" w:rsidP="00C8365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65F" w:rsidRDefault="00C8365F" w:rsidP="00C8365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8365F" w:rsidRPr="00C8365F" w:rsidRDefault="00C8365F" w:rsidP="00C8365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F08DC"/>
    <w:multiLevelType w:val="multilevel"/>
    <w:tmpl w:val="AAC85D6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65F"/>
    <w:rsid w:val="00B62D4C"/>
    <w:rsid w:val="00C8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8365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8365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8365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8365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8365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8365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8365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8365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8365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8365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8365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8365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836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836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836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836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836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836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8365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8365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8365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8365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8365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8365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8365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8365F"/>
  </w:style>
  <w:style w:type="paragraph" w:styleId="Sidefod">
    <w:name w:val="footer"/>
    <w:basedOn w:val="Normal"/>
    <w:link w:val="SidefodTegn"/>
    <w:uiPriority w:val="99"/>
    <w:unhideWhenUsed/>
    <w:rsid w:val="00C8365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836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8365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8365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8365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8365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8365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8365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8365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8365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8365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8365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8365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8365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836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836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836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836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836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836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8365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8365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8365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8365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8365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8365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8365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8365F"/>
  </w:style>
  <w:style w:type="paragraph" w:styleId="Sidefod">
    <w:name w:val="footer"/>
    <w:basedOn w:val="Normal"/>
    <w:link w:val="SidefodTegn"/>
    <w:uiPriority w:val="99"/>
    <w:unhideWhenUsed/>
    <w:rsid w:val="00C8365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83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4000</Words>
  <Characters>24407</Characters>
  <Application>Microsoft Office Word</Application>
  <DocSecurity>0</DocSecurity>
  <Lines>203</Lines>
  <Paragraphs>56</Paragraphs>
  <ScaleCrop>false</ScaleCrop>
  <Company>SKAT</Company>
  <LinksUpToDate>false</LinksUpToDate>
  <CharactersWithSpaces>28351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2013-05-29T10:13:00Z</dcterms:created>
  <dcterms:modified xsi:type="dcterms:W3CDTF">2013-05-29T10:13:00Z</dcterms:modified>
</cp:coreProperties>
</file>