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IndkomstOplysningPersonHent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eIndkomst-Udstilling</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PatchFase2</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07-11-2007</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08-12-2016</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ABONNEMENT</w:t>
              <w:br/>
              <w:t>Servicen udstiller indkomstoplysninger for en eller flere fysiske eller juridiske personer. (Fysiske personer er personer identificeret med dansk CPR-nummer. Juridiske personer er virksomheder identificeret med CVR- eller SE-nummer)</w:t>
              <w:br/>
              <w:t/>
              <w:br/>
              <w:t>Servicen stiller indkomstoplysninger til rådighed for myndigheder og andre, som iht. eIndkomstlovens § 7 stk. 1, jf. § 15 stk. 1 i eIndkomstbekendtgørelsen, kan anvende oplysninger fra indkomstregistret.</w:t>
              <w:br/>
              <w:t/>
              <w:br/>
              <w:t>Anvendelsen af servicen er betinget af, at de pågældende har indgået en abonnementsaftale med told- og skatteforvaltningen herom, jf. § 7 stk. 4 i lov om et indkomstregister.</w:t>
              <w:br/>
              <w:t/>
              <w:br/>
              <w:t>Servicen udstilles ikke til enhver og må således alene anvendes af kendte brugere, dvs. af de myndighe-der m.fl., som abonnerer på indkomstoplysninger.</w:t>
              <w:br/>
              <w:t/>
              <w:br/>
              <w:t>Servicen kan give adgang til alle indkomstoplysninger eller en begrænset mængde af indkomstoplysninger afhængig af abonnent. De oplysninger, som en abonnent ikke har adgang til, filtreres fra (fjernes før udstil-ling til abonnenten) på grundlag af oplysning om abonnent, abonnement og anvendelsesformål.</w:t>
              <w:br/>
              <w:t>Servicen kan anvendes til præsentation af oplysninger via en brugergrænseflade for en sagsbehandler.</w:t>
              <w:br/>
              <w:t/>
              <w:br/>
              <w:t>Begrænsning i kredsen af indkomstmodtagere, som der stilles oplysninger til rådighed for, sker hos den enkelte abonnent og fastlægges individuelt med abonnenten i den aftale, der skal indgås iht. lov og be-kendtgørelse. Eksempelvis begrænser servicen ikke adgangen for en kommune til alene at omfatte de borgere, som bor i kommunen. Denne begrænsning skal ske hos kommunen.</w:t>
              <w:br/>
              <w:t>Indkomstoplysninger kan stilles til rådighed for en specifik indkomstudbetaler, eksempelvis arbejdsgiver.</w:t>
              <w:br/>
              <w:t/>
              <w:br/>
              <w:t>Indkomstoplysninger stilles til rådighed ubearbejdet. Eventuel tolkning, sammenstilling, summering o. lign. af indkomstoplysninger sker hos den, som har adgang til indkomstoplysninger på grundlag af den lovgiv-ning, som gælder for området. Indkomstoplysninger, som er tilbageført stilles også til rådighed.</w:t>
              <w:br/>
              <w:t/>
              <w:br/>
              <w:t>UDFYLDELSE AF SØGEKRITERIER</w:t>
              <w:br/>
              <w:t>For at hente oplysninger skal der udfyldes søgeperiode for enten lønperiode eller basismåned.</w:t>
              <w:br/>
              <w:t>Enten skal SøgeDatoFra og SøgeDatoTil (lønperiode) eller også skal SøgeÅrMånedFra og SøgeÅrMånedTil (basismåned) udfyldes.</w:t>
              <w:br/>
              <w:t/>
              <w:br/>
              <w:t>SØGNING MED BASISMÅNED</w:t>
              <w:br/>
              <w:t>En basismåned er den måned, som indkomstoplysningerne, rent skattemæssigt hører til i.</w:t>
              <w:br/>
              <w:t>Hvis SøgeÅrMånedFra er udfyldt, hentes der oplysninger fra og med det angivne år og måned. Hvis både SøgeÅrMånedFra og SøgeÅrMånedTil er udfyldt hentes, der oplysninger for den angivne periode. Angives basismånedsperioden til eksempelvis 201001 – 201004, så hentes alle indkomstoplysninger, der har basismåned i denne periode.</w:t>
              <w:br/>
              <w:t/>
              <w:br/>
              <w:t>SØGNING MED LØNPERIODE</w:t>
              <w:br/>
              <w:t>Lønperioden er den periode, som indkomstmodtageren kender fra sin lønseddel, eksempelvis løn for peri-oden 20. december 2009 til 19. januar 2010.</w:t>
              <w:br/>
              <w:t>Der hentes der oplysninger, hvor lønperiode er helt eller delvis omfattet af den angivne søgeperiode.</w:t>
              <w:br/>
              <w:t/>
              <w:br/>
              <w:t>LOGNING</w:t>
              <w:br/>
              <w:t>En myndigheds (abonnents) anmodning om adgang til oplysninger kan udstilles til den, som oplysningerne vedrører, eksempelvis via Skattemappen for personer. Om der sker udstilling fastlægges i abonnements-aftalen for hver abonnent for hvert adgangsformål. Eventuel oplysning fra en abonnent om medarbejder-identifikation udstilles dog ikke.</w:t>
              <w:br/>
              <w:t>Der stilles ikke oplysninger til rådighed, hvis der er krav om logning, og adgangen til oplysningerne ikke kan logges.</w:t>
              <w:br/>
              <w:t/>
              <w:br/>
              <w:t>ANDRE FORHOLD</w:t>
              <w:br/>
              <w:t>Hvis det viser sig, at der hentes for stor en mængde af indkomstoplysninger på en gang, så afvises ser-vices kald. Serviceanvender må så enten begrænse sine søge kriterier eller anvende en asynkron service til hentning af oplysninger. Begrænsning i søgekriterier kan bestå i reduktion af antallet af CPR-numre, som der søges på, eller reduktion af søgeperioden.</w:t>
              <w:br/>
              <w:t>Servicen kan tillige efter aftale mellem abonnent og told- og skatteforvaltningen anvendes i digitale selvbe-tjeningsløsninger til borgere.</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IndkomstOplysningPersonHent_I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*IndkomstOplysningPersonInddata*</w:t>
              <w:br/>
              <w:t>[</w:t>
              <w:br/>
              <w:t/>
              <w:tab/>
              <w:t>AbonnentAdgangStruktur</w:t>
              <w:br/>
              <w:t/>
              <w:tab/>
              <w:t>AbonnentStruktur</w:t>
              <w:br/>
              <w:t/>
              <w:tab/>
              <w:t>*IndkomstOplysningValg*</w:t>
              <w:br/>
              <w:t/>
              <w:tab/>
              <w:t>[</w:t>
              <w:br/>
              <w:t/>
              <w:tab/>
              <w:t/>
              <w:tab/>
              <w:t>*IndkomstPersonSamling*</w:t>
              <w:br/>
              <w:t/>
              <w:tab/>
              <w:t/>
              <w:tab/>
              <w:t>1{</w:t>
              <w:br/>
              <w:t/>
              <w:tab/>
              <w:t/>
              <w:tab/>
              <w:t/>
              <w:tab/>
              <w:t>PersonIndkomstSøgeStruktur</w:t>
              <w:br/>
              <w:t/>
              <w:tab/>
              <w:t/>
              <w:tab/>
              <w:t>}</w:t>
              <w:br/>
              <w:t/>
              <w:tab/>
              <w:t/>
              <w:tab/>
              <w:t>|</w:t>
              <w:br/>
              <w:t/>
              <w:tab/>
              <w:t/>
              <w:tab/>
              <w:t>*IndkomstForVirksomhedSamling*</w:t>
              <w:br/>
              <w:t/>
              <w:tab/>
              <w:t/>
              <w:tab/>
              <w:t>1{</w:t>
              <w:br/>
              <w:t/>
              <w:tab/>
              <w:t/>
              <w:tab/>
              <w:t/>
              <w:tab/>
              <w:t>VirksomhedIndkomstSøgeStruktur</w:t>
              <w:br/>
              <w:t/>
              <w:tab/>
              <w:t/>
              <w:tab/>
              <w:t>}</w:t>
              <w:br/>
              <w:t/>
              <w:tab/>
              <w:t>]</w:t>
              <w:br/>
              <w: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Angiver input til servicen IndkomstOplysningPersonHent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IndkomstOplysningPersonHent_O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*IndkomstPersonUddata*</w:t>
              <w:br/>
              <w:t>[</w:t>
              <w:br/>
              <w:t/>
              <w:tab/>
              <w:t>*IndkomstOplysningPersonSamling*</w:t>
              <w:br/>
              <w:t/>
              <w:tab/>
              <w:t>1{</w:t>
              <w:br/>
              <w:t/>
              <w:tab/>
              <w:t/>
              <w:tab/>
              <w:t>IndkomstOplysningPersonStruktur</w:t>
              <w:br/>
              <w:t/>
              <w:tab/>
              <w:t>}</w:t>
              <w:br/>
              <w:t/>
              <w:tab/>
              <w:t>|</w:t>
              <w:br/>
              <w:t/>
              <w:tab/>
              <w:t>*IndkomstOplysningVirksomhedSamling*</w:t>
              <w:br/>
              <w:t/>
              <w:tab/>
              <w:t>1{</w:t>
              <w:br/>
              <w:t/>
              <w:tab/>
              <w:t/>
              <w:tab/>
              <w:t>IndkomstOplysningVirksomhedStruktur</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Felter som skal returnere fejlbeskeder:</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IndkomstOplysningPersonHent_FejlId</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(AbonnentTypeKode)</w:t>
              <w:br/>
              <w:t>(AbonnementTypeKode)</w:t>
              <w:br/>
              <w:t>(AdgangFormålTypeKode)</w:t>
              <w:br/>
              <w:t>(AbonnentVirksomhedStruktur)</w:t>
              <w:br/>
              <w:t>(IndkomstOplysningAdgangMedarbejderIdentifikation)</w:t>
              <w:br/>
              <w:t>(PersonCPRNummer)</w:t>
              <w:br/>
              <w:t>(IndberetningForVirksomhedStruktur)</w:t>
              <w:br/>
              <w:t>(IndkomstOplysningAdgangReferenceNummer)</w:t>
              <w:br/>
              <w:t>(SøgeDatoFra)</w:t>
              <w:br/>
              <w:t>(SøgeDatoTil)</w:t>
              <w:br/>
              <w:t>(SøgeÅrMånedFra)</w:t>
              <w:br/>
              <w:t>(SøgeÅrMånedTil)</w:t>
              <w:br/>
              <w:t>(IndberetningPligtigVirksomhedStruktur)</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Angiver elementer der kan bruges til identifikation af fejl.</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Fejl/Validering: Startdato for lønperiode er efter slutdato for lønperiode</w:t>
              <w:br/>
              <w:t>Fejlkode: F1003</w:t>
              <w:br/>
              <w:t/>
              <w:br/>
              <w:t>Fejl/Validering: Der Startdato for lønperiode må ikke ligge før 1. januar 2007</w:t>
              <w:br/>
              <w:t>Fejlkode: F1004</w:t>
              <w:br/>
              <w:t/>
              <w:br/>
              <w:t>Fejl/Validering: Systemfejl eller timout fra en række services, som løsningen gør brug af, eksempelvis: Timeout fra AbonnementRegelSamlingHentService eller Timeout fra CVRNummerSamlingHentService</w:t>
              <w:br/>
              <w:t>Fejlkode: F1009</w:t>
              <w:br/>
              <w:t>Reaktion: Der kan være mange årsager til F 1009, men SKAT skal under alle omstændigheder kontaktes, hvis denne fejl gives. Der må ikke hentes data og samtidig gives F 1009. Hvis dette sker, må data ikke anvendes før efter kontakt med SKAT.</w:t>
              <w:br/>
              <w:t/>
              <w:br/>
              <w:t>Fejl/Validering: BlanketFelt &lt;BlanketFeltNummer&gt; kunne ikke genkendes</w:t>
              <w:br/>
              <w:t>Fejlkode: F1012</w:t>
              <w:br/>
              <w:t>Reaktion: Der kan være mange årsager til F 1012, men SKAT skal under alle omstændigheder kontaktes, hvis denne fejl gives. Der må ikke hentes data og samtidig gives F 1012. Hvis dette sker, må data ikke anvendes før efter kontakt med SKAT.</w:t>
              <w:br/>
              <w:t/>
              <w:br/>
              <w:t>Fejl/Validering: Indkomstoplysninger findes ikke</w:t>
              <w:br/>
              <w:t>Fejlkode: F1016</w:t>
              <w:br/>
              <w:t/>
              <w:br/>
              <w:t>Fejl/Validering: SE-nummer for abonnent svarer ikke til CVR-nummer fra virksomhedscertifikat</w:t>
              <w:br/>
              <w:t>Fejlkode: F1017</w:t>
              <w:br/>
              <w:t/>
              <w:br/>
              <w:t>Fejl/Validering: Der er ikke relation mellem CVRNummer i virksomhedscertifikat og SENummer for abonnent</w:t>
              <w:br/>
              <w:t>Fejlkode: F1018</w:t>
              <w:br/>
              <w:t/>
              <w:br/>
              <w:t>Fejl/Validering: Serviceprovider er ikke autoriseret af abonnenten</w:t>
              <w:br/>
              <w:t>Fejlkode: F1019</w:t>
              <w:br/>
              <w:t/>
              <w:br/>
              <w:t>Fejl/Validering: Forsøg på adgang med forkerte adgangsoplysninger</w:t>
              <w:br/>
              <w:t>Fejlkode: F1020</w:t>
              <w:br/>
              <w:t/>
              <w:br/>
              <w:t>Fejl/Validering: Der er ikke aftalt adgang til den anvendte service</w:t>
              <w:br/>
              <w:t>Fejlkode: F1021</w:t>
              <w:br/>
              <w:t/>
              <w:br/>
              <w:t>Fejl/Validering: Der kan ikke ske logning – oplysninger kan ikke udstilles</w:t>
              <w:br/>
              <w:t>Fejlkode: F1022</w:t>
              <w:br/>
              <w:t/>
              <w:br/>
              <w:t>Fejl/Validering: Angivne søgekriterier overstiger kapacitet</w:t>
              <w:br/>
              <w:t>Fejlkode: F1023</w:t>
              <w:br/>
              <w:t/>
              <w:br/>
              <w:t>Fejl/Validering: Erhvervssystemet er lukket</w:t>
              <w:br/>
              <w:t>Fejlkode: F8049</w:t>
              <w:br/>
              <w:t/>
              <w:br/>
              <w:t>Fejl/Validering: Skemafejl og andre tekniske fejl</w:t>
              <w:br/>
              <w:t>Fejlkode: xxxx</w:t>
              <w:br/>
              <w:t/>
              <w:br/>
              <w:t>Fejl/Validering: Servicebussen er ikke tilgængelig</w:t>
              <w:br/>
              <w:t>Fejlkode: F1053</w:t>
              <w:br/>
              <w:t>Reaktion: Hvis der gives F 1053 skal SKAT kontaktes.</w:t>
              <w:br/>
              <w:t/>
              <w:br/>
              <w:t>Fejl/Validering: SE-nummer findes ikke</w:t>
              <w:br/>
              <w:t>Fejlkode: F8056</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AbonnentAdgangStruktur</w:t>
            </w:r>
            <w:bookmarkStart w:name="AbonnentAdga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AbonnentTypeKode</w:t>
              <w:br/>
              <w:t>AbonnementTypeKode</w:t>
              <w:br/>
              <w:t>AdgangFormålTypeKode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AbonnentStruktur</w:t>
            </w:r>
            <w:bookmarkStart w:name="Abonn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AbonnentVirksomhedStruktur</w:t>
              <w:br/>
              <w:t>(IndkomstOplysningAdgangMedarbejderIdentifikation)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Identificerer den virksomhed (myndighed) som ønsker adgang til oplysninger i eIndkomst.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AbonnentVirksomhedStruktur</w:t>
            </w:r>
            <w:bookmarkStart w:name="AbonnentVirksomhe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*AbonnentVirksomhed*</w:t>
              <w:br/>
              <w:t>[</w:t>
              <w:br/>
              <w:t/>
              <w:tab/>
              <w:t>VirksomhedSENummer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Angiver den virksomhed (myndighed), som har abonnement på oplysninger i eIndkomst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AlternativAdresseStruktur</w:t>
            </w:r>
            <w:bookmarkStart w:name="Alternativ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AlternativAdresseAdresseLinie1</w:t>
              <w:br/>
              <w:t>AlternativAdresseAdresseLinie2</w:t>
              <w:br/>
              <w:t>AlternativAdresseAdresseLinie3</w:t>
              <w:br/>
              <w:t>(AlternativAdresseAdresseLinie4)</w:t>
              <w:br/>
              <w:t>(AlternativAdresseAdresseLinie5)</w:t>
              <w:br/>
              <w:t>LandKode</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som indeholder adresse for personer, hvor der er indberettet indkomstoplysninger til eIndkomst uden CPR-nummer eller med ikke eksisterende CPR-nummer. Indeholder typisk udenlandske adresser, men kan også indeholde danske adresser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AngivelseBlanketIndholdStruktur</w:t>
            </w:r>
            <w:bookmarkStart w:name="AngivelseBlanketIndhol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*AngivelseOplysningSamling*</w:t>
              <w:br/>
              <w:t>0{</w:t>
              <w:br/>
              <w:t/>
              <w:tab/>
              <w:t>AngivelseNiveau1</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Indeholder oplysning om blanket, blanketfelter og angivet indhold af de enkelte blanketter.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AngivelseFeltIndholdStruktur</w:t>
            </w:r>
            <w:bookmarkStart w:name="AngivelseFeltIndhol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BlanketFeltEnhedStruktur</w:t>
              <w:br/>
              <w:t>AngivelseFeltIndhold</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Angiver indholdet af et givet blanketfelt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AngivelseNiveau1</w:t>
            </w:r>
            <w:bookmarkStart w:name="AngivelseNiveau1"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BlanketNummer</w:t>
              <w:br/>
              <w:t>*AngivelseFeltSamling*</w:t>
              <w:br/>
              <w:t>{</w:t>
              <w:br/>
              <w:t/>
              <w:tab/>
              <w:t>AngivelseFeltIndholdStruktur</w:t>
              <w:br/>
              <w:t>}</w:t>
              <w:br/>
              <w:t>*UnderAngivelseSamling*</w:t>
              <w:br/>
              <w:t>0{</w:t>
              <w:br/>
              <w:t/>
              <w:tab/>
              <w:t>AngivelseNiveau2</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Indeholder oplysninger indberettet til eIndkomst niveau 1</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AngivelseNiveau2</w:t>
            </w:r>
            <w:bookmarkStart w:name="AngivelseNiveau2"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BlanketNummer</w:t>
              <w:br/>
              <w:t>*AngivelseFeltSamling*</w:t>
              <w:br/>
              <w:t>{</w:t>
              <w:br/>
              <w:t/>
              <w:tab/>
              <w:t>AngivelseFeltIndholdStruktur</w:t>
              <w:br/>
              <w:t>}</w:t>
              <w:br/>
              <w:t>*UnderAngivelseSamling*</w:t>
              <w:br/>
              <w:t>0{</w:t>
              <w:br/>
              <w:t/>
              <w:tab/>
              <w:t>AngivelseNiveau3</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Indeholder oplysninger indberettet til eIndkomst på niveau 2</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AngivelseNiveau3</w:t>
            </w:r>
            <w:bookmarkStart w:name="AngivelseNiveau3"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BlanketNummer</w:t>
              <w:br/>
              <w:t>*AngivelseFeltSamling*</w:t>
              <w:br/>
              <w:t>{</w:t>
              <w:br/>
              <w:t/>
              <w:tab/>
              <w:t>AngivelseFeltIndholdStruktur</w:t>
              <w:br/>
              <w:t>}</w:t>
              <w:br/>
              <w:t>*UnderAngivelseSamling*</w:t>
              <w:br/>
              <w:t>0{</w:t>
              <w:br/>
              <w:t/>
              <w:tab/>
              <w:t>AngivelseNiveau4</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Indeholder oplysninger indberetet til eIndkomst niveau 3</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AngivelseNiveau4</w:t>
            </w:r>
            <w:bookmarkStart w:name="AngivelseNiveau4"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BlanketNummer</w:t>
              <w:br/>
              <w:t>*AngivelseFeltSamling*</w:t>
              <w:br/>
              <w:t>{</w:t>
              <w:br/>
              <w:t/>
              <w:tab/>
              <w:t>AngivelseFeltIndholdStruktur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Oplysninger indberettet til eIndkomst på 4 niveau</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AngivelsePeriodeStruktur</w:t>
            </w:r>
            <w:bookmarkStart w:name="AngivelsePerio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AngivelsePeriodeFra</w:t>
              <w:br/>
              <w:t>AngivelsePeriodeTil</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BlanketFeltEnhedStruktur</w:t>
            </w:r>
            <w:bookmarkStart w:name="BlanketFeltEnhe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BlanketFeltNummer</w:t>
              <w:br/>
              <w:t>FeltEnhedTypeKode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IndberetningForVirksomhedStruktur</w:t>
            </w:r>
            <w:bookmarkStart w:name="IndberetningForVirksomhe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*IndberetningForVirksomhed*</w:t>
              <w:br/>
              <w:t>[</w:t>
              <w:br/>
              <w:t/>
              <w:tab/>
              <w:t>VirksomhedSENummer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Hovedreglen er at oplysninger indberettes på et CPR-nummer. I visse tilfælde sker indberetning af oplysninger til kontrolformål til eIndkomst imidlertid på et SE-nummer. Et sådant SE-nummer kaldes også PersonSENummer.</w:t>
              <w:br/>
              <w:t/>
              <w:br/>
              <w:t>Denne struktur identificerer den virksomhed som der er indberettet oplysninger for til eIndkomst.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IndberetningPligtigVirksomhedStruktur</w:t>
            </w:r>
            <w:bookmarkStart w:name="IndberetningPligtigVirksomhe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*IndberetningPligtigVirksomhed*</w:t>
              <w:br/>
              <w:t>[</w:t>
              <w:br/>
              <w:t/>
              <w:tab/>
              <w:t>VirksomhedSENummer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Identificerer den virksomhed som er ansvarlig for de oplysninger, som er indberettet, dvs. den virksomhed som har udbetalt indkomsten.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IndkomstOplysningPersonStruktur</w:t>
            </w:r>
            <w:bookmarkStart w:name="IndkomstOplysningPerso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PersonCPRNummer</w:t>
              <w:br/>
              <w:t>(IndkomstOplysningAdgangReferenceNummer)</w:t>
              <w:br/>
              <w:t>(NySøgeDatoTidFra)</w:t>
              <w:br/>
              <w:t>*IndkomstOplysningSamling*</w:t>
              <w:br/>
              <w:t>1{</w:t>
              <w:br/>
              <w:t/>
              <w:tab/>
              <w:t>*IndberetningPligtigVirksomhed*</w:t>
              <w:br/>
              <w:t/>
              <w:tab/>
              <w:t>[</w:t>
              <w:br/>
              <w:t/>
              <w:tab/>
              <w:t/>
              <w:tab/>
              <w:t>IndberetningPligtigVirksomhedStruktur</w:t>
              <w:br/>
              <w:t/>
              <w:tab/>
              <w:t/>
              <w:tab/>
              <w:t>(SupplerendePersonOplysningStruktur)</w:t>
              <w:br/>
              <w:t/>
              <w:tab/>
              <w:t/>
              <w:tab/>
              <w:t>*IndkomstLønPeriodeSamling*</w:t>
              <w:br/>
              <w:t/>
              <w:tab/>
              <w:t/>
              <w:tab/>
              <w:t>1{</w:t>
              <w:br/>
              <w:t/>
              <w:tab/>
              <w:t/>
              <w:tab/>
              <w:t/>
              <w:tab/>
              <w:t>LønPeriodeOplysningStruktur</w:t>
              <w:br/>
              <w:t/>
              <w:tab/>
              <w:t/>
              <w:tab/>
              <w:t>}</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Indeholder indkomstoplysninger for personer for de virksomheder, hvor de har været ansat eller som har indberettet indkomst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IndkomstOplysningVirksomhedStruktur</w:t>
            </w:r>
            <w:bookmarkStart w:name="IndkomstOplysningVirksomhe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IndberetningForVirksomhedStruktur</w:t>
              <w:br/>
              <w:t>(IndkomstOplysningAdgangReferenceNummer)</w:t>
              <w:br/>
              <w:t>*IndkomstOplysningVirksomhedSamling*</w:t>
              <w:br/>
              <w:t>1{</w:t>
              <w:br/>
              <w:t/>
              <w:tab/>
              <w:t>*IndberetningPligtigVirksomhed*</w:t>
              <w:br/>
              <w:t/>
              <w:tab/>
              <w:t>[</w:t>
              <w:br/>
              <w:t/>
              <w:tab/>
              <w:t/>
              <w:tab/>
              <w:t>IndberetningPligtigVirksomhedStruktur</w:t>
              <w:br/>
              <w:t/>
              <w:tab/>
              <w:t/>
              <w:tab/>
              <w:t>*IndkomstLønPeriodeSamling*</w:t>
              <w:br/>
              <w:t/>
              <w:tab/>
              <w:t/>
              <w:tab/>
              <w:t>1{</w:t>
              <w:br/>
              <w:t/>
              <w:tab/>
              <w:t/>
              <w:tab/>
              <w:t/>
              <w:tab/>
              <w:t>LønPeriodeOplysningStruktur</w:t>
              <w:br/>
              <w:t/>
              <w:tab/>
              <w:t/>
              <w:tab/>
              <w:t>}</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Indeholder indkomstoplysninger for virksomheder med angivelse af de virksomheder, hvor de har været ansat eller som har indberettet indkomst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LønPeriodeOplysningStruktur</w:t>
            </w:r>
            <w:bookmarkStart w:name="LønPeriodeOplys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AngivelseVirksomhedEgenID</w:t>
              <w:br/>
              <w:t>AngivelsePeriodeStruktur</w:t>
              <w:br/>
              <w:t>(AnsættelseForholdMedarbejderNummer)</w:t>
              <w:br/>
              <w:t>(IndkomstPersonGruppeDispositionDato)</w:t>
              <w:br/>
              <w:t>(AngivelseBlanketIndholdStruktur)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Indeholder de indkomstoplysninger, som findes for en indkomstmodtager i eIndkomst.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PersonIndkomstSøgeStruktur</w:t>
            </w:r>
            <w:bookmarkStart w:name="PersonIndkomstSøg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PersonCPRNummer</w:t>
              <w:br/>
              <w:t>(IndkomstOplysningAdgangReferenceNummer)</w:t>
              <w:br/>
              <w:t>(IndberetningPligtigVirksomhedStruktur)</w:t>
              <w:br/>
              <w:t>(SøgePeriodeLukketStruktur)</w:t>
              <w:br/>
              <w:t>(SøgeÅrMånedLukketStruktur)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Angiver kriterier for søgning af indkomstoplysninger, som er indberettet på et CPR-nummer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SupplerendePersonOplysningStruktur</w:t>
            </w:r>
            <w:bookmarkStart w:name="SupplerendePersonOplys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SupplerendePersonOplysningNavn</w:t>
              <w:br/>
              <w:t>(SupplerendePersonOplysningFødselDato)</w:t>
              <w:br/>
              <w:t>SupplerendePersonOplysningKøn</w:t>
              <w:br/>
              <w:t>AlternativAdresseStruktur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Angiver identifikationsoplysninger for de personer, hvor der indberettes indkomstoplysninger til eIndkomst uden angivelse af CPR-nummer eller med angivelse af et ikke eksisterende CPR-nummer.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SøgePeriodeLukketStruktur</w:t>
            </w:r>
            <w:bookmarkStart w:name="SøgePeriodeLukk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SøgeDatoFra</w:t>
              <w:br/>
              <w:t>SøgeDatoTil</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SøgeÅrMånedLukketStruktur</w:t>
            </w:r>
            <w:bookmarkStart w:name="SøgeÅrMånedLukk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SøgeÅrMånedFra</w:t>
              <w:br/>
              <w:t>SøgeÅrMånedTil</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Søgekriterier til brug i servicegrænseflader, hvor der med angivelse af en afgrænset periode søges med år og måned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VirksomhedIndkomstSøgeStruktur</w:t>
            </w:r>
            <w:bookmarkStart w:name="VirksomhedIndkomstSøg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IndberetningForVirksomhedStruktur</w:t>
              <w:br/>
              <w:t>(IndkomstOplysningAdgangReferenceNummer)</w:t>
              <w:br/>
              <w:t>(IndberetningPligtigVirksomhedStruktur)</w:t>
              <w:br/>
              <w:t>(SøgePeriodeLukketStruktur)</w:t>
              <w:br/>
              <w:t>(SøgeÅrMånedLukketStruktur)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Angiver kriterier for søgning af indkomstoplysninger, som er indberettet på et SE-nummer</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AbonnementTypeKode</w:t>
            </w:r>
            <w:bookmarkStart w:name="Abonnement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tilladte værdier af abonnement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AbonnentTypeKode</w:t>
            </w:r>
            <w:bookmarkStart w:name="Abonnent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Abonnenttypens unikke 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AdgangFormålTypeKode</w:t>
            </w:r>
            <w:bookmarkStart w:name="AdgangFormål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tilladte værdier af formål med adgang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AlternativAdresseAdresseLinie1</w:t>
            </w:r>
            <w:bookmarkStart w:name="AlternativAdresseAdresseLinie1"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Adresselinje 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AlternativAdresseAdresseLinie2</w:t>
            </w:r>
            <w:bookmarkStart w:name="AlternativAdresseAdresseLinie2"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AlternativAdresseAdresseLinie3</w:t>
            </w:r>
            <w:bookmarkStart w:name="AlternativAdresseAdresseLinie3"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AlternativAdresseAdresseLinie4</w:t>
            </w:r>
            <w:bookmarkStart w:name="AlternativAdresseAdresseLinie4"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AlternativAdresseAdresseLinie5</w:t>
            </w:r>
            <w:bookmarkStart w:name="AlternativAdresseAdresseLinie5"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AngivelseFeltIndhold</w:t>
            </w:r>
            <w:bookmarkStart w:name="AngivelseFeltIndhol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r>
          </w:p>
        </w:tc>
        <w:tc>
          <w:tcPr>
            <w:tcW w:type="dxa" w:w="4391"/>
            <w:tcMar>
              <w:top w:type="dxa" w:w="57"/>
              <w:bottom w:type="dxa" w:w="57"/>
            </w:tcMar>
          </w:tcPr>
          <w:p>
            <w:pPr>
              <w:rPr>
                <w:rFonts w:ascii="Arial" w:cs="Arial" w:hAnsi="Arial"/>
                <w:sz w:val="18"/>
              </w:rPr>
            </w:pPr>
            <w:r>
              <w:rPr>
                <w:rFonts w:ascii="Arial" w:cs="Arial" w:hAnsi="Arial"/>
                <w:sz w:val="18"/>
              </w:rPr>
              <w:t/>
              <w:t>Indhold i angivelsesfeltet.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AngivelsePeriodeFra</w:t>
            </w:r>
            <w:bookmarkStart w:name="AngivelsePeriode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første dag i en periode. AngivelsePeriodeFra udtrykker sammen med AngivelsePeriodeTil en kalenderperiode, eksempelvis en lønperiode.</w:t>
              <w:br/>
              <w:t/>
              <w:b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br/>
              <w:t/>
              <w:b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AngivelsePeriodeTil</w:t>
            </w:r>
            <w:bookmarkStart w:name="AngivelsePeriode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sidste dag i en periode. AngivelsePeriodeTil udtrykker sammen med AngivelsePeriodeFra en kalenderperiode, eksempelvis en lønperiode.</w:t>
              <w:br/>
              <w:t/>
              <w:b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br/>
              <w:t/>
              <w:b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AngivelseVirksomhedEgenID</w:t>
            </w:r>
            <w:bookmarkStart w:name="AngivelseVirksomhedEgen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r>
          </w:p>
        </w:tc>
        <w:tc>
          <w:tcPr>
            <w:tcW w:type="dxa" w:w="4391"/>
            <w:tcMar>
              <w:top w:type="dxa" w:w="57"/>
              <w:bottom w:type="dxa" w:w="57"/>
            </w:tcMar>
          </w:tcPr>
          <w:p>
            <w:pPr>
              <w:rPr>
                <w:rFonts w:ascii="Arial" w:cs="Arial" w:hAnsi="Arial"/>
                <w:sz w:val="18"/>
              </w:rPr>
            </w:pPr>
            <w:r>
              <w:rPr>
                <w:rFonts w:ascii="Arial" w:cs="Arial" w:hAnsi="Arial"/>
                <w:sz w:val="18"/>
              </w:rPr>
              <w:t/>
              <w:t>Angiver en unik indberetningidentifikation for en virksomhed for en given indberetning. Dette er IKKE det samme som AngivelseID.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AnsættelseForholdMedarbejderNummer</w:t>
            </w:r>
            <w:bookmarkStart w:name="AnsættelseForholdMedarbejde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15</w:t>
            </w:r>
          </w:p>
        </w:tc>
        <w:tc>
          <w:tcPr>
            <w:tcW w:type="dxa" w:w="4391"/>
            <w:tcMar>
              <w:top w:type="dxa" w:w="57"/>
              <w:bottom w:type="dxa" w:w="57"/>
            </w:tcMar>
          </w:tcPr>
          <w:p>
            <w:pPr>
              <w:rPr>
                <w:rFonts w:ascii="Arial" w:cs="Arial" w:hAnsi="Arial"/>
                <w:sz w:val="18"/>
              </w:rPr>
            </w:pPr>
            <w:r>
              <w:rPr>
                <w:rFonts w:ascii="Arial" w:cs="Arial" w:hAnsi="Arial"/>
                <w:sz w:val="18"/>
              </w:rPr>
              <w:t/>
              <w:t>Eventuelt nummer på medarbejder. Kan anvendes, hvis en medarbejder er ansat i flere afdelinger hos en 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BlanketFeltNummer</w:t>
            </w:r>
            <w:bookmarkStart w:name="BlanketFel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Angiver tilladte værdier af et blanketfelt.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BlanketNummer</w:t>
            </w:r>
            <w:bookmarkStart w:name="Blanke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w:t>
            </w:r>
          </w:p>
        </w:tc>
        <w:tc>
          <w:tcPr>
            <w:tcW w:type="dxa" w:w="4391"/>
            <w:tcMar>
              <w:top w:type="dxa" w:w="57"/>
              <w:bottom w:type="dxa" w:w="57"/>
            </w:tcMar>
          </w:tcPr>
          <w:p>
            <w:pPr>
              <w:rPr>
                <w:rFonts w:ascii="Arial" w:cs="Arial" w:hAnsi="Arial"/>
                <w:sz w:val="18"/>
              </w:rPr>
            </w:pPr>
            <w:r>
              <w:rPr>
                <w:rFonts w:ascii="Arial" w:cs="Arial" w:hAnsi="Arial"/>
                <w:sz w:val="18"/>
              </w:rPr>
              <w:t/>
              <w:t>Blanketnummer eller blanketkode.</w:t>
              <w:br/>
              <w:t>Pr. 2007.09.30 findes der to beskrivelser og anvendelsesmåder.</w:t>
              <w:br/>
              <w:t/>
              <w:br/>
              <w:t>I eServiceprojektet, nyt TastSelvErhverv gælder følgende:</w:t>
              <w:br/>
              <w:t/>
              <w:br/>
              <w:t>Angiver SKATs blanketnummer, f.eks. 01.004 eller Y922A. Beskrivelsen her svarer til Erhvervssystemets anvendelse af elementet BlanketNavnKort. En angivelsestype kan godt omfatte flere blanketnumre.</w:t>
              <w:br/>
              <w:t/>
              <w:br/>
              <w:t>Erhvervssystemet anvender også betegnelsen blanketkode, som angiver det unike blanketnummer. Denne blanketkode er ikke defineret særskilt. Blanketkoden, der er på to cifre (character), anvendes ved generering af nærmere angivne typer af uddata fra Erhvervssystemet, jf. nedenstående værdisætTS_BLK_KOD - Char 2</w:t>
              <w:br/>
              <w:t/>
              <w:br/>
              <w:t>VÆRDISÆT:</w:t>
              <w:br/>
              <w:t>01 = ophørsbevis</w:t>
              <w:br/>
              <w:t>02 = registreringsbevis</w:t>
              <w:br/>
              <w:t>03 = Brev stor virk. pga. henvisning</w:t>
              <w:br/>
              <w:t>04 = Brev stor virk. pga. indeholdt beløb</w:t>
              <w:br/>
              <w:t>05 = Brev lille virksomhed</w:t>
              <w:br/>
              <w:t>06 = Behandl_kod = B1 (Omregistrering til måned pga. henvisning)</w:t>
              <w:br/>
              <w:t>07 = Behandl_kod = B2 (Omregistrering til måned pga. omsætning)</w:t>
              <w:br/>
              <w:t>08 = Behandl_kod = B3 (Omregistrering til kvartal pga. omsætning)</w:t>
              <w:br/>
              <w:t>09 = Behandl_kod = B4 (Omregistrering til halvår pga. omsætning)</w:t>
              <w:br/>
              <w:t>10 = Behandl_kod = B5 (Omregistrering af vandafgift)</w:t>
              <w:br/>
              <w:t>11 = Brev til virksomhed, hvor regionen skifter navn og adresse</w:t>
              <w:br/>
              <w:t>12 = Brev til virksomhed, region fra 6102 til 6103</w:t>
              <w:br/>
              <w:t>13 = Brev til virksomhed, region fra 6103 til 6142</w:t>
              <w:br/>
              <w:t>14 = Brev til virksomhed, region fra 6142 til 6103</w:t>
              <w:br/>
              <w:t>15 = Brev til virksomhed, region fra 6103 til 6102</w:t>
              <w:br/>
              <w:t/>
              <w:br/>
              <w:t>For eIndkomstprojektet og de services, der udstilles mellem eIndkomst, IBM, eIndkomst - udstilling, KMD og Erhvervssystemet gælder:</w:t>
              <w:br/>
              <w:t/>
              <w:br/>
              <w:t>BlanketNummer angiver et entydigt dumt nummer for en blanket.</w:t>
              <w:br/>
              <w:t/>
              <w:br/>
              <w:t>Uagtet at formatet for BlanketNummer er defineret som character 5, kan der kun anvendes tal (number), som format for BlanketNummer for elementet i grund- og blanketdata i Erhvervssystemet samt de services, som anvender dette element. Pt. anvendes elementet bl.a. i servicene AngivelseAftaleForholdKontroller, AftaleForholdBlanketRegelHent, AbonnentAdgangRegelHent, BlanketRegelSamlingHent, IndkomstOplysningHent, IndkomstOplysningKlassiskAbonnentHent.</w:t>
              <w:br/>
              <w:t/>
              <w:br/>
              <w:t>Værdisæt:</w:t>
              <w:br/>
              <w:t>01 = ophørsbevis</w:t>
              <w:br/>
              <w:t>02 = registreringsbevis</w:t>
              <w:br/>
              <w:t>03 = Brev stor virk. pga. henvisning</w:t>
              <w:br/>
              <w:t>04 = Brev stor virk. pga. indeholdt beløb</w:t>
              <w:br/>
              <w:t>05 = Brev lille virksomhed</w:t>
              <w:br/>
              <w:t>06 = Behandl_kod = B1 (Omregistrering til måned pga. henvisning)</w:t>
              <w:br/>
              <w:t>07 = Behandl_kod = B2 (Omregistrering til måned pga. omsætning)</w:t>
              <w:br/>
              <w:t>08 = Behandl_kod = B3 (Omregistrering til kvartal pga. omsætning)</w:t>
              <w:br/>
              <w:t>09 = Behandl_kod = B4 (Omregistrering til halvår pga. omsætning)</w:t>
              <w:br/>
              <w:t>10 = Behandl_kod = B5 (Omregistrering af vandafgift)</w:t>
              <w:br/>
              <w:t>11 = Brev til virksomhed, hvor regionen skifter navn og adresse</w:t>
              <w:br/>
              <w:t>12 = Brev til virksomhed, region fra 6102 til 6103</w:t>
              <w:br/>
              <w:t>13 = Brev til virksomhed, region fra 6103 til 6142</w:t>
              <w:br/>
              <w:t>14 = Brev til virksomhed, region fra 6142 til 6103</w:t>
              <w:br/>
              <w:t>15 = Brev til virksomhed, region fra 6103 til 6102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FeltEnhedTypeKode</w:t>
            </w:r>
            <w:bookmarkStart w:name="FeltEnhed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Angiver tilladte værdier af feltenhedtype.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IndkomstOplysningAdgangMedarbejderIdentifikation</w:t>
            </w:r>
            <w:bookmarkStart w:name="IndkomstOplysningAdgangMedarbejderIdentifikati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CPR-nummer eller anden entydig identifikation på en medarbejder hos den, som abonnerer på indkomstoplysninger. Anvendes når en medarbejder hos en abonnent får stillet indkomstoplysninger til rådighed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IndkomstOplysningAdgangReferenceNummer</w:t>
            </w:r>
            <w:bookmarkStart w:name="IndkomstOplysningAdgangReferenc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Journalnummer e. lign. entydig identifikation af numret på en sag hos myndigheder og andre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IndkomstPersonGruppeDispositionDato</w:t>
            </w:r>
            <w:bookmarkStart w:name="IndkomstPersonGruppeDisposition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som en indkomstudbetaling er disponibel fra, dvs.  den dato, hvor en indkomstmodtager har råderet over indkomsten.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LandKode</w:t>
            </w:r>
            <w:bookmarkStart w:name="L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pattern: [A-Z]{2}</w:t>
            </w:r>
          </w:p>
        </w:tc>
        <w:tc>
          <w:tcPr>
            <w:tcW w:type="dxa" w:w="4391"/>
            <w:tcMar>
              <w:top w:type="dxa" w:w="57"/>
              <w:bottom w:type="dxa" w:w="57"/>
            </w:tcMar>
          </w:tcPr>
          <w:p>
            <w:pPr>
              <w:rPr>
                <w:rFonts w:ascii="Arial" w:cs="Arial" w:hAnsi="Arial"/>
                <w:sz w:val="18"/>
              </w:rPr>
            </w:pPr>
            <w:r>
              <w:rPr>
                <w:rFonts w:ascii="Arial" w:cs="Arial" w:hAnsi="Arial"/>
                <w:sz w:val="18"/>
              </w:rPr>
              <w:t/>
              <w:t>Landekode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NySøgeDatoTidFra</w:t>
            </w:r>
            <w:bookmarkStart w:name="NySøgeDatoTid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det starttidspunkt, som en bruger skal angive ved næste søgning på indkomstoplysninger for at undgå 'huller' eller 'dubletter' i fremsøgte indkomstoplysninger. Elementet indgår ikke i nogen klasse og opbevares ikke.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SupplerendePersonOplysningFødselDato</w:t>
            </w:r>
            <w:bookmarkStart w:name="SupplerendePersonOplysningFødselDato"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r>
          </w:p>
        </w:tc>
        <w:tc>
          <w:tcPr>
            <w:tcW w:type="dxa" w:w="4391"/>
            <w:tcMar>
              <w:top w:type="dxa" w:w="57"/>
              <w:bottom w:type="dxa" w:w="57"/>
            </w:tcMar>
          </w:tcPr>
          <w:p>
            <w:pPr>
              <w:rPr>
                <w:rFonts w:ascii="Arial" w:cs="Arial" w:hAnsi="Arial"/>
                <w:sz w:val="18"/>
              </w:rPr>
            </w:pPr>
            <w:r>
              <w:rPr>
                <w:rFonts w:ascii="Arial" w:cs="Arial" w:hAnsi="Arial"/>
                <w:sz w:val="18"/>
              </w:rPr>
              <w:t/>
              <w:t>Angiver fødselsdato for en person. Fødselsdato kan være 0 (nul), hvis CPR-nummer er validt. Fødselsdato overholder endvidere ikke et bestemt datoformat.</w:t>
              <w:br/>
              <w:t/>
              <w:br/>
              <w:t>Hvis år ikke kendes indsættes '0000' ex.: 00001225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SupplerendePersonOplysningKøn</w:t>
            </w:r>
            <w:bookmarkStart w:name="SupplerendePersonOplysningKøn"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1, 2, 3</w:t>
            </w:r>
          </w:p>
        </w:tc>
        <w:tc>
          <w:tcPr>
            <w:tcW w:type="dxa" w:w="4391"/>
            <w:tcMar>
              <w:top w:type="dxa" w:w="57"/>
              <w:bottom w:type="dxa" w:w="57"/>
            </w:tcMar>
          </w:tcPr>
          <w:p>
            <w:pPr>
              <w:rPr>
                <w:rFonts w:ascii="Arial" w:cs="Arial" w:hAnsi="Arial"/>
                <w:sz w:val="18"/>
              </w:rPr>
            </w:pPr>
            <w:r>
              <w:rPr>
                <w:rFonts w:ascii="Arial" w:cs="Arial" w:hAnsi="Arial"/>
                <w:sz w:val="18"/>
              </w:rPr>
              <w:t/>
              <w:t>Angiver persons køn. Værdisæt:</w:t>
              <w:br/>
              <w:t>1 = mand</w:t>
              <w:br/>
              <w:t>2 = kvinde</w:t>
              <w:br/>
              <w:t>3 = ukendt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SupplerendePersonOplysningNavn</w:t>
            </w:r>
            <w:bookmarkStart w:name="SupplerendePersonOplysning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navn (for- og efternavn) på en fysisk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SøgeDatoFra</w:t>
            </w:r>
            <w:bookmarkStart w:name="SøgeDato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startdato for en søgning på oplysninger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SøgeDatoTil</w:t>
            </w:r>
            <w:bookmarkStart w:name="SøgeDato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slutdato for en søgning på oplysninger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SøgeÅrMånedFra</w:t>
            </w:r>
            <w:bookmarkStart w:name="SøgeÅrMånedFra"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6</w:t>
            </w:r>
          </w:p>
        </w:tc>
        <w:tc>
          <w:tcPr>
            <w:tcW w:type="dxa" w:w="4391"/>
            <w:tcMar>
              <w:top w:type="dxa" w:w="57"/>
              <w:bottom w:type="dxa" w:w="57"/>
            </w:tcMar>
          </w:tcPr>
          <w:p>
            <w:pPr>
              <w:rPr>
                <w:rFonts w:ascii="Arial" w:cs="Arial" w:hAnsi="Arial"/>
                <w:sz w:val="18"/>
              </w:rPr>
            </w:pPr>
            <w:r>
              <w:rPr>
                <w:rFonts w:ascii="Arial" w:cs="Arial" w:hAnsi="Arial"/>
                <w:sz w:val="18"/>
              </w:rPr>
              <w:t/>
              <w:t>Angiver fra tidspunkt i en søgeperiode udtrykt som år og måned.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SøgeÅrMånedTil</w:t>
            </w:r>
            <w:bookmarkStart w:name="SøgeÅrMånedTi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6</w:t>
            </w:r>
          </w:p>
        </w:tc>
        <w:tc>
          <w:tcPr>
            <w:tcW w:type="dxa" w:w="4391"/>
            <w:tcMar>
              <w:top w:type="dxa" w:w="57"/>
              <w:bottom w:type="dxa" w:w="57"/>
            </w:tcMar>
          </w:tcPr>
          <w:p>
            <w:pPr>
              <w:rPr>
                <w:rFonts w:ascii="Arial" w:cs="Arial" w:hAnsi="Arial"/>
                <w:sz w:val="18"/>
              </w:rPr>
            </w:pPr>
            <w:r>
              <w:rPr>
                <w:rFonts w:ascii="Arial" w:cs="Arial" w:hAnsi="Arial"/>
                <w:sz w:val="18"/>
              </w:rPr>
              <w:t/>
              <w:t>Angiver til tidspunkt i en søgeperiode udtrykt som år og måned.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20-11-2019</w:t>
    </w:r>
    <w:r w:rsidR="000036B2" w:rsidRPr="00CD27A8">
      <w:rPr>
        <w:rFonts w:ascii="Arial" w:cs="Arial" w:hAnsi="Arial"/>
        <w:sz w:val="16"/>
        <w:szCs w:val="16"/>
      </w:rPr>
      <w:ptab w:alignment="center" w:leader="none" w:relativeTo="margin"/>
      <w:t>Kilde: PatchFase2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IndkomstOplysningPersonHent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