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IndkomstOplysningVirksomhedHent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eIndkomst-Udstilling</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PatchFase2</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09-11-2007</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12-10-2011</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ABONNEMENT</w:t>
              <w:br/>
              <w:t>Servicen udstiller de indkomstoplysninger, som en eller flere indberetningspligtige (lønudbetalere e. lign.), har indberettet, for en eller flere fysiske eller juridiske personer. (Fysiske personer er personer identificeret med dansk CPR-nummer og/eller navn, adresse mm. Juridiske personer er virksomheder identificeret med CVR- eller SE-nummer).</w:t>
              <w:br/>
              <w:t>Der kan for hver indberetningspligtig angives en liste over de indkomstmodtagere med dansk CPR-nummer, som udstillingen ønskes begrænset til.</w:t>
              <w:br/>
              <w:t/>
              <w:br/>
              <w:t>Servicen stiller indkomstoplysninger til rådighed for myndigheder og andre, som iht. eIndkomstlovens § 7 stk. 1, jf. § 15 stk. 1 i eIndkomstbekendtgørelsen, kan anvende oplysninger fra indkomstregistret.</w:t>
              <w:br/>
              <w:t/>
              <w:br/>
              <w:t>Anvendelsen af servicen er betinget af, at de pågældende har indgået en abonnementsaftale med told- og skatteforvaltningen herom, jf. § 7 stk. 4 i lov om et indkomstregister.</w:t>
              <w:br/>
              <w:t/>
              <w:br/>
              <w:t>Servicen udstilles ikke til enhver og må således alene anvendes af kendte brugere, dvs. af de myndigheder m.fl., som abonnerer på indkomstoplysninger.</w:t>
              <w:br/>
              <w:t/>
              <w:b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br/>
              <w:t/>
              <w:br/>
              <w:t>Servicen kan anvendes til præsentation af oplysninger via en brugergrænseflade for en sagsbehandler.</w:t>
              <w:br/>
              <w:t/>
              <w:b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b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br/>
              <w:t/>
              <w:br/>
              <w:t>UDFYLDELSE AF SØGEKRITERIER</w:t>
              <w:br/>
              <w:t>For at hente oplysninger skal der udfyldes søgeperiode for enten lønperiode eller basismåned.</w:t>
              <w:br/>
              <w:t>Enten skal SøgeDatoFra og SøgeDatoTil (lønperiode) eller også skal SøgeÅrMånedFra og SøgeÅrMånedTil (basismåned) udfyldes.</w:t>
              <w:br/>
              <w:t/>
              <w:br/>
              <w:t>SØGNING MED BASISMÅNED</w:t>
              <w:br/>
              <w:t>En basismåned er den måned, som indkomstoplysningerne, rent skattemæssigt hører til i.</w:t>
              <w:br/>
              <w:t>Hvis SøgeÅrMånedFra er udfyldt, hentes der oplysninger fra og med det angivne år og måned. Hvis både SøgeÅrMånedFra og SøgeÅrMånedTil er udfyldt hentes, der oplysninger for den angivne periode. Angives basismånedsperioden til eksempelvis 201001 – 201004, så hentes alle indkomstoplysninger, der har basismåned i denne periode.</w:t>
              <w:br/>
              <w:t/>
              <w:br/>
              <w:t>SØGNING MED LØNPERIODE</w:t>
              <w:br/>
              <w:t>Lønperioden er den periode, som indkomstmodtageren kender fra sin lønseddel, eksempelvis løn for perioden 20. december 2009 til 19. januar 2010.</w:t>
              <w:br/>
              <w:t>Der hentes der oplysninger, hvor lønperiode er helt eller delvis omfattet af den angivne søgeperiode.</w:t>
              <w:br/>
              <w:t/>
              <w:br/>
              <w:t>LOGNING</w:t>
              <w:br/>
              <w:t>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w:t>
              <w:br/>
              <w:t/>
              <w:br/>
              <w:t>Der stilles ikke oplysninger til rådighed, hvis der er krav om logning, og adgangen til oplysningerne ikke kan logges.</w:t>
              <w:br/>
              <w:t/>
              <w:br/>
              <w:t>ANDRE FORHOLD</w:t>
              <w:br/>
              <w:t>Hvis det viser sig, at der hentes for stor en mængde af indkomstoplysninger på en gang, så afvises ser-vices kald. Serviceanvender må så enten begrænse sine søge kriterier eller anvende en asynkron service til hentning af oplysninger. Begrænsning i søgekriterier kan bestå i reduktion af antallet af CVR-/SE-nummer for indberetningspligtige, CPR-numre på ansatte, som der søges på, eller reduktion af søgeperioden.</w:t>
              <w:br/>
              <w:t/>
              <w:br/>
              <w:t>Servicen kan tillige efter aftale mellem abonnent og told- og skatteforvaltningen anvendes i digitale selvbe-tjeningsløsninger til virksomheder.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IndkomstOplysningVirksomhedHent_I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*IndkomstOplysningVirksomhedInddata*</w:t>
              <w:br/>
              <w:t>[</w:t>
              <w:br/>
              <w:t/>
              <w:tab/>
              <w:t>AbonnentAdgangStruktur</w:t>
              <w:br/>
              <w:t/>
              <w:tab/>
              <w:t>AbonnentStruktur</w:t>
              <w:br/>
              <w:t/>
              <w:tab/>
              <w:t>*VirksomhedIndkomstSamling*</w:t>
              <w:br/>
              <w:t/>
              <w:tab/>
              <w:t>[</w:t>
              <w:br/>
              <w:t/>
              <w:tab/>
              <w:t/>
              <w:tab/>
              <w:t>*IndkomstVirksomhed*</w:t>
              <w:br/>
              <w:t/>
              <w:tab/>
              <w:t/>
              <w:tab/>
              <w:t>1{</w:t>
              <w:br/>
              <w:t/>
              <w:tab/>
              <w:t/>
              <w:tab/>
              <w:t/>
              <w:tab/>
              <w:t>*Virksomhed*</w:t>
              <w:br/>
              <w:t/>
              <w:tab/>
              <w:t/>
              <w:tab/>
              <w:t/>
              <w:tab/>
              <w:t>[</w:t>
              <w:br/>
              <w:t/>
              <w:tab/>
              <w:t/>
              <w:tab/>
              <w:t/>
              <w:tab/>
              <w:t/>
              <w:tab/>
              <w:t>IndkomstVirksomhedOplysningLukketSøgeStruktur</w:t>
              <w:br/>
              <w:t/>
              <w:tab/>
              <w:t/>
              <w:tab/>
              <w:t/>
              <w:tab/>
              <w:t/>
              <w:tab/>
              <w:t>*PersonVirksomhedValg*</w:t>
              <w:br/>
              <w:t/>
              <w:tab/>
              <w:t/>
              <w:tab/>
              <w:t/>
              <w:tab/>
              <w:t/>
              <w:tab/>
              <w:t>0{</w:t>
              <w:br/>
              <w:t/>
              <w:tab/>
              <w:t/>
              <w:tab/>
              <w:t/>
              <w:tab/>
              <w:t/>
              <w:tab/>
              <w:t/>
              <w:tab/>
              <w:t>IndkomstPersonVirksomhedStruktur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IndkomstOplysningVirksomhedHent_O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*IndkomstOplysningVirksomhedUddata*</w:t>
              <w:br/>
              <w:t>[</w:t>
              <w:br/>
              <w:t/>
              <w:tab/>
              <w:t>*IndkomstOplysningVirksomhedSamling*</w:t>
              <w:br/>
              <w:t/>
              <w:tab/>
              <w:t>[</w:t>
              <w:br/>
              <w:t/>
              <w:tab/>
              <w:t/>
              <w:tab/>
              <w:t>VirksomhedIndkomstOplysningStruktur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IndkomstOplysningVirksomhedHent_FejlId</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(AbonnentTypeKode)</w:t>
              <w:br/>
              <w:t>(AbonnementTypeKode)</w:t>
              <w:br/>
              <w:t>(AdgangFormålTypeKode)</w:t>
              <w:br/>
              <w:t>(AbonnentVirksomhedStruktur)</w:t>
              <w:br/>
              <w:t>(IndkomstOplysningAdgangMedarbejderIdentifikation)</w:t>
              <w:br/>
              <w:t>(PersonCPRNummer)</w:t>
              <w:br/>
              <w:t>(IndberetningForVirksomhedStruktur)</w:t>
              <w:br/>
              <w:t>(IndkomstOplysningAdgangReferenceNummer)</w:t>
              <w:br/>
              <w:t>(SøgeDatoFra)</w:t>
              <w:br/>
              <w:t>(SøgeDatoTil)</w:t>
              <w:br/>
              <w:t>(SøgeÅrMånedFra)</w:t>
              <w:br/>
              <w:t>(SøgeÅrMånedTil)</w:t>
              <w:br/>
              <w:t>(IndberetningPligtigVirksomhedStruktur)</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Angiver oplysninger som kan udfyldes for identifikation af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AbonnentAdgangStruktur</w:t>
            </w:r>
            <w:bookmarkStart w:name="AbonnentAdga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AbonnentTypeKode</w:t>
              <w:br/>
              <w:t>AbonnementTypeKode</w:t>
              <w:br/>
              <w:t>AdgangFormålTypeKode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AbonnentStruktur</w:t>
            </w:r>
            <w:bookmarkStart w:name="Abonn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AbonnentVirksomhedStruktur</w:t>
              <w:br/>
              <w:t>(IndkomstOplysningAdgangMedarbejderIdentifikation)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den virksomhed (myndighed) som ønsker adgang til oplysninger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AbonnentVirksomhedStruktur</w:t>
            </w:r>
            <w:bookmarkStart w:name="Abonnent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*AbonnentVirksomhed*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den virksomhed (myndighed), som har abonnement på oplysninger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AlternativAdresseAdresseLinie1</w:t>
              <w:br/>
              <w:t>AlternativAdresseAdresseLinie2</w:t>
              <w:br/>
              <w:t>AlternativAdresseAdresseLinie3</w:t>
              <w:br/>
              <w:t>(AlternativAdresseAdresseLinie4)</w:t>
              <w:br/>
              <w:t>(AlternativAdresseAdresseLinie5)</w:t>
              <w:br/>
              <w:t>LandKode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som indeholder adresse for personer, hvor der er indberettet indkomstoplysninger til eIndkomst uden CPR-nummer eller med ikke eksisterende CPR-nummer. Indeholder typisk udenlandske adresser, men kan også indeholde danske adresser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AngivelseBlanketIndholdStruktur</w:t>
            </w:r>
            <w:bookmarkStart w:name="AngivelseBlanketIndho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*AngivelseOplysningSamling*</w:t>
              <w:br/>
              <w:t>0{</w:t>
              <w:br/>
              <w:t/>
              <w:tab/>
              <w:t>AngivelseNiveau1</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 om blanket, blanketfelter og angivet indhold af de enkelte blanketter.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AngivelseFeltIndholdStruktur</w:t>
            </w:r>
            <w:bookmarkStart w:name="AngivelseFeltIndho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BlanketFeltEnhedStruktur</w:t>
              <w:br/>
              <w:t>AngivelseFeltIndhold</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indholdet af et givet blanketfelt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AngivelseNiveau1</w:t>
            </w:r>
            <w:bookmarkStart w:name="AngivelseNiveau1"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AngivelseNiveau2</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indberettet til eIndkomst niveau 1</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AngivelseNiveau2</w:t>
            </w:r>
            <w:bookmarkStart w:name="AngivelseNiveau2"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AngivelseNiveau3</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indberettet til eIndkomst på niveau 2</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AngivelseNiveau3</w:t>
            </w:r>
            <w:bookmarkStart w:name="AngivelseNiveau3"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br/>
              <w:t>*UnderAngivelseSamling*</w:t>
              <w:br/>
              <w:t>0{</w:t>
              <w:br/>
              <w:t/>
              <w:tab/>
              <w:t>AngivelseNiveau4</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oplysninger indberetet til eIndkomst niveau 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AngivelseNiveau4</w:t>
            </w:r>
            <w:bookmarkStart w:name="AngivelseNiveau4"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BlanketNummer</w:t>
              <w:br/>
              <w:t>*AngivelseFeltSamling*</w:t>
              <w:br/>
              <w:t>{</w:t>
              <w:br/>
              <w:t/>
              <w:tab/>
              <w:t>AngivelseFeltIndholdStruktur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indberettet til eIndkomst på 4 niveau</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AngivelsePeriodeStruktur</w:t>
            </w:r>
            <w:bookmarkStart w:name="Angivelse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AngivelsePeriodeFra</w:t>
              <w:br/>
              <w:t>AngivelsePeriodeTil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BlanketFeltEnhedStruktur</w:t>
            </w:r>
            <w:bookmarkStart w:name="BlanketFeltEn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BlanketFeltNummer</w:t>
              <w:br/>
              <w:t>FeltEnhedTypeKode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IndberetningForVirksomhedStruktur</w:t>
            </w:r>
            <w:bookmarkStart w:name="IndberetningFor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Hovedreglen er at oplysninger indberettes på et CPR-nummer. I visse tilfælde sker indberetning af oplysninger til kontrolformål til eIndkomst imidlertid på et SE-nummer. Et sådant SE-nummer kaldes også PersonSENummer.</w:t>
              <w:br/>
              <w:t/>
              <w:br/>
              <w:t>Denne struktur identificerer den virksomhed som der er indberettet oplysninger for til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IndberetningPligtigVirksomhedStruktur</w:t>
            </w:r>
            <w:bookmarkStart w:name="IndberetningPligtig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*IndberetningPligtigVirksomhed*</w:t>
              <w:br/>
              <w:t>[</w:t>
              <w:br/>
              <w:t/>
              <w:tab/>
              <w:t>VirksomhedSENummer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den virksomhed som er ansvarlig for de oplysninger, som er indberettet, dvs. den virksomhed som har udbetalt indkomsten.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IndkomstPersonStruktur</w:t>
            </w:r>
            <w:bookmarkStart w:name="IndkomstPers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(SupplerendePersonOplysningStruktur)</w:t>
              <w:br/>
              <w:t>*IndkomstLønPeriodeSamling*</w:t>
              <w:br/>
              <w:t>1{</w:t>
              <w:br/>
              <w:t/>
              <w:tab/>
              <w:t>LønPeriodeOplysningStruktur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indkomstoplysninger for en person identificeret med dansk CPR-nummer.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IndkomstPersonVirksomhedStruktur</w:t>
            </w:r>
            <w:bookmarkStart w:name="IndkomstPerson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*PersonVirksomhedValg*</w:t>
              <w:br/>
              <w:t>[</w:t>
              <w:br/>
              <w:t/>
              <w:tab/>
              <w:t>*Person*</w:t>
              <w:br/>
              <w:t/>
              <w:tab/>
              <w:t>[</w:t>
              <w:br/>
              <w:t/>
              <w:tab/>
              <w:t/>
              <w:tab/>
              <w:t>PersonCPRNummer</w:t>
              <w:br/>
              <w:t/>
              <w:tab/>
              <w:t>]</w:t>
              <w:br/>
              <w:t/>
              <w:tab/>
              <w:t>|</w:t>
              <w:br/>
              <w:t/>
              <w:tab/>
              <w:t>*Virksomhed*</w:t>
              <w:br/>
              <w:t/>
              <w:tab/>
              <w:t>[</w:t>
              <w:br/>
              <w:t/>
              <w:tab/>
              <w:t/>
              <w:tab/>
              <w:t>IndberetningForVirksomhedStruktur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søgekriterier med enten et CPR-nummer eller SE-nummer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IndkomstUdenlandskPersonStruktur</w:t>
            </w:r>
            <w:bookmarkStart w:name="IndkomstUdenlandskPers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SupplerendePersonOplysningStruktur</w:t>
              <w:br/>
              <w:t>*IndkomstLønPeriodeSamling*</w:t>
              <w:br/>
              <w:t>1{</w:t>
              <w:br/>
              <w:t/>
              <w:tab/>
              <w:t>LønPeriodeOplysningStruktur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indkomstoplysninger for en person bosiddende uden for Danmark. Personen er identificeret med navn, fødselsdato, adresse og køn.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IndkomstVirksomhedOplysningLukketSøgeStruktur</w:t>
            </w:r>
            <w:bookmarkStart w:name="IndkomstVirksomhedOplysningLukketSø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IndberetningPligtigVirksomhedStruktur</w:t>
              <w:br/>
              <w:t>(IndkomstOplysningAdgangReferenceNummer)</w:t>
              <w:br/>
              <w:t>(SøgePeriodeLukketStruktur)</w:t>
              <w:br/>
              <w:t>(SøgeÅrMånedLukketStruktur)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søgekriterier for søgning på de oplysninger en virksomhed har indberettet til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IndkomstVirksomhedStruktur</w:t>
            </w:r>
            <w:bookmarkStart w:name="Indkomst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IndberetningForVirksomhedStruktur</w:t>
              <w:br/>
              <w:t>*IndkomstLønPeriodeSamling*</w:t>
              <w:br/>
              <w:t>1{</w:t>
              <w:br/>
              <w:t/>
              <w:tab/>
              <w:t>LønPeriodeOplysningStruktur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indkomstoplysninger for en konkret virksomhed (PersonSE-nummer) identificeret med CVR/SE-nummer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LønPeriodeOplysningStruktur</w:t>
            </w:r>
            <w:bookmarkStart w:name="LønPeriode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AngivelseVirksomhedEgenID</w:t>
              <w:br/>
              <w:t>AngivelsePeriodeStruktur</w:t>
              <w:br/>
              <w:t>(AnsættelseForholdMedarbejderNummer)</w:t>
              <w:br/>
              <w:t>(IndkomstPersonGruppeDispositionDato)</w:t>
              <w:br/>
              <w:t>(AngivelseBlanketIndholdStruktur)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de indkomstoplysninger, som findes for en indkomstmodtager i eIndkomst.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SupplerendePersonOplysningStruktur</w:t>
            </w:r>
            <w:bookmarkStart w:name="SupplerendePerson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SupplerendePersonOplysningNavn</w:t>
              <w:br/>
              <w:t>(SupplerendePersonOplysningFødselDato)</w:t>
              <w:br/>
              <w:t>SupplerendePersonOplysningKøn</w:t>
              <w:br/>
              <w:t>AlternativAdresseStruktur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identifikationsoplysninger for de personer, hvor der indberettes indkomstoplysninger til eIndkomst uden angivelse af CPR-nummer eller med angivelse af et ikke eksisterende CPR-nummer.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SøgePeriodeLukketStruktur</w:t>
            </w:r>
            <w:bookmarkStart w:name="SøgePeriodeLukk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SøgeDatoFra</w:t>
              <w:br/>
              <w:t>SøgeDatoTil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SøgeÅrMånedLukketStruktur</w:t>
            </w:r>
            <w:bookmarkStart w:name="SøgeÅrMånedLukk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SøgeÅrMånedFra</w:t>
              <w:br/>
              <w:t>SøgeÅrMånedTil</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Søgekriterier til brug i servicegrænseflader, hvor der med angivelse af en afgrænset periode søges med år og måned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VirksomhedIndkomstOplysningStruktur</w:t>
            </w:r>
            <w:bookmarkStart w:name="VirksomhedIndkomst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*VirksomhedIndkomstOplysning*</w:t>
              <w:br/>
              <w:t>[</w:t>
              <w:br/>
              <w:t/>
              <w:tab/>
              <w:t>*VirksomhedIndkomst*</w:t>
              <w:br/>
              <w:t/>
              <w:tab/>
              <w:t>1{</w:t>
              <w:br/>
              <w:t/>
              <w:tab/>
              <w:t/>
              <w:tab/>
              <w:t>*Virksomhed*</w:t>
              <w:br/>
              <w:t/>
              <w:tab/>
              <w:t/>
              <w:tab/>
              <w:t>[</w:t>
              <w:br/>
              <w:t/>
              <w:tab/>
              <w:t/>
              <w:tab/>
              <w:t/>
              <w:tab/>
              <w:t>IndberetningPligtigVirksomhedStruktur</w:t>
              <w:br/>
              <w:t/>
              <w:tab/>
              <w:t/>
              <w:tab/>
              <w:t/>
              <w:tab/>
              <w:t>(IndkomstOplysningAdgangReferenceNummer)</w:t>
              <w:br/>
              <w:t/>
              <w:tab/>
              <w:t/>
              <w:tab/>
              <w:t/>
              <w:tab/>
              <w:t>*IndkomstOplysningPersonSamling*</w:t>
              <w:br/>
              <w:t/>
              <w:tab/>
              <w:t/>
              <w:tab/>
              <w:t/>
              <w:tab/>
              <w:t>0{</w:t>
              <w:br/>
              <w:t/>
              <w:tab/>
              <w:t/>
              <w:tab/>
              <w:t/>
              <w:tab/>
              <w:t/>
              <w:tab/>
              <w:t>IndkomstPersonStruktur</w:t>
              <w:br/>
              <w:t/>
              <w:tab/>
              <w:t/>
              <w:tab/>
              <w:t/>
              <w:tab/>
              <w:t>}</w:t>
              <w:br/>
              <w:t/>
              <w:tab/>
              <w:t/>
              <w:tab/>
              <w:t/>
              <w:tab/>
              <w:t>*IndkomstOplysningVirksomhedSamling*</w:t>
              <w:br/>
              <w:t/>
              <w:tab/>
              <w:t/>
              <w:tab/>
              <w:t/>
              <w:tab/>
              <w:t>0{</w:t>
              <w:br/>
              <w:t/>
              <w:tab/>
              <w:t/>
              <w:tab/>
              <w:t/>
              <w:tab/>
              <w:t/>
              <w:tab/>
              <w:t>IndkomstVirksomhedStruktur</w:t>
              <w:br/>
              <w:t/>
              <w:tab/>
              <w:t/>
              <w:tab/>
              <w:t/>
              <w:tab/>
              <w:t>}</w:t>
              <w:br/>
              <w:t/>
              <w:tab/>
              <w:t/>
              <w:tab/>
              <w:t/>
              <w:tab/>
              <w:t>*IndkomstOplysningUdenlandskPersonSamling*</w:t>
              <w:br/>
              <w:t/>
              <w:tab/>
              <w:t/>
              <w:tab/>
              <w:t/>
              <w:tab/>
              <w:t>0{</w:t>
              <w:br/>
              <w:t/>
              <w:tab/>
              <w:t/>
              <w:tab/>
              <w:t/>
              <w:tab/>
              <w:t/>
              <w:tab/>
              <w:t>IndkomstUdenlandskPersonStruktur</w:t>
              <w:br/>
              <w:t/>
              <w:tab/>
              <w:t/>
              <w:tab/>
              <w:t/>
              <w:tab/>
              <w:t>}</w:t>
              <w:br/>
              <w:t/>
              <w:tab/>
              <w:t/>
              <w:tab/>
              <w:t/>
              <w:tab/>
              <w:t>*VirksomhedPeriodeOplysningSamling*</w:t>
              <w:br/>
              <w:t/>
              <w:tab/>
              <w:t/>
              <w:tab/>
              <w:t/>
              <w:tab/>
              <w:t>0{</w:t>
              <w:br/>
              <w:t/>
              <w:tab/>
              <w:t/>
              <w:tab/>
              <w:t/>
              <w:tab/>
              <w:t/>
              <w:tab/>
              <w:t>VirksomhedPeriodeOplysningStruktur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Angiver indkomstoplysninger for en eller flere medarbejdere hos en eller flere indberetningspligtige virksomheder. Indeholder tillige de oplysninger, der kan være indberettet for den indberetningspligtige virksomhed og som gælder generelt for en indberetningsperiode (måned).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VirksomhedPeriodeOplysning</w:t>
            </w:r>
            <w:bookmarkStart w:name="VirksomhedPeriodeOplysning"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AngivelseVirksomhedEgenID</w:t>
              <w:br/>
              <w:t>AngivelsePeriodeStruktur</w:t>
              <w:br/>
              <w:t>(AngivelseBlanketIndholdStruktur)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Indholder de oplysninger, der er indberettet for den indberetningspligtige virksomhed selv i eIndkomst. Kaldes også VirksomhedPeriodeIndbertning.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VirksomhedPeriodeOplysningStruktur</w:t>
            </w:r>
            <w:bookmarkStart w:name="VirksomhedPeriode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IndberetningForVirksomhedStruktur</w:t>
              <w:br/>
              <w:t>*VirksomhedPeriodeSamling*</w:t>
              <w:br/>
              <w:t>1{</w:t>
              <w:br/>
              <w:t/>
              <w:tab/>
              <w:t>VirksomhedPeriodeOplysning</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oplysning om oplysninger, som er indberettet på den indberetningspligtige virksomhed selv og som gælder generelt for en indberetningsperiode (måned).</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AbonnementTypeKode</w:t>
            </w:r>
            <w:bookmarkStart w:name="Abonnemen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tilladte værdier af abonnement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AbonnentTypeKode</w:t>
            </w:r>
            <w:bookmarkStart w:name="Abonnen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Abonnenttypens unikke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AdgangFormålTypeKode</w:t>
            </w:r>
            <w:bookmarkStart w:name="AdgangFormål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tilladte værdier af formål med adgang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AngivelseFeltIndhold</w:t>
            </w:r>
            <w:bookmarkStart w:name="AngivelseFelt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Indhold i angivelsesfeltet.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AngivelsePeriodeFra</w:t>
            </w:r>
            <w:bookmarkStart w:name="Angiv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AngivelsePeriodeTil</w:t>
            </w:r>
            <w:bookmarkStart w:name="Angiv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AngivelseVirksomhedEgenID</w:t>
            </w:r>
            <w:bookmarkStart w:name="AngivelseVirksomhedEge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r>
          </w:p>
        </w:tc>
        <w:tc>
          <w:tcPr>
            <w:tcW w:type="dxa" w:w="4391"/>
            <w:tcMar>
              <w:top w:type="dxa" w:w="57"/>
              <w:bottom w:type="dxa" w:w="57"/>
            </w:tcMar>
          </w:tcPr>
          <w:p>
            <w:pPr>
              <w:rPr>
                <w:rFonts w:ascii="Arial" w:cs="Arial" w:hAnsi="Arial"/>
                <w:sz w:val="18"/>
              </w:rPr>
            </w:pPr>
            <w:r>
              <w:rPr>
                <w:rFonts w:ascii="Arial" w:cs="Arial" w:hAnsi="Arial"/>
                <w:sz w:val="18"/>
              </w:rPr>
              <w:t/>
              <w:t>Angiver en unik indberetningidentifikation for en virksomhed for en given indberetning. Dette er IKKE det samme som AngivelseID.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AnsættelseForholdMedarbejderNummer</w:t>
            </w:r>
            <w:bookmarkStart w:name="AnsættelseForholdMedarbejde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Eventuelt nummer på medarbejder. Kan anvendes, hvis en medarbejder er ansat i flere afdelinger hos en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BlanketFeltNummer</w:t>
            </w:r>
            <w:bookmarkStart w:name="BlanketFel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tilladte værdier af et blanketfelt.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BlanketNummer</w:t>
            </w:r>
            <w:bookmarkStart w:name="Blanke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r>
          </w:p>
        </w:tc>
        <w:tc>
          <w:tcPr>
            <w:tcW w:type="dxa" w:w="4391"/>
            <w:tcMar>
              <w:top w:type="dxa" w:w="57"/>
              <w:bottom w:type="dxa" w:w="57"/>
            </w:tcMar>
          </w:tcPr>
          <w:p>
            <w:pPr>
              <w:rPr>
                <w:rFonts w:ascii="Arial" w:cs="Arial" w:hAnsi="Arial"/>
                <w:sz w:val="18"/>
              </w:rPr>
            </w:pPr>
            <w:r>
              <w:rPr>
                <w:rFonts w:ascii="Arial" w:cs="Arial" w:hAnsi="Arial"/>
                <w:sz w:val="18"/>
              </w:rPr>
              <w:t/>
              <w:t>Blanketnummer eller blanketkode.</w:t>
              <w:br/>
              <w:t>Pr. 2007.09.30 findes der to beskrivelser og anvendelsesmåder.</w:t>
              <w:br/>
              <w:t/>
              <w:br/>
              <w:t>I eServiceprojektet, nyt TastSelvErhverv gælder følgende:</w:t>
              <w:br/>
              <w:t/>
              <w:br/>
              <w:t>Angiver SKATs blanketnummer, f.eks. 01.004 eller Y922A. Beskrivelsen her svarer til Erhvervssystemets anvendelse af elementet BlanketNavnKort. En angivelsestype kan godt omfatte flere blanketnumre.</w:t>
              <w:br/>
              <w:t/>
              <w:b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br/>
              <w:t/>
              <w:br/>
              <w:t>For eIndkomstprojektet og de services, der udstilles mellem eIndkomst, IBM, eIndkomst - udstilling, KMD og Erhvervssystemet gælder:</w:t>
              <w:br/>
              <w:t/>
              <w:br/>
              <w:t>BlanketNummer angiver et entydigt dumt nummer for en blanket.</w:t>
              <w:br/>
              <w:t/>
              <w:b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br/>
              <w:t/>
              <w:br/>
              <w:t>Værdisæt:</w:t>
              <w:br/>
              <w:t>01 = ophørsbevis</w:t>
              <w:br/>
              <w:t>02 = registreringsbevis</w:t>
              <w:br/>
              <w:t>03 = Brev stor virk. pga. henvisning</w:t>
              <w:br/>
              <w:t>04 = Brev stor virk. pga. indeholdt beløb</w:t>
              <w:br/>
              <w:t>05 = Brev lille virksomhed</w:t>
              <w:br/>
              <w:t>06 = Behandl_kod = B1 (Omregistrering til måned pga. henvisning)</w:t>
              <w:br/>
              <w:t>07 = Behandl_kod = B2 (Omregistrering til måned pga. omsætning)</w:t>
              <w:br/>
              <w:t>08 = Behandl_kod = B3 (Omregistrering til kvartal pga. omsætning)</w:t>
              <w:br/>
              <w:t>09 = Behandl_kod = B4 (Omregistrering til halvår pga. omsætning)</w:t>
              <w:br/>
              <w:t>10 = Behandl_kod = B5 (Omregistrering af vandafgift)</w:t>
              <w:br/>
              <w:t>11 = Brev til virksomhed, hvor regionen skifter navn og adresse</w:t>
              <w:br/>
              <w:t>12 = Brev til virksomhed, region fra 6102 til 6103</w:t>
              <w:br/>
              <w:t>13 = Brev til virksomhed, region fra 6103 til 6142</w:t>
              <w:br/>
              <w:t>14 = Brev til virksomhed, region fra 6142 til 6103</w:t>
              <w:br/>
              <w:t>15 = Brev til virksomhed, region fra 6103 til 6102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FeltEnhedTypeKode</w:t>
            </w:r>
            <w:bookmarkStart w:name="FeltEn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tilladte værdier af feltenhedtype.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IndkomstOplysningAdgangMedarbejderIdentifikation</w:t>
            </w:r>
            <w:bookmarkStart w:name="IndkomstOplysningAdgangMedarbejderIdentifi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CPR-nummer eller anden entydig identifikation på en medarbejder hos den, som abonnerer på indkomstoplysninger. Anvendes når en medarbejder hos en abonnent får stillet indkomstoplysninger til rådighed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IndkomstOplysningAdgangReferenceNummer</w:t>
            </w:r>
            <w:bookmarkStart w:name="IndkomstOplysningAdgang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Journalnummer e. lign. entydig identifikation af numret på en sag hos myndigheder og andre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IndkomstPersonGruppeDispositionDato</w:t>
            </w:r>
            <w:bookmarkStart w:name="IndkomstPersonGruppeDisposi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som en indkomstudbetaling er disponibel fra, dvs.  den dato, hvor en indkomstmodtager har råderet over indkomsten.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SupplerendePersonOplysningFødselDato</w:t>
            </w:r>
            <w:bookmarkStart w:name="SupplerendePersonOplysning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Angiver fødselsdato for en person. Fødselsdato kan være 0 (nul), hvis CPR-nummer er validt. Fødselsdato overholder endvidere ikke et bestemt datoformat.</w:t>
              <w:br/>
              <w:t/>
              <w:br/>
              <w:t>Hvis år ikke kendes indsættes '0000' ex.: 00001225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SupplerendePersonOplysningKøn</w:t>
            </w:r>
            <w:bookmarkStart w:name="SupplerendePersonOplysning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Angiver persons køn. Værdisæt:</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SupplerendePersonOplysningNavn</w:t>
            </w:r>
            <w:bookmarkStart w:name="SupplerendePersonOplysn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og efternavn) på en fysisk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SøgeDatoFra</w:t>
            </w:r>
            <w:bookmarkStart w:name="Søg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en søgning på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SøgeDatoTil</w:t>
            </w:r>
            <w:bookmarkStart w:name="Søg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en søgning på oplysninger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SøgeÅrMånedFra</w:t>
            </w:r>
            <w:bookmarkStart w:name="SøgeÅrMånedFra"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6</w:t>
            </w:r>
          </w:p>
        </w:tc>
        <w:tc>
          <w:tcPr>
            <w:tcW w:type="dxa" w:w="4391"/>
            <w:tcMar>
              <w:top w:type="dxa" w:w="57"/>
              <w:bottom w:type="dxa" w:w="57"/>
            </w:tcMar>
          </w:tcPr>
          <w:p>
            <w:pPr>
              <w:rPr>
                <w:rFonts w:ascii="Arial" w:cs="Arial" w:hAnsi="Arial"/>
                <w:sz w:val="18"/>
              </w:rPr>
            </w:pPr>
            <w:r>
              <w:rPr>
                <w:rFonts w:ascii="Arial" w:cs="Arial" w:hAnsi="Arial"/>
                <w:sz w:val="18"/>
              </w:rPr>
              <w:t/>
              <w:t>Angiver fra tidspunkt i en søgeperiode udtrykt som år og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SøgeÅrMånedTil</w:t>
            </w:r>
            <w:bookmarkStart w:name="SøgeÅrMånedTi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6</w:t>
            </w:r>
          </w:p>
        </w:tc>
        <w:tc>
          <w:tcPr>
            <w:tcW w:type="dxa" w:w="4391"/>
            <w:tcMar>
              <w:top w:type="dxa" w:w="57"/>
              <w:bottom w:type="dxa" w:w="57"/>
            </w:tcMar>
          </w:tcPr>
          <w:p>
            <w:pPr>
              <w:rPr>
                <w:rFonts w:ascii="Arial" w:cs="Arial" w:hAnsi="Arial"/>
                <w:sz w:val="18"/>
              </w:rPr>
            </w:pPr>
            <w:r>
              <w:rPr>
                <w:rFonts w:ascii="Arial" w:cs="Arial" w:hAnsi="Arial"/>
                <w:sz w:val="18"/>
              </w:rPr>
              <w:t/>
              <w:t>Angiver til tidspunkt i en søgeperiode udtrykt som år og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09-03-2020</w:t>
    </w:r>
    <w:r w:rsidR="000036B2" w:rsidRPr="00CD27A8">
      <w:rPr>
        <w:rFonts w:ascii="Arial" w:cs="Arial" w:hAnsi="Arial"/>
        <w:sz w:val="16"/>
        <w:szCs w:val="16"/>
      </w:rPr>
      <w:ptab w:alignment="center" w:leader="none" w:relativeTo="margin"/>
      <w:t>Kilde: PatchFase2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IndkomstOplysningVirksomhedHent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