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13A" w:rsidRDefault="001E0E2F" w:rsidP="001E0E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1E0E2F" w:rsidTr="001E0E2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E0E2F">
              <w:rPr>
                <w:rFonts w:ascii="Arial" w:hAnsi="Arial" w:cs="Arial"/>
                <w:b/>
                <w:sz w:val="30"/>
              </w:rPr>
              <w:t>KontoIndbetalingAsynkronPlacer</w:t>
            </w: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2018-06-04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2018-10-31</w:t>
            </w: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Modtag, opret og placér indbetaling på fordringer/transporter.</w:t>
            </w: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Modtager indbetaling, opretter den i systemet og foretager dækning af fordringer/transporter på baggrund af dækningsspecifikation i input.</w:t>
            </w: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Hænger sammen med DækningslisteHent. Kald af denne service kræver forudgående kald til DækningslisteHent, hvor gældsposter og et DækningslisteID hentes. DækningslisteID'et anvendes som input i service, og der foretages valideringer via ID'et på sammenhængen mellem de 2 servicekald (se afsnittet "generel beskrivelse").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input angives: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DMIIndberetterOpretStruktur 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Indberetter-oplysninger. Transaktionen kan spores tilbage til system/medarbejder.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Detaljer for indbetalingen, som anvendes til at oprette indbetalingen i systemet.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TransaktionDækningElementListe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kan indeholde både fordringer, transporter og udlæg. Dette er listen med de elementer, hvorpå indbetalingen skal placeres.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Afklaringer: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Kan en indbetaling returneres igen? - F.eks. ved brev retur. Der vil være situationer, hvor penge er låst i pulje eller udbetaling. Dermed kan de ikke returneres. Pernille og Jakob afklarer om penge forsøges returneret til M eller om de blot bliver til pulje i DMI.</w:t>
            </w: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En placering på en kunde skal invalidere øvrige åbne DækningslisteID'er. Der laves validering. Afklaret med Røjel. Vi SKAL tage imod og eksekvere så godt som muligt.</w:t>
            </w: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KontoIndbetalingAsynkronPlacer_I</w:t>
            </w: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DækningslisteID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DMIIndberetterOpretStruktur *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DMIIndberetterID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DMIIndberetterRolle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Indbetaling *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DMITransaktionLøbenummer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IndbetalingBeløbStruktur *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DMIIndbetalingBeløb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(DMIIndbetalingBeløbDKK)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DMIIndbetalingDato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DækningValørDato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DMIIndbetalingArt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DMIIndbetalingKilde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AfsenderTransaktionReferenceID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DMIIndbetalingAfsenderReferenceID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(DMIUdbetalingReference)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DækningArt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MyndighedUdbetalingPeriodeStruktur *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MyndighedUdbetalingPeriodeFra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MyndighedUdbetalingPeriodeTil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(MyndighedUdbetalingPeriodeType)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TransaktionDækningElementListe *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TransaktionDækningElement *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DMITransaktionType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DMITransaktionID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TransaktionDækningBeløbStruktur *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DMITransaktionDækningBeløb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(DMITransaktionDækningBeløbDKK)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KontoIndbetalingAsynkronPlacer_O</w:t>
            </w: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er en synkron service, og der vil derfor komme et retursvar med resultatet af valideringerne.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servicen. Valideringen foretages i DMI.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Fejl i servicesnittet 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fejlkodemapninger. Mapning til permanente fejlkoder pågår, drevet af DMI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Løbenummer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AdvisNummer: 001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DMITransaktionLøbenummer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dækningselement findes.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007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kundenummer findes.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018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Validering: Kombinationskontrol for Indbetalings Art og Kilde.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021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DMIIndbetalingArt, DMIIndbetalingKilde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om DækningslisteID er kendt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022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DækningslisteID, KundeNummer, KundeType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Kombinationskontrol for DækningslisteID, KundeNummer og KundeType.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023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DækningslisteID, KundeNummer, KundeType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om DækningValørDato = Gemt dækningsvalørdato fra DækningslisteID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025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DækningslisteID, DækningValørDato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om XXX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0XX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 logges, og manuel fejlhåndtering initieres, hos det kaldende system.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 services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services kaldes og processeres kan der opstå fejl som er globale - de kan altså forekomme for alle services udstillet af DMI. Fejlene inddeles i intervaller efter type og vil blive meldt med følgende fejlkoder: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Forretningsmæssig validering der endnu ikke er mappet til en service-specifik fejlkode. Mapning til permanente fejlkoder pågår, drevet af DMI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TransaktionsID skal være unikt (Transaktion ID er allerede registreret)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Service Processering er ikke tilladt i system &amp; client &amp;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991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Reaktion: Transaktion afvises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på TranskationsID: Feltlængde max 255 karakterer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feltlængde på TransaktionsID &gt; 255 karakterer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IP kan der opstå fejl som ikke er relateret til den specifikke service. 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Fejlene vil blive meldt med følgende fejlkoder: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 Synkron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periodevis høj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høj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Kompenserende transaktion: ingen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</w:tbl>
    <w:p w:rsidR="001E0E2F" w:rsidRDefault="001E0E2F" w:rsidP="001E0E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E0E2F" w:rsidSect="001E0E2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E0E2F" w:rsidRDefault="001E0E2F" w:rsidP="001E0E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E0E2F" w:rsidTr="001E0E2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DMIIndberetterOpretStruktur</w:t>
            </w: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</w:tr>
    </w:tbl>
    <w:p w:rsidR="001E0E2F" w:rsidRDefault="001E0E2F" w:rsidP="001E0E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E0E2F" w:rsidTr="001E0E2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IndbetalingBeløbStruktur</w:t>
            </w: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DMIIndbetalingBeløb</w:t>
            </w: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(DMIIndbetalingBeløbDKK)</w:t>
            </w:r>
          </w:p>
        </w:tc>
      </w:tr>
    </w:tbl>
    <w:p w:rsidR="001E0E2F" w:rsidRDefault="001E0E2F" w:rsidP="001E0E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E0E2F" w:rsidTr="001E0E2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MyndighedUdbetalingPeriodeStruktur</w:t>
            </w: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(MyndighedUdbetalingPeriodeType)</w:t>
            </w:r>
          </w:p>
        </w:tc>
      </w:tr>
    </w:tbl>
    <w:p w:rsidR="001E0E2F" w:rsidRDefault="001E0E2F" w:rsidP="001E0E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E0E2F" w:rsidTr="001E0E2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TransaktionDækningBeløbStruktur</w:t>
            </w: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DMITransaktionDækningBeløb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(DMITransaktionDækningBeløbDKK)</w:t>
            </w: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</w:tr>
    </w:tbl>
    <w:p w:rsidR="001E0E2F" w:rsidRDefault="001E0E2F" w:rsidP="001E0E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E0E2F" w:rsidRDefault="001E0E2F" w:rsidP="001E0E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E0E2F" w:rsidSect="001E0E2F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E0E2F" w:rsidRDefault="001E0E2F" w:rsidP="001E0E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E0E2F" w:rsidTr="001E0E2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AfsenderTransaktionReferenceID</w:t>
            </w:r>
          </w:p>
        </w:tc>
        <w:tc>
          <w:tcPr>
            <w:tcW w:w="1701" w:type="dxa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ID som M har givet den delbetaling M har allokeret til denne dækning (CoverageId).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</w:tc>
        <w:tc>
          <w:tcPr>
            <w:tcW w:w="1701" w:type="dxa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eller et antal karakterer der identificerer indberetteren (borger, virksomhed,system, medarbejder, fordringshaver eller rettighedshaver) i form af: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EFI, DMI, MF, DMO, SLUT, SAP38 (karakterer)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indberettelse af hæftelse kan følgende værdier anvendes: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(FH): Fordringshaver angiver selv via selvbetjeningsløsning et hæftelsesforhold.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MF: Anvendes hvis systemet Modtag Fordring beriger med hæftelsesoplysningen, når fordring oprettes.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EFI: Når systemet EFI har påsat en hæfter f.eks. I forbindelse med en udlægsforretning hvor en ægtefælle går fra at være en potentiel hæfter til reel hæfter.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Kunne også være en ændring som er opstået som følge af en ændring i CSR-P vedr. civilstand f.eks. skilsmisse.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WNummer: Sagsbehandler opdaterer manuelt en hæftelse f.eks. hvis kunden viser at pgl. er udtrådt af et I/S og som følge heraf ikke hæfter længere.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  <w:tc>
          <w:tcPr>
            <w:tcW w:w="1701" w:type="dxa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Borger, Virksomhed, System, Medarbejder, Fordringshaver, Rettighedshaver</w:t>
            </w:r>
          </w:p>
        </w:tc>
        <w:tc>
          <w:tcPr>
            <w:tcW w:w="4671" w:type="dxa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Indberetterens rolle.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Rollen anvendes i sammenhæng med IndberettetID, efter følgende mønster, men der foretages ingen validering: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                     Borger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               Virksomhed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Rettighedshaver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System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                                  System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                                  System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                                System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                              System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indberetning af hæftelse anvendes følgende mønster, men der foretages ligeledes ingen validering: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 System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DMIIndbetalingAfsenderReferenceID</w:t>
            </w:r>
          </w:p>
        </w:tc>
        <w:tc>
          <w:tcPr>
            <w:tcW w:w="1701" w:type="dxa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benyttes af det afsendende system til at identificere den pågældende indbetaling. 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være unikt indenfor et servicekald, men det afsendende system kan i øvrigt frit bestemme indholdet. Feltet benyttes til at svare om der er felt i den enkelte forsendelse.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DMIIndbetalingArt</w:t>
            </w:r>
          </w:p>
        </w:tc>
        <w:tc>
          <w:tcPr>
            <w:tcW w:w="1701" w:type="dxa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BANKO, CHECK, DANKO, KONTA, LONIN, LONKO, MODRE, OCRLI, OMPOST, RENTG, TRMAND, ULAND</w:t>
            </w:r>
          </w:p>
        </w:tc>
        <w:tc>
          <w:tcPr>
            <w:tcW w:w="4671" w:type="dxa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underopdeling af indbetaling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Koderne valideres i sammenhæng med DMIIndbetalingKilde, hvor følgende kombinationer er gyldige: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DMIIndbetalingKilde   DMIIndbetalingArt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CHECK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DANKO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OMPOST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OCRLI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BANKO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ULAND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TRMAND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LONIN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LONKO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RENTG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DANKO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NETS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BANKO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</w:t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DMIIndbetalingArt LONKO kan ikke anvendes ved oprettelse af indbetalinger. Den sættes automatisk af DMI ved korrektion af lønindeholdelser.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BANKO: Bankoverførsel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CHECK: Check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DANKO: Dankort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KONTA: Kontant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LONIN: Lønindeholdelse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LONKO: Lønindeholdelse korrektion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MODRE: Modregning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OCRLI: OCR Linie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OMPOST: Ompostering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RENTG: Rentegodtgørelse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TRMAND: Tredjemands-indbetaling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ULAND: Udenlandsk indbetaling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DMIIndbetalingBeløb</w:t>
            </w:r>
          </w:p>
        </w:tc>
        <w:tc>
          <w:tcPr>
            <w:tcW w:w="1701" w:type="dxa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 den angivne valuta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DMIIndbetalingBeløbDKK</w:t>
            </w:r>
          </w:p>
        </w:tc>
        <w:tc>
          <w:tcPr>
            <w:tcW w:w="1701" w:type="dxa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 omregnet til danske kr.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DMIIndbetalingDato</w:t>
            </w:r>
          </w:p>
        </w:tc>
        <w:tc>
          <w:tcPr>
            <w:tcW w:w="1701" w:type="dxa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indbetalingen er foretaget.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DMIIndbetalingKilde</w:t>
            </w:r>
          </w:p>
        </w:tc>
        <w:tc>
          <w:tcPr>
            <w:tcW w:w="1701" w:type="dxa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enumeration: DMO, EFI, </w:t>
            </w:r>
            <w:r>
              <w:rPr>
                <w:rFonts w:ascii="Arial" w:hAnsi="Arial" w:cs="Arial"/>
                <w:sz w:val="18"/>
              </w:rPr>
              <w:lastRenderedPageBreak/>
              <w:t>NEMKONT, NETS, SAP38, SKB, SLUT</w:t>
            </w:r>
          </w:p>
        </w:tc>
        <w:tc>
          <w:tcPr>
            <w:tcW w:w="4671" w:type="dxa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Reference til det specifikke system der indbetales fra.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DMITransaktionDækningBeløb</w:t>
            </w:r>
          </w:p>
        </w:tc>
        <w:tc>
          <w:tcPr>
            <w:tcW w:w="1701" w:type="dxa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DMITransaktionDækningBeløbDKK</w:t>
            </w:r>
          </w:p>
        </w:tc>
        <w:tc>
          <w:tcPr>
            <w:tcW w:w="1701" w:type="dxa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DMITransaktionID</w:t>
            </w:r>
          </w:p>
        </w:tc>
        <w:tc>
          <w:tcPr>
            <w:tcW w:w="1701" w:type="dxa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ID for de forskellige transaktiontyper.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DMIFordringID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DMIIndbetalingID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DMIUdbetalingID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DMITransaktionLøbenummer</w:t>
            </w:r>
          </w:p>
        </w:tc>
        <w:tc>
          <w:tcPr>
            <w:tcW w:w="1701" w:type="dxa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som identificerer en specifik transaktion i et kald af en service. Det enkelte servicekald kan indeholde flere transaktioner i samme kald, men samme TransaktionLøbenummer må ikke angives mere end en gang i hvert kald, og må heller ikke angives mere end en gang på tværs af kald.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Generelt medfører fremsendelse af samme TransaktionLøbenummer, at den pågældende transaktion afvises som dublet. I enkelte services, f.eks. DMIFordringTilbagekald, er der implementeret teknisk idempotens, ved altid at returnere samme svar, når der kaldes med samme TransaktionLøbenummer.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eksempel genererer EFI / ModtagFordring et løbenummer pr fordringstransaktion, som sendes sammen med servicen.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for at kunne logge historikken, og sikre mod fremsendelse af dubletter.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DMITransaktionType</w:t>
            </w:r>
          </w:p>
        </w:tc>
        <w:tc>
          <w:tcPr>
            <w:tcW w:w="1701" w:type="dxa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transaktionstype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DMITransaktionType  DMITransaktionIDType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-------------------------------------------------------------------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DÆKNAFG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DÆKNMOD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FORDRINGAF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FORDRINGKO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FORDRINGNE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FORDRINGOP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FORDRINGRE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FORDRINGSK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FORDRINGTI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INDBETALDK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TRANSPAFG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TRANSPMOD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DÆKNAFG: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Afgivet til Dækning på anden konto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DÆKNMOD: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Modtaget fra anden konto til Dækning 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Fordring modtaget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FORDRINGAF: </w:t>
            </w:r>
            <w:r>
              <w:rPr>
                <w:rFonts w:ascii="Arial" w:hAnsi="Arial" w:cs="Arial"/>
                <w:sz w:val="18"/>
              </w:rPr>
              <w:tab/>
              <w:t>Afskrivning af fordring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FORDRINGKO: </w:t>
            </w:r>
            <w:r>
              <w:rPr>
                <w:rFonts w:ascii="Arial" w:hAnsi="Arial" w:cs="Arial"/>
                <w:sz w:val="18"/>
              </w:rPr>
              <w:tab/>
              <w:t>Fordrings korrektion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FORDRINGNE: </w:t>
            </w:r>
            <w:r>
              <w:rPr>
                <w:rFonts w:ascii="Arial" w:hAnsi="Arial" w:cs="Arial"/>
                <w:sz w:val="18"/>
              </w:rPr>
              <w:tab/>
              <w:t>Nedskrivning af fordring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FORDRINGOP: </w:t>
            </w:r>
            <w:r>
              <w:rPr>
                <w:rFonts w:ascii="Arial" w:hAnsi="Arial" w:cs="Arial"/>
                <w:sz w:val="18"/>
              </w:rPr>
              <w:tab/>
              <w:t>Opskrivning af fordring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FORDRINGRE: </w:t>
            </w:r>
            <w:r>
              <w:rPr>
                <w:rFonts w:ascii="Arial" w:hAnsi="Arial" w:cs="Arial"/>
                <w:sz w:val="18"/>
              </w:rPr>
              <w:tab/>
              <w:t>Returnering af fordring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FORDRINGSK: </w:t>
            </w:r>
            <w:r>
              <w:rPr>
                <w:rFonts w:ascii="Arial" w:hAnsi="Arial" w:cs="Arial"/>
                <w:sz w:val="18"/>
              </w:rPr>
              <w:tab/>
              <w:t>Fordring fordringhaverskift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FORDRINGTI: </w:t>
            </w:r>
            <w:r>
              <w:rPr>
                <w:rFonts w:ascii="Arial" w:hAnsi="Arial" w:cs="Arial"/>
                <w:sz w:val="18"/>
              </w:rPr>
              <w:tab/>
              <w:t>Tilbagekaldelse af fordring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INDBETAL: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"rigtig" indbetaling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INDBETALDK: </w:t>
            </w:r>
            <w:r>
              <w:rPr>
                <w:rFonts w:ascii="Arial" w:hAnsi="Arial" w:cs="Arial"/>
                <w:sz w:val="18"/>
              </w:rPr>
              <w:tab/>
              <w:t>Indbetaling dækning ændret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RENTEGODTG: </w:t>
            </w:r>
            <w:r>
              <w:rPr>
                <w:rFonts w:ascii="Arial" w:hAnsi="Arial" w:cs="Arial"/>
                <w:sz w:val="18"/>
              </w:rPr>
              <w:tab/>
              <w:t>Rentegodtgørelse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TRANSPAFG: </w:t>
            </w:r>
            <w:r>
              <w:rPr>
                <w:rFonts w:ascii="Arial" w:hAnsi="Arial" w:cs="Arial"/>
                <w:sz w:val="18"/>
              </w:rPr>
              <w:tab/>
              <w:t>TransportBeløbAfgivet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TRANSPMOD: </w:t>
            </w:r>
            <w:r>
              <w:rPr>
                <w:rFonts w:ascii="Arial" w:hAnsi="Arial" w:cs="Arial"/>
                <w:sz w:val="18"/>
              </w:rPr>
              <w:tab/>
              <w:t>TransportBeløbModtaget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UDBETAL: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Udbetaling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DMIUdbetalingReference</w:t>
            </w:r>
          </w:p>
        </w:tc>
        <w:tc>
          <w:tcPr>
            <w:tcW w:w="1701" w:type="dxa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140</w:t>
            </w:r>
          </w:p>
        </w:tc>
        <w:tc>
          <w:tcPr>
            <w:tcW w:w="4671" w:type="dxa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Refernce til den udbetaling der er foretaget til fordringhaveren. Del af posteringsteksten fra NemKonto udbetalingen.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DækningArt</w:t>
            </w:r>
          </w:p>
        </w:tc>
        <w:tc>
          <w:tcPr>
            <w:tcW w:w="1701" w:type="dxa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type dækning der er tale om.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værdier er i udgangspunktet: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ALMINDRI        Almindelig inddrivelsesdækning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MODRAABE     Modregning, åben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MODRINTR      Modregning, intern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MODRTRAN - Modregning, transport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DækningValørDato</w:t>
            </w:r>
          </w:p>
        </w:tc>
        <w:tc>
          <w:tcPr>
            <w:tcW w:w="1701" w:type="dxa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DækningslisteID</w:t>
            </w:r>
          </w:p>
        </w:tc>
        <w:tc>
          <w:tcPr>
            <w:tcW w:w="1701" w:type="dxa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</w:tc>
        <w:tc>
          <w:tcPr>
            <w:tcW w:w="1701" w:type="dxa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myndighedsudbetalingen vedrører.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</w:tc>
        <w:tc>
          <w:tcPr>
            <w:tcW w:w="1701" w:type="dxa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myndighedsudbetaling vedrører.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MyndighedUdbetalingPeriodeType</w:t>
            </w:r>
          </w:p>
        </w:tc>
        <w:tc>
          <w:tcPr>
            <w:tcW w:w="1701" w:type="dxa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Kvartal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MyndighedUdbetalingTypeKode</w:t>
            </w:r>
          </w:p>
        </w:tc>
        <w:tc>
          <w:tcPr>
            <w:tcW w:w="1701" w:type="dxa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DMIs myndighedudbetalingstype.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ADGP: Arbejdsløshedsdagpenge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BBID: Børnebidrag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BIBL: Biblioteksafgift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BOST: Boligstøtte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ERST: Erstatning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FENK: FødevareErhverv (NemKonto)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FESK: FødevareErhverv (SKAT)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MOMS: Moms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OSKA: Overskydende skatte- eller afgiftsbeløb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OVIR: Overskydende virksomhedsskatter eller afgifter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SLØU: Særlig lønindeholdelse udgør 1%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SÆRI: Særlig indkomstskat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0E2F" w:rsidTr="001E0E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0E2F" w:rsidRPr="001E0E2F" w:rsidRDefault="001E0E2F" w:rsidP="001E0E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E0E2F" w:rsidRPr="001E0E2F" w:rsidRDefault="001E0E2F" w:rsidP="001E0E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E0E2F" w:rsidRPr="001E0E2F" w:rsidSect="001E0E2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E2F" w:rsidRDefault="001E0E2F" w:rsidP="001E0E2F">
      <w:pPr>
        <w:spacing w:line="240" w:lineRule="auto"/>
      </w:pPr>
      <w:r>
        <w:separator/>
      </w:r>
    </w:p>
  </w:endnote>
  <w:endnote w:type="continuationSeparator" w:id="0">
    <w:p w:rsidR="001E0E2F" w:rsidRDefault="001E0E2F" w:rsidP="001E0E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E2F" w:rsidRDefault="001E0E2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E2F" w:rsidRPr="001E0E2F" w:rsidRDefault="001E0E2F" w:rsidP="001E0E2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31. oktober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KontoIndbetalingAsynkronPlacer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E2F" w:rsidRDefault="001E0E2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E2F" w:rsidRDefault="001E0E2F" w:rsidP="001E0E2F">
      <w:pPr>
        <w:spacing w:line="240" w:lineRule="auto"/>
      </w:pPr>
      <w:r>
        <w:separator/>
      </w:r>
    </w:p>
  </w:footnote>
  <w:footnote w:type="continuationSeparator" w:id="0">
    <w:p w:rsidR="001E0E2F" w:rsidRDefault="001E0E2F" w:rsidP="001E0E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E2F" w:rsidRDefault="001E0E2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E2F" w:rsidRPr="001E0E2F" w:rsidRDefault="001E0E2F" w:rsidP="001E0E2F">
    <w:pPr>
      <w:pStyle w:val="Sidehoved"/>
      <w:jc w:val="center"/>
      <w:rPr>
        <w:rFonts w:ascii="Arial" w:hAnsi="Arial" w:cs="Arial"/>
      </w:rPr>
    </w:pPr>
    <w:r w:rsidRPr="001E0E2F">
      <w:rPr>
        <w:rFonts w:ascii="Arial" w:hAnsi="Arial" w:cs="Arial"/>
      </w:rPr>
      <w:t>Servicebeskrivelse</w:t>
    </w:r>
  </w:p>
  <w:p w:rsidR="001E0E2F" w:rsidRPr="001E0E2F" w:rsidRDefault="001E0E2F" w:rsidP="001E0E2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E2F" w:rsidRDefault="001E0E2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E2F" w:rsidRPr="001E0E2F" w:rsidRDefault="001E0E2F" w:rsidP="001E0E2F">
    <w:pPr>
      <w:pStyle w:val="Sidehoved"/>
      <w:jc w:val="center"/>
      <w:rPr>
        <w:rFonts w:ascii="Arial" w:hAnsi="Arial" w:cs="Arial"/>
      </w:rPr>
    </w:pPr>
    <w:r w:rsidRPr="001E0E2F">
      <w:rPr>
        <w:rFonts w:ascii="Arial" w:hAnsi="Arial" w:cs="Arial"/>
      </w:rPr>
      <w:t>Datastrukturer</w:t>
    </w:r>
  </w:p>
  <w:p w:rsidR="001E0E2F" w:rsidRPr="001E0E2F" w:rsidRDefault="001E0E2F" w:rsidP="001E0E2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E2F" w:rsidRDefault="001E0E2F" w:rsidP="001E0E2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E0E2F" w:rsidRPr="001E0E2F" w:rsidRDefault="001E0E2F" w:rsidP="001E0E2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786398"/>
    <w:multiLevelType w:val="multilevel"/>
    <w:tmpl w:val="24B4952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E2F"/>
    <w:rsid w:val="001E0E2F"/>
    <w:rsid w:val="0042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425B2D-04BC-4201-8FA5-D440BF79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E0E2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E0E2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E0E2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E0E2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E0E2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E0E2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E0E2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E0E2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E0E2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E0E2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E0E2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E0E2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E0E2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E0E2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E0E2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E0E2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E0E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E0E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E0E2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E0E2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E0E2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E0E2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E0E2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E0E2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E0E2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E0E2F"/>
  </w:style>
  <w:style w:type="paragraph" w:styleId="Sidefod">
    <w:name w:val="footer"/>
    <w:basedOn w:val="Normal"/>
    <w:link w:val="SidefodTegn"/>
    <w:uiPriority w:val="99"/>
    <w:unhideWhenUsed/>
    <w:rsid w:val="001E0E2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E0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2412</Words>
  <Characters>14720</Characters>
  <Application>Microsoft Office Word</Application>
  <DocSecurity>0</DocSecurity>
  <Lines>122</Lines>
  <Paragraphs>34</Paragraphs>
  <ScaleCrop>false</ScaleCrop>
  <Company>skat</Company>
  <LinksUpToDate>false</LinksUpToDate>
  <CharactersWithSpaces>17098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2018-10-31T14:31:00Z</dcterms:created>
  <dcterms:modified xsi:type="dcterms:W3CDTF">2018-10-31T14:31:00Z</dcterms:modified>
</cp:coreProperties>
</file>