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EA351E" w:rsidTr="00EA351E">
        <w:tblPrEx>
          <w:tblCellMar>
            <w:top w:w="0" w:type="dxa"/>
            <w:bottom w:w="0" w:type="dxa"/>
          </w:tblCellMar>
        </w:tblPrEx>
        <w:trPr>
          <w:trHeight w:hRule="exact" w:val="113"/>
        </w:trPr>
        <w:tc>
          <w:tcPr>
            <w:tcW w:w="10205" w:type="dxa"/>
            <w:gridSpan w:val="5"/>
            <w:shd w:val="clear" w:color="auto" w:fill="82A0F0"/>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51E" w:rsidTr="00EA351E">
        <w:tblPrEx>
          <w:tblCellMar>
            <w:top w:w="0" w:type="dxa"/>
            <w:bottom w:w="0" w:type="dxa"/>
          </w:tblCellMar>
        </w:tblPrEx>
        <w:trPr>
          <w:trHeight w:val="283"/>
        </w:trPr>
        <w:tc>
          <w:tcPr>
            <w:tcW w:w="10205" w:type="dxa"/>
            <w:gridSpan w:val="5"/>
            <w:tcBorders>
              <w:bottom w:val="single" w:sz="6" w:space="0" w:color="auto"/>
            </w:tcBorders>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A351E">
              <w:rPr>
                <w:rFonts w:ascii="Arial" w:hAnsi="Arial" w:cs="Arial"/>
                <w:b/>
                <w:sz w:val="30"/>
              </w:rPr>
              <w:t>DMIFordringOverblikHent</w:t>
            </w:r>
          </w:p>
        </w:tc>
      </w:tr>
      <w:tr w:rsidR="00EA351E" w:rsidTr="00EA351E">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EA351E" w:rsidTr="00EA351E">
        <w:tblPrEx>
          <w:tblCellMar>
            <w:top w:w="0" w:type="dxa"/>
            <w:bottom w:w="0" w:type="dxa"/>
          </w:tblCellMar>
        </w:tblPrEx>
        <w:trPr>
          <w:trHeight w:val="283"/>
        </w:trPr>
        <w:tc>
          <w:tcPr>
            <w:tcW w:w="1701" w:type="dxa"/>
            <w:tcBorders>
              <w:top w:val="nil"/>
            </w:tcBorders>
            <w:shd w:val="clear" w:color="auto" w:fill="auto"/>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2019-05-27</w:t>
            </w:r>
          </w:p>
        </w:tc>
      </w:tr>
      <w:tr w:rsidR="00EA351E" w:rsidTr="00EA351E">
        <w:tblPrEx>
          <w:tblCellMar>
            <w:top w:w="0" w:type="dxa"/>
            <w:bottom w:w="0" w:type="dxa"/>
          </w:tblCellMar>
        </w:tblPrEx>
        <w:trPr>
          <w:trHeight w:val="283"/>
        </w:trPr>
        <w:tc>
          <w:tcPr>
            <w:tcW w:w="10205" w:type="dxa"/>
            <w:gridSpan w:val="5"/>
            <w:shd w:val="clear" w:color="auto" w:fill="D2DCFA"/>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A351E" w:rsidTr="00EA351E">
        <w:tblPrEx>
          <w:tblCellMar>
            <w:top w:w="0" w:type="dxa"/>
            <w:bottom w:w="0" w:type="dxa"/>
          </w:tblCellMar>
        </w:tblPrEx>
        <w:trPr>
          <w:trHeight w:val="283"/>
        </w:trPr>
        <w:tc>
          <w:tcPr>
            <w:tcW w:w="10205" w:type="dxa"/>
            <w:gridSpan w:val="5"/>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udstille aggregeret gældsinformation fra inddrivelsen til eksterne interessenter på en sådan måde, at de at de modtager netop de informationer der er nødvendige for den opgave de skal løse, og på en sådan måde at de ikke skal forholde sig til detaljerne i DMIs datamodel.</w:t>
            </w:r>
          </w:p>
        </w:tc>
      </w:tr>
      <w:tr w:rsidR="00EA351E" w:rsidTr="00EA351E">
        <w:tblPrEx>
          <w:tblCellMar>
            <w:top w:w="0" w:type="dxa"/>
            <w:bottom w:w="0" w:type="dxa"/>
          </w:tblCellMar>
        </w:tblPrEx>
        <w:trPr>
          <w:trHeight w:val="283"/>
        </w:trPr>
        <w:tc>
          <w:tcPr>
            <w:tcW w:w="10205" w:type="dxa"/>
            <w:gridSpan w:val="5"/>
            <w:shd w:val="clear" w:color="auto" w:fill="D2DCFA"/>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A351E" w:rsidTr="00EA351E">
        <w:tblPrEx>
          <w:tblCellMar>
            <w:top w:w="0" w:type="dxa"/>
            <w:bottom w:w="0" w:type="dxa"/>
          </w:tblCellMar>
        </w:tblPrEx>
        <w:trPr>
          <w:trHeight w:val="283"/>
        </w:trPr>
        <w:tc>
          <w:tcPr>
            <w:tcW w:w="10205" w:type="dxa"/>
            <w:gridSpan w:val="5"/>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Servicens primære input er kundenummer, og output er en oversigt over kundens restance.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forskellig detaljeringsgrad afhængigt at forespørgerens anvendelsesformål. Detaljeringsgraden vil være en af følgende: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Angivelse af om der mere eller mindre end en BagatelGrænse i gæld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Angivelse af størrelsen af kundens gæld, antal fordringer og alder på ældste fordring</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Angivelse af størrelsen af kundens gæld pr. fordringshaver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Detaljeret angivelse af gæld pr. hovedfordring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Detaljeringsgraden af svaret vil være bestemt af anvendelsesformålet (som konfigureres af SKAT), og vil ikke være eksplicit tilgængeligt for anvenderen.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fordringer der indgår i opgørelsen skal opfylde input kriterierne: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skal være registreret et hæftelses forhold på kundenummeret ift. fordringen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Fordringerne skal være registreret i DMI med en af de i anvendelsesformålet angivne FordringsArter (Inddrivelse, Modregning, Opkrævning)</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Fordringstypen er ikke inkluderet i den angivne liste af fordringstyper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gæld skal være større end lig den i anvendelsesformålet angivne bagatelgrænse, ellers returneres ingen fordringer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detaljeret niveau returnerer servicen den udvalgte kunde og fordringsinformation på et aggregeret niveau, hvor man ikke skal forholde sig til opsplitningen i underfordringer, hæftelsesforhold, åbneposter o.l.</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 hovedfordringer (som opfylder input-kriterierne) returneres med detaljeret information om fordringen - herunder specifik information om fordringstype og fordringshaver. Derudover er der information om fordringens valuta.</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gældsoplysninger for kunden.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ikke anvendes til Transport-fordringer.</w:t>
            </w:r>
          </w:p>
        </w:tc>
      </w:tr>
      <w:tr w:rsidR="00EA351E" w:rsidTr="00EA351E">
        <w:tblPrEx>
          <w:tblCellMar>
            <w:top w:w="0" w:type="dxa"/>
            <w:bottom w:w="0" w:type="dxa"/>
          </w:tblCellMar>
        </w:tblPrEx>
        <w:trPr>
          <w:trHeight w:val="283"/>
        </w:trPr>
        <w:tc>
          <w:tcPr>
            <w:tcW w:w="10205" w:type="dxa"/>
            <w:gridSpan w:val="5"/>
            <w:shd w:val="clear" w:color="auto" w:fill="D2DCFA"/>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A351E" w:rsidTr="00EA351E">
        <w:tblPrEx>
          <w:tblCellMar>
            <w:top w:w="0" w:type="dxa"/>
            <w:bottom w:w="0" w:type="dxa"/>
          </w:tblCellMar>
        </w:tblPrEx>
        <w:trPr>
          <w:trHeight w:val="283"/>
        </w:trPr>
        <w:tc>
          <w:tcPr>
            <w:tcW w:w="10205" w:type="dxa"/>
            <w:gridSpan w:val="5"/>
            <w:shd w:val="clear" w:color="auto" w:fill="FFFFFF"/>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Kalder kan angive en liste af fordringstyper der ikke ønskes medtaget i opgørelsen (negativlisteAlle fordringer med  fordringstyper på denne liste frasorteres, Hvis fordringen er en hovedfordring frasorteres hovedfordringen, og alle relaterede underfordringer ( i.e. OpkrævningsRenter, InddrivelsesRenter, OpkrævningsGebyr og InddrivelsesGebyr). Hvis fordringen er en underfordring (f.eks. inddrivelsesrente) leveres summerne uden denne underfordringstype. Den forventede brug af servicen er at anvendere kun ekskluderer hovedfordringstyper. ). Det er kalderens ansvar at holde denne liste ajour.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Detaljering af output bestemmes af FordringOverblikListeHentDetaljeringSpecifikation som er konfigureret for det enkelte anvendelsesformål.  Der opereres med fire forskellige specifikationsniveauer: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Angivelse af om der er gæld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Angivelse af gældens størrelse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Gældens størrelse opgjort pr. fordringshaver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Gæld opgjort pr. hovedfordring</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RestanceInfoBagatelGrænse: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kundens samlede gæld ligger under RestanceInfoBagatelGrænse, eller at kunden ikke findes i DMI, så ekskluderes strukturerne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SamletGæld *, * FordringshaverSpecifikationListe * og * HovedfordringSpecifikationListe * i output.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Specifikationsniveauet styres af den bagvedliggende parameter FordringOverblikListeHentDetaljeringSpecifikation.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ER_DER_GAELD så ekskluderes strukturerne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SamletGældSpecifikationNiveau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FordringshaverSpecifikationListe * og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HovedfordringSpecifikationListe * i output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GAELD_STOERRELSE så ekskluderes strukturerne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FordringshaverSpecifikationListe * og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HovedfordringSpecifikationListe * i output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OPGJORT_PR_FORDINGSHAVER så ekskluderes strukturen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HovedfordringSpecifikationListe * i output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OPGJORT_PR_HOVEDFORDRING så medtages alle strukturerne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SaldoPerDato udelades i forespørgslen, vælges som default dagsdato, og der tilskrives ikke nødvendigvis inddrivelsesrenter frem til dagsdato. Hvis SaldoPerDato udfyldes i requesten, tilskrives der inddrivelsesrenter frem til SaldoPerDato. Datoen frem til hvilken der er tilskrevet inddrivelsesrenter angives i output.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beregne det samlede tilgodehavende på en hovedfordring, skal anvenderen i svaret fra service summere felterne: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FordringRestBeløbDKK</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TilknyttetOpkrævningRenteBeløbDKK</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TilknyttetOpkrævningGebyrBeløbDKK</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TilknyttetInddrivelseRenteBeløbDKK</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TilknyttetInddrivelseGebyrBeløbDKK</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DMIFordringOverblikAnvendelseKode: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Anvenderen angiver i kaldet, formålet med anvendelsen af servicen, og dette anvendelsesformål er styrende for hvad servicen kan returnere af specifikationsdetaljer.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verificeres af servicen, at kalderen har adgang til at kalde med det angivne anvendelsesformål. Regelsættet er følgende: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Kalder har et virksomheds certifikat/ Medarbejder certifikat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Proxy servicen sikrer at brugerens SE-nummer overføres til IndberetterId/Rolle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verificeres (i proxy servicen) at feltet KaldersSENummer svarer til SENummeret i brugerens context (SAML), hvis ikke afvises kaldet. Hvis feltet ikke er udfyldt, sættes værdien af proxyservicen.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DMI backend servicen verificeres en mange til mange opsætnings relation mellem SE-numre og anvendelsesformål.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Kalder er SKAT medarbejder/ SKAT-systembruger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KaldersSENummer skal være angivet i kaldet til proxyservicen, men valideres ikke yderligere af proxyservicen.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foretages samme verifikation i DMI-backend som for virksomheder.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Kalder har et borger-certifikat</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Kaldet afvises - servicen kan ikke kaldes af borgere.</w:t>
            </w:r>
          </w:p>
        </w:tc>
      </w:tr>
      <w:tr w:rsidR="00EA351E" w:rsidTr="00EA351E">
        <w:tblPrEx>
          <w:tblCellMar>
            <w:top w:w="0" w:type="dxa"/>
            <w:bottom w:w="0" w:type="dxa"/>
          </w:tblCellMar>
        </w:tblPrEx>
        <w:trPr>
          <w:trHeight w:val="283"/>
        </w:trPr>
        <w:tc>
          <w:tcPr>
            <w:tcW w:w="10205" w:type="dxa"/>
            <w:gridSpan w:val="5"/>
            <w:shd w:val="clear" w:color="auto" w:fill="D2DCFA"/>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EA351E" w:rsidTr="00EA351E">
        <w:tblPrEx>
          <w:tblCellMar>
            <w:top w:w="0" w:type="dxa"/>
            <w:bottom w:w="0" w:type="dxa"/>
          </w:tblCellMar>
        </w:tblPrEx>
        <w:trPr>
          <w:trHeight w:val="283"/>
        </w:trPr>
        <w:tc>
          <w:tcPr>
            <w:tcW w:w="10205" w:type="dxa"/>
            <w:gridSpan w:val="5"/>
            <w:shd w:val="clear" w:color="auto" w:fill="FFFFFF"/>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A351E" w:rsidTr="00EA351E">
        <w:tblPrEx>
          <w:tblCellMar>
            <w:top w:w="0" w:type="dxa"/>
            <w:bottom w:w="0" w:type="dxa"/>
          </w:tblCellMar>
        </w:tblPrEx>
        <w:trPr>
          <w:trHeight w:val="283"/>
        </w:trPr>
        <w:tc>
          <w:tcPr>
            <w:tcW w:w="10205" w:type="dxa"/>
            <w:gridSpan w:val="5"/>
            <w:shd w:val="clear" w:color="auto" w:fill="FFFFFF"/>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DMIFordringOverblikHent_I</w:t>
            </w:r>
          </w:p>
        </w:tc>
      </w:tr>
      <w:tr w:rsidR="00EA351E" w:rsidTr="00EA351E">
        <w:tblPrEx>
          <w:tblCellMar>
            <w:top w:w="0" w:type="dxa"/>
            <w:bottom w:w="0" w:type="dxa"/>
          </w:tblCellMar>
        </w:tblPrEx>
        <w:trPr>
          <w:trHeight w:val="283"/>
        </w:trPr>
        <w:tc>
          <w:tcPr>
            <w:tcW w:w="10205" w:type="dxa"/>
            <w:gridSpan w:val="5"/>
            <w:shd w:val="clear" w:color="auto" w:fill="FFFFFF"/>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DMIFordringOverblikAnvendelseKode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DMIIndberetterOpretStruktur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EkskluderetFordringTypeListe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tc>
      </w:tr>
      <w:tr w:rsidR="00EA351E" w:rsidTr="00EA351E">
        <w:tblPrEx>
          <w:tblCellMar>
            <w:top w:w="0" w:type="dxa"/>
            <w:bottom w:w="0" w:type="dxa"/>
          </w:tblCellMar>
        </w:tblPrEx>
        <w:trPr>
          <w:trHeight w:val="283"/>
        </w:trPr>
        <w:tc>
          <w:tcPr>
            <w:tcW w:w="10205" w:type="dxa"/>
            <w:gridSpan w:val="5"/>
            <w:shd w:val="clear" w:color="auto" w:fill="FFFFFF"/>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A351E" w:rsidTr="00EA351E">
        <w:tblPrEx>
          <w:tblCellMar>
            <w:top w:w="0" w:type="dxa"/>
            <w:bottom w:w="0" w:type="dxa"/>
          </w:tblCellMar>
        </w:tblPrEx>
        <w:trPr>
          <w:trHeight w:val="283"/>
        </w:trPr>
        <w:tc>
          <w:tcPr>
            <w:tcW w:w="10205" w:type="dxa"/>
            <w:gridSpan w:val="5"/>
            <w:shd w:val="clear" w:color="auto" w:fill="FFFFFF"/>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DMIFordringOverblikHent_O</w:t>
            </w:r>
          </w:p>
        </w:tc>
      </w:tr>
      <w:tr w:rsidR="00EA351E" w:rsidTr="00EA351E">
        <w:tblPrEx>
          <w:tblCellMar>
            <w:top w:w="0" w:type="dxa"/>
            <w:bottom w:w="0" w:type="dxa"/>
          </w:tblCellMar>
        </w:tblPrEx>
        <w:trPr>
          <w:trHeight w:val="283"/>
        </w:trPr>
        <w:tc>
          <w:tcPr>
            <w:tcW w:w="10205" w:type="dxa"/>
            <w:gridSpan w:val="5"/>
            <w:shd w:val="clear" w:color="auto" w:fill="FFFFFF"/>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InddrivelseRenteDelPeriodeTil</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RestanceInfoBagatelGrænse</w:t>
            </w:r>
            <w:r>
              <w:rPr>
                <w:rFonts w:ascii="Arial" w:hAnsi="Arial" w:cs="Arial"/>
                <w:sz w:val="18"/>
              </w:rPr>
              <w:tab/>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SamletGæld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KundeRestanceSamletGældDKK</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KundeSamletGældÆldsteModtegelseDato</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KundeRestanceAntalHovedfordringer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FordringshaverSpecifikationListe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FordringhaverSpecifikation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FordringshaverInfo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DMIFordringHaverNavn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FordringHaverRestanceKundeSamletGældDKK</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HovedfordringSpecifikationListe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HovedfordringSpecifikation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(FordringPeriodeStruktur)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TilknyttetOpkrævningRenteBeløbDKK</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TilknyttetOpkrævningGebyrBeløbDKK</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TilknyttetInddrivelseRenteBeløbDKK</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TilknyttetInddrivelseGebyrBeløbDKK</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A351E" w:rsidTr="00EA351E">
        <w:tblPrEx>
          <w:tblCellMar>
            <w:top w:w="0" w:type="dxa"/>
            <w:bottom w:w="0" w:type="dxa"/>
          </w:tblCellMar>
        </w:tblPrEx>
        <w:trPr>
          <w:trHeight w:val="283"/>
        </w:trPr>
        <w:tc>
          <w:tcPr>
            <w:tcW w:w="10205" w:type="dxa"/>
            <w:gridSpan w:val="5"/>
            <w:shd w:val="clear" w:color="auto" w:fill="FFFFFF"/>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EA351E" w:rsidTr="00EA351E">
        <w:tblPrEx>
          <w:tblCellMar>
            <w:top w:w="0" w:type="dxa"/>
            <w:bottom w:w="0" w:type="dxa"/>
          </w:tblCellMar>
        </w:tblPrEx>
        <w:trPr>
          <w:trHeight w:val="283"/>
        </w:trPr>
        <w:tc>
          <w:tcPr>
            <w:tcW w:w="10205" w:type="dxa"/>
            <w:gridSpan w:val="5"/>
            <w:shd w:val="clear" w:color="auto" w:fill="FFFFFF"/>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DMIFordringOverblikHent_FejlId</w:t>
            </w:r>
          </w:p>
        </w:tc>
      </w:tr>
      <w:tr w:rsidR="00EA351E" w:rsidTr="00EA351E">
        <w:tblPrEx>
          <w:tblCellMar>
            <w:top w:w="0" w:type="dxa"/>
            <w:bottom w:w="0" w:type="dxa"/>
          </w:tblCellMar>
        </w:tblPrEx>
        <w:trPr>
          <w:trHeight w:val="283"/>
        </w:trPr>
        <w:tc>
          <w:tcPr>
            <w:tcW w:w="10205" w:type="dxa"/>
            <w:gridSpan w:val="5"/>
            <w:shd w:val="clear" w:color="auto" w:fill="FFFFFF"/>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tc>
      </w:tr>
      <w:tr w:rsidR="00EA351E" w:rsidTr="00EA351E">
        <w:tblPrEx>
          <w:tblCellMar>
            <w:top w:w="0" w:type="dxa"/>
            <w:bottom w:w="0" w:type="dxa"/>
          </w:tblCellMar>
        </w:tblPrEx>
        <w:trPr>
          <w:trHeight w:val="283"/>
        </w:trPr>
        <w:tc>
          <w:tcPr>
            <w:tcW w:w="10205" w:type="dxa"/>
            <w:gridSpan w:val="5"/>
            <w:shd w:val="clear" w:color="auto" w:fill="D2DCFA"/>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EA351E" w:rsidTr="00EA351E">
        <w:tblPrEx>
          <w:tblCellMar>
            <w:top w:w="0" w:type="dxa"/>
            <w:bottom w:w="0" w:type="dxa"/>
          </w:tblCellMar>
        </w:tblPrEx>
        <w:trPr>
          <w:trHeight w:val="283"/>
        </w:trPr>
        <w:tc>
          <w:tcPr>
            <w:tcW w:w="10205" w:type="dxa"/>
            <w:gridSpan w:val="5"/>
            <w:shd w:val="clear" w:color="auto" w:fill="FFFFFF"/>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af servicen i DMI:</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at der ikke forespørges på Transporter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XXX</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N/A</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tc>
      </w:tr>
      <w:tr w:rsidR="00EA351E" w:rsidTr="00EA351E">
        <w:tblPrEx>
          <w:tblCellMar>
            <w:top w:w="0" w:type="dxa"/>
            <w:bottom w:w="0" w:type="dxa"/>
          </w:tblCellMar>
        </w:tblPrEx>
        <w:trPr>
          <w:trHeight w:val="283"/>
        </w:trPr>
        <w:tc>
          <w:tcPr>
            <w:tcW w:w="10205" w:type="dxa"/>
            <w:gridSpan w:val="5"/>
            <w:shd w:val="clear" w:color="auto" w:fill="D2DCFA"/>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A351E" w:rsidTr="00EA351E">
        <w:tblPrEx>
          <w:tblCellMar>
            <w:top w:w="0" w:type="dxa"/>
            <w:bottom w:w="0" w:type="dxa"/>
          </w:tblCellMar>
        </w:tblPrEx>
        <w:trPr>
          <w:trHeight w:val="283"/>
        </w:trPr>
        <w:tc>
          <w:tcPr>
            <w:tcW w:w="10205" w:type="dxa"/>
            <w:gridSpan w:val="5"/>
            <w:shd w:val="clear" w:color="auto" w:fill="FFFFFF"/>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rPr>
          <w:trHeight w:val="283"/>
        </w:trPr>
        <w:tc>
          <w:tcPr>
            <w:tcW w:w="10205" w:type="dxa"/>
            <w:gridSpan w:val="5"/>
            <w:shd w:val="clear" w:color="auto" w:fill="D2DCFA"/>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A351E" w:rsidTr="00EA351E">
        <w:tblPrEx>
          <w:tblCellMar>
            <w:top w:w="0" w:type="dxa"/>
            <w:bottom w:w="0" w:type="dxa"/>
          </w:tblCellMar>
        </w:tblPrEx>
        <w:trPr>
          <w:trHeight w:val="283"/>
        </w:trPr>
        <w:tc>
          <w:tcPr>
            <w:tcW w:w="10205" w:type="dxa"/>
            <w:gridSpan w:val="5"/>
            <w:shd w:val="clear" w:color="auto" w:fill="FFFFFF"/>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eksternt udstillede version af servicen (OIO) har ikke DMIIndberetterOpretStruktur som en del af input. Servicebussen udleder de værdier, der skal indsættes, fra brugerens sikkerhedskontekst og indsætter disse automatisk.</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A351E" w:rsidSect="00EA351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351E" w:rsidTr="00EA351E">
        <w:tblPrEx>
          <w:tblCellMar>
            <w:top w:w="0" w:type="dxa"/>
            <w:bottom w:w="0" w:type="dxa"/>
          </w:tblCellMar>
        </w:tblPrEx>
        <w:trPr>
          <w:trHeight w:hRule="exact" w:val="113"/>
        </w:trPr>
        <w:tc>
          <w:tcPr>
            <w:tcW w:w="10205" w:type="dxa"/>
            <w:shd w:val="clear" w:color="auto" w:fill="D2DCF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51E" w:rsidTr="00EA351E">
        <w:tblPrEx>
          <w:tblCellMar>
            <w:top w:w="0" w:type="dxa"/>
            <w:bottom w:w="0" w:type="dxa"/>
          </w:tblCellMar>
        </w:tblPrEx>
        <w:tc>
          <w:tcPr>
            <w:tcW w:w="10205" w:type="dxa"/>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EA351E" w:rsidTr="00EA351E">
        <w:tblPrEx>
          <w:tblCellMar>
            <w:top w:w="0" w:type="dxa"/>
            <w:bottom w:w="0" w:type="dxa"/>
          </w:tblCellMar>
        </w:tblPrEx>
        <w:tc>
          <w:tcPr>
            <w:tcW w:w="10205" w:type="dxa"/>
            <w:vAlign w:val="center"/>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351E" w:rsidTr="00EA351E">
        <w:tblPrEx>
          <w:tblCellMar>
            <w:top w:w="0" w:type="dxa"/>
            <w:bottom w:w="0" w:type="dxa"/>
          </w:tblCellMar>
        </w:tblPrEx>
        <w:trPr>
          <w:trHeight w:hRule="exact" w:val="113"/>
        </w:trPr>
        <w:tc>
          <w:tcPr>
            <w:tcW w:w="10205" w:type="dxa"/>
            <w:shd w:val="clear" w:color="auto" w:fill="D2DCF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51E" w:rsidTr="00EA351E">
        <w:tblPrEx>
          <w:tblCellMar>
            <w:top w:w="0" w:type="dxa"/>
            <w:bottom w:w="0" w:type="dxa"/>
          </w:tblCellMar>
        </w:tblPrEx>
        <w:tc>
          <w:tcPr>
            <w:tcW w:w="10205" w:type="dxa"/>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EA351E" w:rsidTr="00EA351E">
        <w:tblPrEx>
          <w:tblCellMar>
            <w:top w:w="0" w:type="dxa"/>
            <w:bottom w:w="0" w:type="dxa"/>
          </w:tblCellMar>
        </w:tblPrEx>
        <w:tc>
          <w:tcPr>
            <w:tcW w:w="10205" w:type="dxa"/>
            <w:vAlign w:val="center"/>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EA351E" w:rsidTr="00EA351E">
        <w:tblPrEx>
          <w:tblCellMar>
            <w:top w:w="0" w:type="dxa"/>
            <w:bottom w:w="0" w:type="dxa"/>
          </w:tblCellMar>
        </w:tblPrEx>
        <w:tc>
          <w:tcPr>
            <w:tcW w:w="10205" w:type="dxa"/>
            <w:shd w:val="clear" w:color="auto" w:fill="D2DCFA"/>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A351E" w:rsidTr="00EA351E">
        <w:tblPrEx>
          <w:tblCellMar>
            <w:top w:w="0" w:type="dxa"/>
            <w:bottom w:w="0" w:type="dxa"/>
          </w:tblCellMar>
        </w:tblPrEx>
        <w:tc>
          <w:tcPr>
            <w:tcW w:w="10205" w:type="dxa"/>
            <w:shd w:val="clear" w:color="auto" w:fill="FFFFFF"/>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351E" w:rsidTr="00EA351E">
        <w:tblPrEx>
          <w:tblCellMar>
            <w:top w:w="0" w:type="dxa"/>
            <w:bottom w:w="0" w:type="dxa"/>
          </w:tblCellMar>
        </w:tblPrEx>
        <w:trPr>
          <w:trHeight w:hRule="exact" w:val="113"/>
        </w:trPr>
        <w:tc>
          <w:tcPr>
            <w:tcW w:w="10205" w:type="dxa"/>
            <w:shd w:val="clear" w:color="auto" w:fill="D2DCF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51E" w:rsidTr="00EA351E">
        <w:tblPrEx>
          <w:tblCellMar>
            <w:top w:w="0" w:type="dxa"/>
            <w:bottom w:w="0" w:type="dxa"/>
          </w:tblCellMar>
        </w:tblPrEx>
        <w:tc>
          <w:tcPr>
            <w:tcW w:w="10205" w:type="dxa"/>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EA351E" w:rsidTr="00EA351E">
        <w:tblPrEx>
          <w:tblCellMar>
            <w:top w:w="0" w:type="dxa"/>
            <w:bottom w:w="0" w:type="dxa"/>
          </w:tblCellMar>
        </w:tblPrEx>
        <w:tc>
          <w:tcPr>
            <w:tcW w:w="10205" w:type="dxa"/>
            <w:vAlign w:val="center"/>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EA351E" w:rsidTr="00EA351E">
        <w:tblPrEx>
          <w:tblCellMar>
            <w:top w:w="0" w:type="dxa"/>
            <w:bottom w:w="0" w:type="dxa"/>
          </w:tblCellMar>
        </w:tblPrEx>
        <w:tc>
          <w:tcPr>
            <w:tcW w:w="10205" w:type="dxa"/>
            <w:shd w:val="clear" w:color="auto" w:fill="D2DCFA"/>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A351E" w:rsidTr="00EA351E">
        <w:tblPrEx>
          <w:tblCellMar>
            <w:top w:w="0" w:type="dxa"/>
            <w:bottom w:w="0" w:type="dxa"/>
          </w:tblCellMar>
        </w:tblPrEx>
        <w:tc>
          <w:tcPr>
            <w:tcW w:w="10205" w:type="dxa"/>
            <w:shd w:val="clear" w:color="auto" w:fill="FFFFFF"/>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EA351E" w:rsidTr="00EA351E">
        <w:tblPrEx>
          <w:tblCellMar>
            <w:top w:w="0" w:type="dxa"/>
            <w:bottom w:w="0" w:type="dxa"/>
          </w:tblCellMar>
        </w:tblPrEx>
        <w:trPr>
          <w:trHeight w:hRule="exact" w:val="113"/>
        </w:trPr>
        <w:tc>
          <w:tcPr>
            <w:tcW w:w="10205" w:type="dxa"/>
            <w:shd w:val="clear" w:color="auto" w:fill="D2DCF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A351E" w:rsidTr="00EA351E">
        <w:tblPrEx>
          <w:tblCellMar>
            <w:top w:w="0" w:type="dxa"/>
            <w:bottom w:w="0" w:type="dxa"/>
          </w:tblCellMar>
        </w:tblPrEx>
        <w:tc>
          <w:tcPr>
            <w:tcW w:w="10205" w:type="dxa"/>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EA351E" w:rsidTr="00EA351E">
        <w:tblPrEx>
          <w:tblCellMar>
            <w:top w:w="0" w:type="dxa"/>
            <w:bottom w:w="0" w:type="dxa"/>
          </w:tblCellMar>
        </w:tblPrEx>
        <w:tc>
          <w:tcPr>
            <w:tcW w:w="10205" w:type="dxa"/>
            <w:vAlign w:val="center"/>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A351E" w:rsidTr="00EA351E">
        <w:tblPrEx>
          <w:tblCellMar>
            <w:top w:w="0" w:type="dxa"/>
            <w:bottom w:w="0" w:type="dxa"/>
          </w:tblCellMar>
        </w:tblPrEx>
        <w:tc>
          <w:tcPr>
            <w:tcW w:w="10205" w:type="dxa"/>
            <w:shd w:val="clear" w:color="auto" w:fill="D2DCFA"/>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EA351E" w:rsidTr="00EA351E">
        <w:tblPrEx>
          <w:tblCellMar>
            <w:top w:w="0" w:type="dxa"/>
            <w:bottom w:w="0" w:type="dxa"/>
          </w:tblCellMar>
        </w:tblPrEx>
        <w:tc>
          <w:tcPr>
            <w:tcW w:w="10205" w:type="dxa"/>
            <w:shd w:val="clear" w:color="auto" w:fill="FFFFFF"/>
            <w:vAlign w:val="center"/>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A351E" w:rsidSect="00EA351E">
          <w:headerReference w:type="default" r:id="rId13"/>
          <w:pgSz w:w="11906" w:h="16838"/>
          <w:pgMar w:top="567" w:right="567" w:bottom="567" w:left="1134" w:header="283" w:footer="708" w:gutter="0"/>
          <w:cols w:space="708"/>
          <w:docGrid w:linePitch="360"/>
        </w:sect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EA351E" w:rsidTr="00EA351E">
        <w:tblPrEx>
          <w:tblCellMar>
            <w:top w:w="0" w:type="dxa"/>
            <w:bottom w:w="0" w:type="dxa"/>
          </w:tblCellMar>
        </w:tblPrEx>
        <w:trPr>
          <w:tblHeader/>
        </w:trPr>
        <w:tc>
          <w:tcPr>
            <w:tcW w:w="3401" w:type="dxa"/>
            <w:shd w:val="clear" w:color="auto" w:fill="D2DCFA"/>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DMIFordringHaverNavn</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fordringshaver.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DMIFordringOverblikAnvendelseKode</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anvendelsesformålet for overblikket af DMI fordringer.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HSBANK: Hent Selv til bankerne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VISPMOPH: Visitering ifm. permanent opholdstilladelse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VISCO2: Visitering ifm. CO2-kvoter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fordringbeløb i den inddraporterede valuta.</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FordringHaverRestanceKundeSamletGældDKK</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samlede gæld til fordringshaveren (i danske kr.)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KundeRestanceAntalHovedfordringer</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hovedfordringer for kunden.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KundeRestanceSamletGældDKK</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samlede gæld (i danske kr.)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KundeSamletGældÆldsteModtegelseDato</w:t>
            </w:r>
          </w:p>
        </w:tc>
        <w:tc>
          <w:tcPr>
            <w:tcW w:w="17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Ældste modtagelsesdato for de hovedfordringer som indgår i opgørelsen af kundens samlede gæld.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RestanceInfoBagatelGrænse</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Beløbsgrænse i DKK til styring af restanceoplysninger.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kundens samlede gæld under grænsen, skal der ikke leveres restanceoplysninger.)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TilknyttetInddrivelseGebyrBeløbDKK</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det Inddrivelsesgebyr der er tilknyttet hovedfordringen.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tilskrevet af EFI.)</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(Inddrivelses-gebyrer er altid i danske kroner.)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TilknyttetInddrivelseRenteBeløbDKK</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den Inddrivelsesrente der er tilknyttet hovedfordringen.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tilskrevet af EFI.)</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(Inddrivelsesrenter er altid i  danske kroner.)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TilknyttetOpkrævningGebyrBeløbDKK</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det opkrævningsgebyr der er tilknyttet hovedfordringen.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indberettet af fordringshaveren.)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omregnet til danske kroner.)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TilknyttetOpkrævningRenteBeløbDKK</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Rest-beløbet af den opkrævningsrente der er tilknyttet hovedfordringen.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indberettet af fordringshaveren.)</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omregnet til danske kroner.)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A351E" w:rsidTr="00EA351E">
        <w:tblPrEx>
          <w:tblCellMar>
            <w:top w:w="0" w:type="dxa"/>
            <w:bottom w:w="0" w:type="dxa"/>
          </w:tblCellMar>
        </w:tblPrEx>
        <w:tc>
          <w:tcPr>
            <w:tcW w:w="3401" w:type="dxa"/>
          </w:tcPr>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A351E" w:rsidRPr="00EA351E" w:rsidRDefault="00EA351E" w:rsidP="00EA3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A351E" w:rsidRPr="00EA351E" w:rsidSect="00EA351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51E" w:rsidRDefault="00EA351E" w:rsidP="00EA351E">
      <w:pPr>
        <w:spacing w:line="240" w:lineRule="auto"/>
      </w:pPr>
      <w:r>
        <w:separator/>
      </w:r>
    </w:p>
  </w:endnote>
  <w:endnote w:type="continuationSeparator" w:id="0">
    <w:p w:rsidR="00EA351E" w:rsidRDefault="00EA351E" w:rsidP="00EA3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51E" w:rsidRDefault="00EA351E">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51E" w:rsidRPr="00EA351E" w:rsidRDefault="00EA351E" w:rsidP="00EA351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maj 2019</w:t>
    </w:r>
    <w:r>
      <w:rPr>
        <w:rFonts w:ascii="Arial" w:hAnsi="Arial" w:cs="Arial"/>
        <w:sz w:val="16"/>
      </w:rPr>
      <w:fldChar w:fldCharType="end"/>
    </w:r>
    <w:r>
      <w:rPr>
        <w:rFonts w:ascii="Arial" w:hAnsi="Arial" w:cs="Arial"/>
        <w:sz w:val="16"/>
      </w:rPr>
      <w:tab/>
    </w:r>
    <w:r>
      <w:rPr>
        <w:rFonts w:ascii="Arial" w:hAnsi="Arial" w:cs="Arial"/>
        <w:sz w:val="16"/>
      </w:rPr>
      <w:tab/>
      <w:t xml:space="preserve">DMIFordringOverblikHent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51E" w:rsidRDefault="00EA351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51E" w:rsidRDefault="00EA351E" w:rsidP="00EA351E">
      <w:pPr>
        <w:spacing w:line="240" w:lineRule="auto"/>
      </w:pPr>
      <w:r>
        <w:separator/>
      </w:r>
    </w:p>
  </w:footnote>
  <w:footnote w:type="continuationSeparator" w:id="0">
    <w:p w:rsidR="00EA351E" w:rsidRDefault="00EA351E" w:rsidP="00EA35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51E" w:rsidRDefault="00EA351E">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51E" w:rsidRPr="00EA351E" w:rsidRDefault="00EA351E" w:rsidP="00EA351E">
    <w:pPr>
      <w:pStyle w:val="Sidehoved"/>
      <w:jc w:val="center"/>
      <w:rPr>
        <w:rFonts w:ascii="Arial" w:hAnsi="Arial" w:cs="Arial"/>
      </w:rPr>
    </w:pPr>
    <w:r w:rsidRPr="00EA351E">
      <w:rPr>
        <w:rFonts w:ascii="Arial" w:hAnsi="Arial" w:cs="Arial"/>
      </w:rPr>
      <w:t>Servicebeskrivelse</w:t>
    </w:r>
  </w:p>
  <w:p w:rsidR="00EA351E" w:rsidRPr="00EA351E" w:rsidRDefault="00EA351E" w:rsidP="00EA351E">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51E" w:rsidRDefault="00EA351E">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51E" w:rsidRPr="00EA351E" w:rsidRDefault="00EA351E" w:rsidP="00EA351E">
    <w:pPr>
      <w:pStyle w:val="Sidehoved"/>
      <w:jc w:val="center"/>
      <w:rPr>
        <w:rFonts w:ascii="Arial" w:hAnsi="Arial" w:cs="Arial"/>
      </w:rPr>
    </w:pPr>
    <w:r w:rsidRPr="00EA351E">
      <w:rPr>
        <w:rFonts w:ascii="Arial" w:hAnsi="Arial" w:cs="Arial"/>
      </w:rPr>
      <w:t>Datastrukturer</w:t>
    </w:r>
  </w:p>
  <w:p w:rsidR="00EA351E" w:rsidRPr="00EA351E" w:rsidRDefault="00EA351E" w:rsidP="00EA351E">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51E" w:rsidRDefault="00EA351E" w:rsidP="00EA351E">
    <w:pPr>
      <w:pStyle w:val="Sidehoved"/>
      <w:jc w:val="center"/>
      <w:rPr>
        <w:rFonts w:ascii="Arial" w:hAnsi="Arial" w:cs="Arial"/>
      </w:rPr>
    </w:pPr>
    <w:r>
      <w:rPr>
        <w:rFonts w:ascii="Arial" w:hAnsi="Arial" w:cs="Arial"/>
      </w:rPr>
      <w:t>Data elementer</w:t>
    </w:r>
  </w:p>
  <w:p w:rsidR="00EA351E" w:rsidRPr="00EA351E" w:rsidRDefault="00EA351E" w:rsidP="00EA351E">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83355"/>
    <w:multiLevelType w:val="multilevel"/>
    <w:tmpl w:val="A654803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51E"/>
    <w:rsid w:val="00EA35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86CAE-C157-4458-93CD-FEE67BF0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A351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EA351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EA351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EA351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EA351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EA351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EA351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EA351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A351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A351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EA351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EA351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EA351E"/>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EA351E"/>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EA351E"/>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EA351E"/>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EA351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A351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EA351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A351E"/>
    <w:rPr>
      <w:rFonts w:ascii="Arial" w:hAnsi="Arial" w:cs="Arial"/>
      <w:b/>
      <w:sz w:val="30"/>
    </w:rPr>
  </w:style>
  <w:style w:type="paragraph" w:customStyle="1" w:styleId="Overskrift211pkt">
    <w:name w:val="Overskrift 2 + 11 pkt"/>
    <w:basedOn w:val="Normal"/>
    <w:link w:val="Overskrift211pktTegn"/>
    <w:rsid w:val="00EA351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A351E"/>
    <w:rPr>
      <w:rFonts w:ascii="Arial" w:hAnsi="Arial" w:cs="Arial"/>
      <w:b/>
    </w:rPr>
  </w:style>
  <w:style w:type="paragraph" w:customStyle="1" w:styleId="Normal11">
    <w:name w:val="Normal + 11"/>
    <w:basedOn w:val="Normal"/>
    <w:link w:val="Normal11Tegn"/>
    <w:rsid w:val="00EA351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A351E"/>
    <w:rPr>
      <w:rFonts w:ascii="Times New Roman" w:hAnsi="Times New Roman" w:cs="Times New Roman"/>
    </w:rPr>
  </w:style>
  <w:style w:type="paragraph" w:styleId="Sidehoved">
    <w:name w:val="header"/>
    <w:basedOn w:val="Normal"/>
    <w:link w:val="SidehovedTegn"/>
    <w:uiPriority w:val="99"/>
    <w:unhideWhenUsed/>
    <w:rsid w:val="00EA351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A351E"/>
  </w:style>
  <w:style w:type="paragraph" w:styleId="Sidefod">
    <w:name w:val="footer"/>
    <w:basedOn w:val="Normal"/>
    <w:link w:val="SidefodTegn"/>
    <w:uiPriority w:val="99"/>
    <w:unhideWhenUsed/>
    <w:rsid w:val="00EA351E"/>
    <w:pPr>
      <w:tabs>
        <w:tab w:val="center" w:pos="4819"/>
        <w:tab w:val="right" w:pos="9638"/>
      </w:tabs>
      <w:spacing w:line="240" w:lineRule="auto"/>
    </w:pPr>
  </w:style>
  <w:style w:type="character" w:customStyle="1" w:styleId="SidefodTegn">
    <w:name w:val="Sidefod Tegn"/>
    <w:basedOn w:val="Standardskrifttypeiafsnit"/>
    <w:link w:val="Sidefod"/>
    <w:uiPriority w:val="99"/>
    <w:rsid w:val="00EA3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3406</Words>
  <Characters>20780</Characters>
  <Application>Microsoft Office Word</Application>
  <DocSecurity>0</DocSecurity>
  <Lines>173</Lines>
  <Paragraphs>48</Paragraphs>
  <ScaleCrop>false</ScaleCrop>
  <Company/>
  <LinksUpToDate>false</LinksUpToDate>
  <CharactersWithSpaces>24138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Juel Hansen</dc:creator>
  <cp:keywords/>
  <dc:description/>
  <cp:lastModifiedBy>Asger Juel Hansen</cp:lastModifiedBy>
  <cp:revision>1</cp:revision>
  <dcterms:created xsi:type="dcterms:W3CDTF">2019-05-27T13:09:00Z</dcterms:created>
  <dcterms:modified xsi:type="dcterms:W3CDTF">2019-05-27T13:09:00Z</dcterms:modified>
</cp:coreProperties>
</file>