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C2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05745" w:rsidTr="003057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05745">
              <w:rPr>
                <w:rFonts w:ascii="Arial" w:hAnsi="Arial" w:cs="Arial"/>
                <w:b/>
                <w:sz w:val="30"/>
              </w:rPr>
              <w:t>DMIBetalingOrdningHent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2019-06-04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DMIBetalingOrdningHent har ansvaret for at hente en specifik betalingsordning for en given kunde i DMI.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 at kalder kender et specifikt BetalingsOrdning ID for at kalde denne service. ID'et kan eventuelt fremfindes ved at kalde DMIBetalingOrdningList.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Udgangspunktet er at servicen henter alle oplysninger om BetalingsOrdning som kan være af interesse for systemer uden-for DMI.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viser de data der er gemt i DMI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DMIBetalingOrdningHent_I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DMIBetalingOrdningHent_O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Betalingsordning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AlternativIndbetaler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BetalingOrdningUdbAlternIndb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BetalingOrdningStart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(BetalingOrdningSlut)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BetalingOrdningType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BetalingOrdningErstatterID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BetalingOrdningStatus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BetalingOrdningStatusKode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BetalingOrdningStatusÅrsagKodeStruktur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BetalingOrdningStatÅrsagKode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BetalingOrdningStatÅrsagBegr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(BetalingOrdningStatÅrsagTekst)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BetalingOrdningBeløbStruktur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BetalingOrdningBeløb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(BetalingOrdningBeløbDKK)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BetalingOrdningBSMarkering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BetalingOrdningRykRate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BetalingOrdningRykRateGebyr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BetalingOrdningSidsteRateSRB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BetalingOrdningOprettelseDato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(BetalingOrdningIgangværRykker)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(BetalingOrdningPBSAftalenummer)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(BetalingOrdningKundeBankRegNr)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(BetalingOrdningKundeBankKonto)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BetalingOrdningPåmind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BetalingOrdningSendMeddelelse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BetalingOrdningOpsatAfSpor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(BetalingOrdningGiroSendFørSRB)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AlternativAdresseStruktur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RateListe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Rate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(BetalingOrdningOpretRateIndeks)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BetalingOrdningGiroFremsendt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BetalingOrdningBSFremsendt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BetalingOrdningRateBeløbStruktur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(BetalingOrdningRateBeløbDKK)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BetalingOrdningRateSRBDato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(ForventetIndbetalingOCRLinie)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BetalingOrdningRateStatusOplysninger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BetalingOrdningRateStatusKode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BetalingOrdningRateÅrsStruktur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BetalingOrdningRateStatÅrsKode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BetalingOrdningRateStatÅrsBegr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(BetalingOrdningRateStatÅrTekst)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IndbetaltBeløb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IndbetalingBeløbStruktur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(DMIIndbetalingBeløbDKK)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FordringOmfattetAfBetalingsordningListe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FordringOmfattetAfBetalingsordning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DMIFordringEFIHovedFordringID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FordringPeriodeStruktur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DMIFordringPeriodeFraDato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DMIFordringPeriodeTilDato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(DMIFordringPeriodeType)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HæftelseRestBeløbStruktur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HæftelseRestBeløb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HæftelseRestBeløbDKK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DMIFordringTypeFradragsret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(BetalingOrdningDækPriorit)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BetalingOrdningValg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ProcentAndel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BetalingOrdningDækProcent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DækningRækkefølgeBeløbStruktur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BetalingOrdningDækBeløb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(BetalingOrdningDækBeløbDKK)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DMI.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BetalingOrdingID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023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Transaktion afvises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##############################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Medium.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ca. 6000 gange i døgnet. Forudsætning: 5000 automatiske kald og 1000 manuelle.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5745" w:rsidSect="003057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5745" w:rsidTr="003057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5745" w:rsidTr="003057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BetalingOrdningBeløbStruktur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(BetalingOrdningBeløbDKK)</w:t>
            </w:r>
          </w:p>
        </w:tc>
      </w:tr>
    </w:tbl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5745" w:rsidTr="003057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BetalingOrdningRateBeløbStruktur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(BetalingOrdningRateBeløbDKK)</w:t>
            </w:r>
          </w:p>
        </w:tc>
      </w:tr>
    </w:tbl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5745" w:rsidTr="003057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BetalingOrdningRateÅrsStruktur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BetalingOrdningRateStatÅrsKode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BetalingOrdningRateStatÅrsBegr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(BetalingOrdningRateStatÅrTekst)</w:t>
            </w:r>
          </w:p>
        </w:tc>
      </w:tr>
    </w:tbl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5745" w:rsidTr="003057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BetalingOrdningStatusÅrsagKodeStruktur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BetalingOrdningStatÅrsagBegr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(BetalingOrdningStatÅrsagTekst)</w:t>
            </w:r>
          </w:p>
        </w:tc>
      </w:tr>
    </w:tbl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5745" w:rsidTr="003057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DækningRækkefølgeBeløbStruktur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(BetalingOrdningDækBeløbDKK)</w:t>
            </w:r>
          </w:p>
        </w:tc>
      </w:tr>
    </w:tbl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5745" w:rsidTr="003057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DMIFordringPeriodeFraDato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Perioden som en fordring vedrører. Begge datoer er inklusive. PeriodeType er ren informativ tekst, f.eks. "Andet kvartal 2010"</w:t>
            </w:r>
          </w:p>
        </w:tc>
      </w:tr>
    </w:tbl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5745" w:rsidTr="003057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HæftelseRestBeløbStruktur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</w:tr>
    </w:tbl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5745" w:rsidTr="003057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5745" w:rsidTr="003057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5745" w:rsidSect="0030574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05745" w:rsidTr="0030574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BetalingOrdningBSFremsendt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Betalingsordning fremsendt til BS (betalingsservice)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Betalingsordning ikke fremsendt til BS (betalingsservice)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BetalingOrdningBSMarkering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betalingsordningen skal tilmeldes Betalingsservice.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den indrapporterede valuta.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BetalingOrdningBeløbDKK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danske kroner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udenlandsk valuta af indbetalingen (raten), der skal anvendes på den pågældende fordring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BetalingOrdningDækBeløbDKK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danske kroner af indbetalingen (raten), der skal anvendes på den pågældende fordring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BetalingOrdningDækPriorit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rækkefølge en indbetaling skal dække fordringer 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BetalingOrdningDækProcent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999.9999999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procent af indbetalingen (raten), der skal anvendes på den pågældende fordring.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BetalingOrdningGiroFremsendt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Betalingordning giro fremsendt.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 Betalingordning giro ikke fremsendt.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BetalingOrdningGiroSendFørSRB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for udsendelse af girokort før SRB. Anvendes hvis sagsbehandler ønsker at ændre på default antal dage før udsendelse.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BetalingOrdningIgangværRykker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at betalingsordning er blevet rykket og at frist for betaling af denne ikke er overskredet eller betalt.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BetalingOrdningKundeBankKonto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kontonummer hos et pengeinstitut mv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BetalingOrdningKundeBankRegNr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cifret kode for det aktuelle pengeinstitut mv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BetalingOrdningOpretRateIndeks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Sorteringsindeks for rate (transitivt)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BetalingOrdningOprettelseDato</w:t>
            </w:r>
          </w:p>
        </w:tc>
        <w:tc>
          <w:tcPr>
            <w:tcW w:w="17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oprettelse af aftalen enten automatisk eller oprettet af sagbehandler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BetalingOrdningOpsatAfSpor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Betalingordning er opsat af spor.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Betalingsordning er ikke opsat af spor.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BetalingOrdningPBSAftalenummer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dannes til brug for sagsbehandlers oprettelse af betaling via BS. Dannes med EFI kald til DMI indeholdende kundens reg.nr og kontonummer.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BetalingOrdningPåmind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Nej.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 ikke sendes påmindelse til kunden.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sendes påmindelse til kunden xx dage før indbetalingen af en rate eller rykker for rate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den indrapporterede valuta.  Den sidste rate er ikke nødvendigvis identisk med de første rater, men vil være det resterende beløb der skal betales (mindre end de øvrige ratebeløb) i den indrapporterede valuta.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BetalingOrdningRateBeløbDKK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 i danske kroner  Den sidste rate er ikke nødvendigvis identisk med de første rater, men vil være det resterende beløb der skal betales (mindre end de øvrige ratebeløb) i danske kroner.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BetalingOrdningRateID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betalingsordning rate.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BetalingOrdningRateSRBDato</w:t>
            </w:r>
          </w:p>
        </w:tc>
        <w:tc>
          <w:tcPr>
            <w:tcW w:w="17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sidste rettidige betaling af en betalingsordning rate.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BetalingOrdningRateStatusKode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AKT, IAKT, ANNU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angive om raten er aktiveret, inaktiv eller annuleret.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IAKT: Inaktiv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ANNU: Annulleret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BetalingOrdningRateStatÅrTekst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Anden.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BetalingOrdningRateStatÅrsBegr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forklaring til status på rate for betalingsordning.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BetalingOrdningRateStatÅrsKode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baggrund for statuskode.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IGANG: I gang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FRITAGET: Fritaget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BetalingOrdningRykRate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sendes rykker for en rate xx antal dage efter sidste rettidige indbetalingsdato.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sendes rykker.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BetalingOrdningRykRateGebyr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tilskrives et rykkergebyr for rate xx.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tilskrives et rykkergebyr.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BetalingOrdningSendMeddelelse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Der udsendes meddelelse.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udsendes ikke meddelelse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BetalingOrdningSidsteRateSRB</w:t>
            </w:r>
          </w:p>
        </w:tc>
        <w:tc>
          <w:tcPr>
            <w:tcW w:w="17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rates ønskede SRB. Anvendes f.eks. hvis der stilles krav om, at fordring skal være betalt inden ny periode forfal-der - f.eks. inden næste momsperiode er forfalden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BetalingOrdningSlut</w:t>
            </w:r>
          </w:p>
        </w:tc>
        <w:tc>
          <w:tcPr>
            <w:tcW w:w="17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betalingsordningen ophører = inaktiv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BetalingOrdningStart</w:t>
            </w:r>
          </w:p>
        </w:tc>
        <w:tc>
          <w:tcPr>
            <w:tcW w:w="17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betalingsordningen gælder fra = SRB for 1 rate.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BetalingOrdningStatusKode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AKT, IAKT, ANNU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angive om betalingsordningen er aktiveret, inaktiv eller annuleret.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en aktiv betalingsordning tilmeldes kunden til Nets (rateopkrævning eller betalingsservice)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inaktiv betalingsordning lagres i DMI og er passiv indtil den ændres til aktiv. Den kan også annulleres.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annulleret betalingsordning ønskes ikke anvendt mere.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IAKT: Inaktiv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ANNU: Annulleret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BetalingOrdningStatÅrsagBegr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forklaring til betalingsordningstatus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BetalingOrdningStatÅrsagKode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IGAN, FSTK, AFAC, BETA, MISL, SPOS, SABV, AND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baggrund for statuskode.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IGAN: Igangværende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FSTK: Forslag til betalingsordning sendt til kunde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AFAC: Afventer accept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BETA: Betalt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MISL: Misligholdt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SPOS: Sporskifte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SABV: Sagsbehandlervalg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BetalingOrdningStatÅrsagTekst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preserve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Forklaring til valg af Anden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BetalingOrdningType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BOEFGSA, BOFRIAK, BOGÆLSA, BOREKON, FRIAFDR, KULANCE, SBFRAD, SBTVAD, SBTVAP, SBKULA, TVAFPRO, TVUAFDR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betalingsordning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BOEFGSA: Bobehandling - Eftergivelsessag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BOFRIAK: Bobehandling - Kreditorordning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BOGÆLSA: Bobehandling - Gældsaneringssag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BOREKON: Bobehandling - Rekonstruktion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FRIAFDR: Frivillig betalingsordning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KULANCE: Kulanceaftale (administrativ aftale)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SBFRAD: Særskilt betalingsordning - Frivillig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SBTVAD: Særskilt betalingsordning - Tvungen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SBTVAP: Særskilt betalingsordning - Tvungen - betaling under protest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SBKULA: Særskilt betalingsordning - Kulanceaftale (administrativ aftale)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TVAFPRO: Tvungen betalingsordning - Betaling under protest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TVUAFDR: Tvungen betalingsordning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BetalingOrdningUdbAlternIndb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et overskydende beløb skal udbetales til den alternative indbetaler.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DMIFordringPeriodeType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DMIFordringTypeFradragsret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fordring er fradragsberettiget og skal indberettes til RKO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031: Finansieringsinstitut (LFI)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ForventetIndbetalingOCRLinie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 linien incl klammer, kontonummer og alt nødvendigt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i den indrapporterede valuta.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omregnet til danske kroner.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 Er ikke veldefineret for hæftelseform "andet" (den fjerde hæftel-sesform dvs. hverken solidarisk, subsidiær eller prorata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5745" w:rsidTr="003057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5745" w:rsidRPr="00305745" w:rsidRDefault="00305745" w:rsidP="003057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05745" w:rsidRPr="00305745" w:rsidRDefault="00305745" w:rsidP="003057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05745" w:rsidRPr="00305745" w:rsidSect="0030574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745" w:rsidRDefault="00305745" w:rsidP="00305745">
      <w:pPr>
        <w:spacing w:line="240" w:lineRule="auto"/>
      </w:pPr>
      <w:r>
        <w:separator/>
      </w:r>
    </w:p>
  </w:endnote>
  <w:endnote w:type="continuationSeparator" w:id="0">
    <w:p w:rsidR="00305745" w:rsidRDefault="00305745" w:rsidP="00305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45" w:rsidRDefault="0030574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45" w:rsidRPr="00305745" w:rsidRDefault="00305745" w:rsidP="0030574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juni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DMIBetalingOrdningHent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45" w:rsidRDefault="0030574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745" w:rsidRDefault="00305745" w:rsidP="00305745">
      <w:pPr>
        <w:spacing w:line="240" w:lineRule="auto"/>
      </w:pPr>
      <w:r>
        <w:separator/>
      </w:r>
    </w:p>
  </w:footnote>
  <w:footnote w:type="continuationSeparator" w:id="0">
    <w:p w:rsidR="00305745" w:rsidRDefault="00305745" w:rsidP="003057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45" w:rsidRDefault="0030574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45" w:rsidRPr="00305745" w:rsidRDefault="00305745" w:rsidP="00305745">
    <w:pPr>
      <w:pStyle w:val="Sidehoved"/>
      <w:jc w:val="center"/>
      <w:rPr>
        <w:rFonts w:ascii="Arial" w:hAnsi="Arial" w:cs="Arial"/>
      </w:rPr>
    </w:pPr>
    <w:r w:rsidRPr="00305745">
      <w:rPr>
        <w:rFonts w:ascii="Arial" w:hAnsi="Arial" w:cs="Arial"/>
      </w:rPr>
      <w:t>Servicebeskrivelse</w:t>
    </w:r>
  </w:p>
  <w:p w:rsidR="00305745" w:rsidRPr="00305745" w:rsidRDefault="00305745" w:rsidP="0030574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45" w:rsidRDefault="0030574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45" w:rsidRPr="00305745" w:rsidRDefault="00305745" w:rsidP="00305745">
    <w:pPr>
      <w:pStyle w:val="Sidehoved"/>
      <w:jc w:val="center"/>
      <w:rPr>
        <w:rFonts w:ascii="Arial" w:hAnsi="Arial" w:cs="Arial"/>
      </w:rPr>
    </w:pPr>
    <w:r w:rsidRPr="00305745">
      <w:rPr>
        <w:rFonts w:ascii="Arial" w:hAnsi="Arial" w:cs="Arial"/>
      </w:rPr>
      <w:t>Datastrukturer</w:t>
    </w:r>
  </w:p>
  <w:p w:rsidR="00305745" w:rsidRPr="00305745" w:rsidRDefault="00305745" w:rsidP="0030574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45" w:rsidRDefault="00305745" w:rsidP="0030574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05745" w:rsidRPr="00305745" w:rsidRDefault="00305745" w:rsidP="0030574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E2037"/>
    <w:multiLevelType w:val="multilevel"/>
    <w:tmpl w:val="38A47DE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45"/>
    <w:rsid w:val="000637C2"/>
    <w:rsid w:val="0030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C7663-3903-4899-A678-0BEA897C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574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574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574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574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574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574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574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574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574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574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574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574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57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57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57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57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57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57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574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574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574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574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574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574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574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5745"/>
  </w:style>
  <w:style w:type="paragraph" w:styleId="Sidefod">
    <w:name w:val="footer"/>
    <w:basedOn w:val="Normal"/>
    <w:link w:val="SidefodTegn"/>
    <w:uiPriority w:val="99"/>
    <w:unhideWhenUsed/>
    <w:rsid w:val="0030574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4027</Words>
  <Characters>24570</Characters>
  <Application>Microsoft Office Word</Application>
  <DocSecurity>0</DocSecurity>
  <Lines>204</Lines>
  <Paragraphs>57</Paragraphs>
  <ScaleCrop>false</ScaleCrop>
  <Company>skat</Company>
  <LinksUpToDate>false</LinksUpToDate>
  <CharactersWithSpaces>28540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2019-06-04T12:09:00Z</dcterms:created>
  <dcterms:modified xsi:type="dcterms:W3CDTF">2019-06-04T12:10:00Z</dcterms:modified>
</cp:coreProperties>
</file>