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583782"/>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A93B72" w:rsidRDefault="00A93B72">
          <w:pPr>
            <w:pStyle w:val="Overskrift"/>
          </w:pPr>
          <w:r>
            <w:t>Indhold</w:t>
          </w:r>
        </w:p>
        <w:p w:rsidR="00A93B72" w:rsidRDefault="00A93B72">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6169641" w:history="1">
            <w:r w:rsidRPr="00450D16">
              <w:rPr>
                <w:rStyle w:val="Hyperlink"/>
                <w:noProof/>
              </w:rPr>
              <w:t>1</w:t>
            </w:r>
            <w:r>
              <w:rPr>
                <w:noProof/>
              </w:rPr>
              <w:tab/>
            </w:r>
            <w:r w:rsidRPr="00450D16">
              <w:rPr>
                <w:rStyle w:val="Hyperlink"/>
                <w:noProof/>
              </w:rPr>
              <w:t>Indsatser</w:t>
            </w:r>
            <w:r>
              <w:rPr>
                <w:noProof/>
                <w:webHidden/>
              </w:rPr>
              <w:tab/>
            </w:r>
            <w:r>
              <w:rPr>
                <w:noProof/>
                <w:webHidden/>
              </w:rPr>
              <w:fldChar w:fldCharType="begin"/>
            </w:r>
            <w:r>
              <w:rPr>
                <w:noProof/>
                <w:webHidden/>
              </w:rPr>
              <w:instrText xml:space="preserve"> PAGEREF _Toc266169641 \h </w:instrText>
            </w:r>
            <w:r>
              <w:rPr>
                <w:noProof/>
                <w:webHidden/>
              </w:rPr>
            </w:r>
            <w:r>
              <w:rPr>
                <w:noProof/>
                <w:webHidden/>
              </w:rPr>
              <w:fldChar w:fldCharType="separate"/>
            </w:r>
            <w:r>
              <w:rPr>
                <w:noProof/>
                <w:webHidden/>
              </w:rPr>
              <w:t>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2" w:history="1">
            <w:r w:rsidRPr="00450D16">
              <w:rPr>
                <w:rStyle w:val="Hyperlink"/>
                <w:noProof/>
              </w:rPr>
              <w:t>1.1</w:t>
            </w:r>
            <w:r>
              <w:rPr>
                <w:noProof/>
              </w:rPr>
              <w:tab/>
            </w:r>
            <w:r w:rsidRPr="00450D16">
              <w:rPr>
                <w:rStyle w:val="Hyperlink"/>
                <w:noProof/>
              </w:rPr>
              <w:t>Afgørelse</w:t>
            </w:r>
            <w:r>
              <w:rPr>
                <w:noProof/>
                <w:webHidden/>
              </w:rPr>
              <w:tab/>
            </w:r>
            <w:r>
              <w:rPr>
                <w:noProof/>
                <w:webHidden/>
              </w:rPr>
              <w:fldChar w:fldCharType="begin"/>
            </w:r>
            <w:r>
              <w:rPr>
                <w:noProof/>
                <w:webHidden/>
              </w:rPr>
              <w:instrText xml:space="preserve"> PAGEREF _Toc266169642 \h </w:instrText>
            </w:r>
            <w:r>
              <w:rPr>
                <w:noProof/>
                <w:webHidden/>
              </w:rPr>
            </w:r>
            <w:r>
              <w:rPr>
                <w:noProof/>
                <w:webHidden/>
              </w:rPr>
              <w:fldChar w:fldCharType="separate"/>
            </w:r>
            <w:r>
              <w:rPr>
                <w:noProof/>
                <w:webHidden/>
              </w:rPr>
              <w:t>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3" w:history="1">
            <w:r w:rsidRPr="00450D16">
              <w:rPr>
                <w:rStyle w:val="Hyperlink"/>
                <w:noProof/>
              </w:rPr>
              <w:t>1.2</w:t>
            </w:r>
            <w:r>
              <w:rPr>
                <w:noProof/>
              </w:rPr>
              <w:tab/>
            </w:r>
            <w:r w:rsidRPr="00450D16">
              <w:rPr>
                <w:rStyle w:val="Hyperlink"/>
                <w:noProof/>
              </w:rPr>
              <w:t>Afskrivning</w:t>
            </w:r>
            <w:r>
              <w:rPr>
                <w:noProof/>
                <w:webHidden/>
              </w:rPr>
              <w:tab/>
            </w:r>
            <w:r>
              <w:rPr>
                <w:noProof/>
                <w:webHidden/>
              </w:rPr>
              <w:fldChar w:fldCharType="begin"/>
            </w:r>
            <w:r>
              <w:rPr>
                <w:noProof/>
                <w:webHidden/>
              </w:rPr>
              <w:instrText xml:space="preserve"> PAGEREF _Toc266169643 \h </w:instrText>
            </w:r>
            <w:r>
              <w:rPr>
                <w:noProof/>
                <w:webHidden/>
              </w:rPr>
            </w:r>
            <w:r>
              <w:rPr>
                <w:noProof/>
                <w:webHidden/>
              </w:rPr>
              <w:fldChar w:fldCharType="separate"/>
            </w:r>
            <w:r>
              <w:rPr>
                <w:noProof/>
                <w:webHidden/>
              </w:rPr>
              <w:t>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4" w:history="1">
            <w:r w:rsidRPr="00450D16">
              <w:rPr>
                <w:rStyle w:val="Hyperlink"/>
                <w:noProof/>
              </w:rPr>
              <w:t>1.3</w:t>
            </w:r>
            <w:r>
              <w:rPr>
                <w:noProof/>
              </w:rPr>
              <w:tab/>
            </w:r>
            <w:r w:rsidRPr="00450D16">
              <w:rPr>
                <w:rStyle w:val="Hyperlink"/>
                <w:noProof/>
              </w:rPr>
              <w:t>Aktindsigt</w:t>
            </w:r>
            <w:r>
              <w:rPr>
                <w:noProof/>
                <w:webHidden/>
              </w:rPr>
              <w:tab/>
            </w:r>
            <w:r>
              <w:rPr>
                <w:noProof/>
                <w:webHidden/>
              </w:rPr>
              <w:fldChar w:fldCharType="begin"/>
            </w:r>
            <w:r>
              <w:rPr>
                <w:noProof/>
                <w:webHidden/>
              </w:rPr>
              <w:instrText xml:space="preserve"> PAGEREF _Toc266169644 \h </w:instrText>
            </w:r>
            <w:r>
              <w:rPr>
                <w:noProof/>
                <w:webHidden/>
              </w:rPr>
            </w:r>
            <w:r>
              <w:rPr>
                <w:noProof/>
                <w:webHidden/>
              </w:rPr>
              <w:fldChar w:fldCharType="separate"/>
            </w:r>
            <w:r>
              <w:rPr>
                <w:noProof/>
                <w:webHidden/>
              </w:rPr>
              <w:t>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5" w:history="1">
            <w:r w:rsidRPr="00450D16">
              <w:rPr>
                <w:rStyle w:val="Hyperlink"/>
                <w:noProof/>
              </w:rPr>
              <w:t>1.4</w:t>
            </w:r>
            <w:r>
              <w:rPr>
                <w:noProof/>
              </w:rPr>
              <w:tab/>
            </w:r>
            <w:r w:rsidRPr="00450D16">
              <w:rPr>
                <w:rStyle w:val="Hyperlink"/>
                <w:noProof/>
              </w:rPr>
              <w:t>Aktiv</w:t>
            </w:r>
            <w:r>
              <w:rPr>
                <w:noProof/>
                <w:webHidden/>
              </w:rPr>
              <w:tab/>
            </w:r>
            <w:r>
              <w:rPr>
                <w:noProof/>
                <w:webHidden/>
              </w:rPr>
              <w:fldChar w:fldCharType="begin"/>
            </w:r>
            <w:r>
              <w:rPr>
                <w:noProof/>
                <w:webHidden/>
              </w:rPr>
              <w:instrText xml:space="preserve"> PAGEREF _Toc266169645 \h </w:instrText>
            </w:r>
            <w:r>
              <w:rPr>
                <w:noProof/>
                <w:webHidden/>
              </w:rPr>
            </w:r>
            <w:r>
              <w:rPr>
                <w:noProof/>
                <w:webHidden/>
              </w:rPr>
              <w:fldChar w:fldCharType="separate"/>
            </w:r>
            <w:r>
              <w:rPr>
                <w:noProof/>
                <w:webHidden/>
              </w:rPr>
              <w:t>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6" w:history="1">
            <w:r w:rsidRPr="00450D16">
              <w:rPr>
                <w:rStyle w:val="Hyperlink"/>
                <w:noProof/>
              </w:rPr>
              <w:t>1.5</w:t>
            </w:r>
            <w:r>
              <w:rPr>
                <w:noProof/>
              </w:rPr>
              <w:tab/>
            </w:r>
            <w:r w:rsidRPr="00450D16">
              <w:rPr>
                <w:rStyle w:val="Hyperlink"/>
                <w:noProof/>
              </w:rPr>
              <w:t>Aktivitet</w:t>
            </w:r>
            <w:r>
              <w:rPr>
                <w:noProof/>
                <w:webHidden/>
              </w:rPr>
              <w:tab/>
            </w:r>
            <w:r>
              <w:rPr>
                <w:noProof/>
                <w:webHidden/>
              </w:rPr>
              <w:fldChar w:fldCharType="begin"/>
            </w:r>
            <w:r>
              <w:rPr>
                <w:noProof/>
                <w:webHidden/>
              </w:rPr>
              <w:instrText xml:space="preserve"> PAGEREF _Toc266169646 \h </w:instrText>
            </w:r>
            <w:r>
              <w:rPr>
                <w:noProof/>
                <w:webHidden/>
              </w:rPr>
            </w:r>
            <w:r>
              <w:rPr>
                <w:noProof/>
                <w:webHidden/>
              </w:rPr>
              <w:fldChar w:fldCharType="separate"/>
            </w:r>
            <w:r>
              <w:rPr>
                <w:noProof/>
                <w:webHidden/>
              </w:rPr>
              <w:t>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7" w:history="1">
            <w:r w:rsidRPr="00450D16">
              <w:rPr>
                <w:rStyle w:val="Hyperlink"/>
                <w:noProof/>
              </w:rPr>
              <w:t>1.6</w:t>
            </w:r>
            <w:r>
              <w:rPr>
                <w:noProof/>
              </w:rPr>
              <w:tab/>
            </w:r>
            <w:r w:rsidRPr="00450D16">
              <w:rPr>
                <w:rStyle w:val="Hyperlink"/>
                <w:noProof/>
              </w:rPr>
              <w:t>AnerkendFordring</w:t>
            </w:r>
            <w:r>
              <w:rPr>
                <w:noProof/>
                <w:webHidden/>
              </w:rPr>
              <w:tab/>
            </w:r>
            <w:r>
              <w:rPr>
                <w:noProof/>
                <w:webHidden/>
              </w:rPr>
              <w:fldChar w:fldCharType="begin"/>
            </w:r>
            <w:r>
              <w:rPr>
                <w:noProof/>
                <w:webHidden/>
              </w:rPr>
              <w:instrText xml:space="preserve"> PAGEREF _Toc266169647 \h </w:instrText>
            </w:r>
            <w:r>
              <w:rPr>
                <w:noProof/>
                <w:webHidden/>
              </w:rPr>
            </w:r>
            <w:r>
              <w:rPr>
                <w:noProof/>
                <w:webHidden/>
              </w:rPr>
              <w:fldChar w:fldCharType="separate"/>
            </w:r>
            <w:r>
              <w:rPr>
                <w:noProof/>
                <w:webHidden/>
              </w:rPr>
              <w:t>11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8" w:history="1">
            <w:r w:rsidRPr="00450D16">
              <w:rPr>
                <w:rStyle w:val="Hyperlink"/>
                <w:noProof/>
              </w:rPr>
              <w:t>1.7</w:t>
            </w:r>
            <w:r>
              <w:rPr>
                <w:noProof/>
              </w:rPr>
              <w:tab/>
            </w:r>
            <w:r w:rsidRPr="00450D16">
              <w:rPr>
                <w:rStyle w:val="Hyperlink"/>
                <w:noProof/>
              </w:rPr>
              <w:t>Arrest</w:t>
            </w:r>
            <w:r>
              <w:rPr>
                <w:noProof/>
                <w:webHidden/>
              </w:rPr>
              <w:tab/>
            </w:r>
            <w:r>
              <w:rPr>
                <w:noProof/>
                <w:webHidden/>
              </w:rPr>
              <w:fldChar w:fldCharType="begin"/>
            </w:r>
            <w:r>
              <w:rPr>
                <w:noProof/>
                <w:webHidden/>
              </w:rPr>
              <w:instrText xml:space="preserve"> PAGEREF _Toc266169648 \h </w:instrText>
            </w:r>
            <w:r>
              <w:rPr>
                <w:noProof/>
                <w:webHidden/>
              </w:rPr>
            </w:r>
            <w:r>
              <w:rPr>
                <w:noProof/>
                <w:webHidden/>
              </w:rPr>
              <w:fldChar w:fldCharType="separate"/>
            </w:r>
            <w:r>
              <w:rPr>
                <w:noProof/>
                <w:webHidden/>
              </w:rPr>
              <w:t>12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49" w:history="1">
            <w:r w:rsidRPr="00450D16">
              <w:rPr>
                <w:rStyle w:val="Hyperlink"/>
                <w:noProof/>
              </w:rPr>
              <w:t>1.8</w:t>
            </w:r>
            <w:r>
              <w:rPr>
                <w:noProof/>
              </w:rPr>
              <w:tab/>
            </w:r>
            <w:r w:rsidRPr="00450D16">
              <w:rPr>
                <w:rStyle w:val="Hyperlink"/>
                <w:noProof/>
              </w:rPr>
              <w:t>Begærer</w:t>
            </w:r>
            <w:r>
              <w:rPr>
                <w:noProof/>
                <w:webHidden/>
              </w:rPr>
              <w:tab/>
            </w:r>
            <w:r>
              <w:rPr>
                <w:noProof/>
                <w:webHidden/>
              </w:rPr>
              <w:fldChar w:fldCharType="begin"/>
            </w:r>
            <w:r>
              <w:rPr>
                <w:noProof/>
                <w:webHidden/>
              </w:rPr>
              <w:instrText xml:space="preserve"> PAGEREF _Toc266169649 \h </w:instrText>
            </w:r>
            <w:r>
              <w:rPr>
                <w:noProof/>
                <w:webHidden/>
              </w:rPr>
            </w:r>
            <w:r>
              <w:rPr>
                <w:noProof/>
                <w:webHidden/>
              </w:rPr>
              <w:fldChar w:fldCharType="separate"/>
            </w:r>
            <w:r>
              <w:rPr>
                <w:noProof/>
                <w:webHidden/>
              </w:rPr>
              <w:t>13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0" w:history="1">
            <w:r w:rsidRPr="00450D16">
              <w:rPr>
                <w:rStyle w:val="Hyperlink"/>
                <w:noProof/>
              </w:rPr>
              <w:t>1.9</w:t>
            </w:r>
            <w:r>
              <w:rPr>
                <w:noProof/>
              </w:rPr>
              <w:tab/>
            </w:r>
            <w:r w:rsidRPr="00450D16">
              <w:rPr>
                <w:rStyle w:val="Hyperlink"/>
                <w:noProof/>
              </w:rPr>
              <w:t>BetalingFristforlængelseHenstand</w:t>
            </w:r>
            <w:r>
              <w:rPr>
                <w:noProof/>
                <w:webHidden/>
              </w:rPr>
              <w:tab/>
            </w:r>
            <w:r>
              <w:rPr>
                <w:noProof/>
                <w:webHidden/>
              </w:rPr>
              <w:fldChar w:fldCharType="begin"/>
            </w:r>
            <w:r>
              <w:rPr>
                <w:noProof/>
                <w:webHidden/>
              </w:rPr>
              <w:instrText xml:space="preserve"> PAGEREF _Toc266169650 \h </w:instrText>
            </w:r>
            <w:r>
              <w:rPr>
                <w:noProof/>
                <w:webHidden/>
              </w:rPr>
            </w:r>
            <w:r>
              <w:rPr>
                <w:noProof/>
                <w:webHidden/>
              </w:rPr>
              <w:fldChar w:fldCharType="separate"/>
            </w:r>
            <w:r>
              <w:rPr>
                <w:noProof/>
                <w:webHidden/>
              </w:rPr>
              <w:t>14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1" w:history="1">
            <w:r w:rsidRPr="00450D16">
              <w:rPr>
                <w:rStyle w:val="Hyperlink"/>
                <w:noProof/>
              </w:rPr>
              <w:t>1.10</w:t>
            </w:r>
            <w:r>
              <w:rPr>
                <w:noProof/>
              </w:rPr>
              <w:tab/>
            </w:r>
            <w:r w:rsidRPr="00450D16">
              <w:rPr>
                <w:rStyle w:val="Hyperlink"/>
                <w:noProof/>
              </w:rPr>
              <w:t>BetalingOrdning</w:t>
            </w:r>
            <w:r>
              <w:rPr>
                <w:noProof/>
                <w:webHidden/>
              </w:rPr>
              <w:tab/>
            </w:r>
            <w:r>
              <w:rPr>
                <w:noProof/>
                <w:webHidden/>
              </w:rPr>
              <w:fldChar w:fldCharType="begin"/>
            </w:r>
            <w:r>
              <w:rPr>
                <w:noProof/>
                <w:webHidden/>
              </w:rPr>
              <w:instrText xml:space="preserve"> PAGEREF _Toc266169651 \h </w:instrText>
            </w:r>
            <w:r>
              <w:rPr>
                <w:noProof/>
                <w:webHidden/>
              </w:rPr>
            </w:r>
            <w:r>
              <w:rPr>
                <w:noProof/>
                <w:webHidden/>
              </w:rPr>
              <w:fldChar w:fldCharType="separate"/>
            </w:r>
            <w:r>
              <w:rPr>
                <w:noProof/>
                <w:webHidden/>
              </w:rPr>
              <w:t>15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2" w:history="1">
            <w:r w:rsidRPr="00450D16">
              <w:rPr>
                <w:rStyle w:val="Hyperlink"/>
                <w:noProof/>
              </w:rPr>
              <w:t>1.11</w:t>
            </w:r>
            <w:r>
              <w:rPr>
                <w:noProof/>
              </w:rPr>
              <w:tab/>
            </w:r>
            <w:r w:rsidRPr="00450D16">
              <w:rPr>
                <w:rStyle w:val="Hyperlink"/>
                <w:noProof/>
              </w:rPr>
              <w:t>BetalingRykker</w:t>
            </w:r>
            <w:r>
              <w:rPr>
                <w:noProof/>
                <w:webHidden/>
              </w:rPr>
              <w:tab/>
            </w:r>
            <w:r>
              <w:rPr>
                <w:noProof/>
                <w:webHidden/>
              </w:rPr>
              <w:fldChar w:fldCharType="begin"/>
            </w:r>
            <w:r>
              <w:rPr>
                <w:noProof/>
                <w:webHidden/>
              </w:rPr>
              <w:instrText xml:space="preserve"> PAGEREF _Toc266169652 \h </w:instrText>
            </w:r>
            <w:r>
              <w:rPr>
                <w:noProof/>
                <w:webHidden/>
              </w:rPr>
            </w:r>
            <w:r>
              <w:rPr>
                <w:noProof/>
                <w:webHidden/>
              </w:rPr>
              <w:fldChar w:fldCharType="separate"/>
            </w:r>
            <w:r>
              <w:rPr>
                <w:noProof/>
                <w:webHidden/>
              </w:rPr>
              <w:t>17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3" w:history="1">
            <w:r w:rsidRPr="00450D16">
              <w:rPr>
                <w:rStyle w:val="Hyperlink"/>
                <w:noProof/>
              </w:rPr>
              <w:t>1.12</w:t>
            </w:r>
            <w:r>
              <w:rPr>
                <w:noProof/>
              </w:rPr>
              <w:tab/>
            </w:r>
            <w:r w:rsidRPr="00450D16">
              <w:rPr>
                <w:rStyle w:val="Hyperlink"/>
                <w:noProof/>
              </w:rPr>
              <w:t>BetalingStandsning</w:t>
            </w:r>
            <w:r>
              <w:rPr>
                <w:noProof/>
                <w:webHidden/>
              </w:rPr>
              <w:tab/>
            </w:r>
            <w:r>
              <w:rPr>
                <w:noProof/>
                <w:webHidden/>
              </w:rPr>
              <w:fldChar w:fldCharType="begin"/>
            </w:r>
            <w:r>
              <w:rPr>
                <w:noProof/>
                <w:webHidden/>
              </w:rPr>
              <w:instrText xml:space="preserve"> PAGEREF _Toc266169653 \h </w:instrText>
            </w:r>
            <w:r>
              <w:rPr>
                <w:noProof/>
                <w:webHidden/>
              </w:rPr>
            </w:r>
            <w:r>
              <w:rPr>
                <w:noProof/>
                <w:webHidden/>
              </w:rPr>
              <w:fldChar w:fldCharType="separate"/>
            </w:r>
            <w:r>
              <w:rPr>
                <w:noProof/>
                <w:webHidden/>
              </w:rPr>
              <w:t>18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4" w:history="1">
            <w:r w:rsidRPr="00450D16">
              <w:rPr>
                <w:rStyle w:val="Hyperlink"/>
                <w:noProof/>
              </w:rPr>
              <w:t>1.13</w:t>
            </w:r>
            <w:r>
              <w:rPr>
                <w:noProof/>
              </w:rPr>
              <w:tab/>
            </w:r>
            <w:r w:rsidRPr="00450D16">
              <w:rPr>
                <w:rStyle w:val="Hyperlink"/>
                <w:noProof/>
              </w:rPr>
              <w:t>Bobehandling</w:t>
            </w:r>
            <w:r>
              <w:rPr>
                <w:noProof/>
                <w:webHidden/>
              </w:rPr>
              <w:tab/>
            </w:r>
            <w:r>
              <w:rPr>
                <w:noProof/>
                <w:webHidden/>
              </w:rPr>
              <w:fldChar w:fldCharType="begin"/>
            </w:r>
            <w:r>
              <w:rPr>
                <w:noProof/>
                <w:webHidden/>
              </w:rPr>
              <w:instrText xml:space="preserve"> PAGEREF _Toc266169654 \h </w:instrText>
            </w:r>
            <w:r>
              <w:rPr>
                <w:noProof/>
                <w:webHidden/>
              </w:rPr>
            </w:r>
            <w:r>
              <w:rPr>
                <w:noProof/>
                <w:webHidden/>
              </w:rPr>
              <w:fldChar w:fldCharType="separate"/>
            </w:r>
            <w:r>
              <w:rPr>
                <w:noProof/>
                <w:webHidden/>
              </w:rPr>
              <w:t>19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5" w:history="1">
            <w:r w:rsidRPr="00450D16">
              <w:rPr>
                <w:rStyle w:val="Hyperlink"/>
                <w:noProof/>
              </w:rPr>
              <w:t>1.14</w:t>
            </w:r>
            <w:r>
              <w:rPr>
                <w:noProof/>
              </w:rPr>
              <w:tab/>
            </w:r>
            <w:r w:rsidRPr="00450D16">
              <w:rPr>
                <w:rStyle w:val="Hyperlink"/>
                <w:noProof/>
              </w:rPr>
              <w:t>BobehandlingAfvikling</w:t>
            </w:r>
            <w:r>
              <w:rPr>
                <w:noProof/>
                <w:webHidden/>
              </w:rPr>
              <w:tab/>
            </w:r>
            <w:r>
              <w:rPr>
                <w:noProof/>
                <w:webHidden/>
              </w:rPr>
              <w:fldChar w:fldCharType="begin"/>
            </w:r>
            <w:r>
              <w:rPr>
                <w:noProof/>
                <w:webHidden/>
              </w:rPr>
              <w:instrText xml:space="preserve"> PAGEREF _Toc266169655 \h </w:instrText>
            </w:r>
            <w:r>
              <w:rPr>
                <w:noProof/>
                <w:webHidden/>
              </w:rPr>
            </w:r>
            <w:r>
              <w:rPr>
                <w:noProof/>
                <w:webHidden/>
              </w:rPr>
              <w:fldChar w:fldCharType="separate"/>
            </w:r>
            <w:r>
              <w:rPr>
                <w:noProof/>
                <w:webHidden/>
              </w:rPr>
              <w:t>21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6" w:history="1">
            <w:r w:rsidRPr="00450D16">
              <w:rPr>
                <w:rStyle w:val="Hyperlink"/>
                <w:noProof/>
              </w:rPr>
              <w:t>1.15</w:t>
            </w:r>
            <w:r>
              <w:rPr>
                <w:noProof/>
              </w:rPr>
              <w:tab/>
            </w:r>
            <w:r w:rsidRPr="00450D16">
              <w:rPr>
                <w:rStyle w:val="Hyperlink"/>
                <w:noProof/>
              </w:rPr>
              <w:t>BødeForvandlingStraf</w:t>
            </w:r>
            <w:r>
              <w:rPr>
                <w:noProof/>
                <w:webHidden/>
              </w:rPr>
              <w:tab/>
            </w:r>
            <w:r>
              <w:rPr>
                <w:noProof/>
                <w:webHidden/>
              </w:rPr>
              <w:fldChar w:fldCharType="begin"/>
            </w:r>
            <w:r>
              <w:rPr>
                <w:noProof/>
                <w:webHidden/>
              </w:rPr>
              <w:instrText xml:space="preserve"> PAGEREF _Toc266169656 \h </w:instrText>
            </w:r>
            <w:r>
              <w:rPr>
                <w:noProof/>
                <w:webHidden/>
              </w:rPr>
            </w:r>
            <w:r>
              <w:rPr>
                <w:noProof/>
                <w:webHidden/>
              </w:rPr>
              <w:fldChar w:fldCharType="separate"/>
            </w:r>
            <w:r>
              <w:rPr>
                <w:noProof/>
                <w:webHidden/>
              </w:rPr>
              <w:t>23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7" w:history="1">
            <w:r w:rsidRPr="00450D16">
              <w:rPr>
                <w:rStyle w:val="Hyperlink"/>
                <w:noProof/>
              </w:rPr>
              <w:t>1.16</w:t>
            </w:r>
            <w:r>
              <w:rPr>
                <w:noProof/>
              </w:rPr>
              <w:tab/>
            </w:r>
            <w:r w:rsidRPr="00450D16">
              <w:rPr>
                <w:rStyle w:val="Hyperlink"/>
                <w:noProof/>
              </w:rPr>
              <w:t>Dødsbo</w:t>
            </w:r>
            <w:r>
              <w:rPr>
                <w:noProof/>
                <w:webHidden/>
              </w:rPr>
              <w:tab/>
            </w:r>
            <w:r>
              <w:rPr>
                <w:noProof/>
                <w:webHidden/>
              </w:rPr>
              <w:fldChar w:fldCharType="begin"/>
            </w:r>
            <w:r>
              <w:rPr>
                <w:noProof/>
                <w:webHidden/>
              </w:rPr>
              <w:instrText xml:space="preserve"> PAGEREF _Toc266169657 \h </w:instrText>
            </w:r>
            <w:r>
              <w:rPr>
                <w:noProof/>
                <w:webHidden/>
              </w:rPr>
            </w:r>
            <w:r>
              <w:rPr>
                <w:noProof/>
                <w:webHidden/>
              </w:rPr>
              <w:fldChar w:fldCharType="separate"/>
            </w:r>
            <w:r>
              <w:rPr>
                <w:noProof/>
                <w:webHidden/>
              </w:rPr>
              <w:t>24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8" w:history="1">
            <w:r w:rsidRPr="00450D16">
              <w:rPr>
                <w:rStyle w:val="Hyperlink"/>
                <w:noProof/>
              </w:rPr>
              <w:t>1.17</w:t>
            </w:r>
            <w:r>
              <w:rPr>
                <w:noProof/>
              </w:rPr>
              <w:tab/>
            </w:r>
            <w:r w:rsidRPr="00450D16">
              <w:rPr>
                <w:rStyle w:val="Hyperlink"/>
                <w:noProof/>
              </w:rPr>
              <w:t>Eftergivelse</w:t>
            </w:r>
            <w:r>
              <w:rPr>
                <w:noProof/>
                <w:webHidden/>
              </w:rPr>
              <w:tab/>
            </w:r>
            <w:r>
              <w:rPr>
                <w:noProof/>
                <w:webHidden/>
              </w:rPr>
              <w:fldChar w:fldCharType="begin"/>
            </w:r>
            <w:r>
              <w:rPr>
                <w:noProof/>
                <w:webHidden/>
              </w:rPr>
              <w:instrText xml:space="preserve"> PAGEREF _Toc266169658 \h </w:instrText>
            </w:r>
            <w:r>
              <w:rPr>
                <w:noProof/>
                <w:webHidden/>
              </w:rPr>
            </w:r>
            <w:r>
              <w:rPr>
                <w:noProof/>
                <w:webHidden/>
              </w:rPr>
              <w:fldChar w:fldCharType="separate"/>
            </w:r>
            <w:r>
              <w:rPr>
                <w:noProof/>
                <w:webHidden/>
              </w:rPr>
              <w:t>25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59" w:history="1">
            <w:r w:rsidRPr="00450D16">
              <w:rPr>
                <w:rStyle w:val="Hyperlink"/>
                <w:noProof/>
              </w:rPr>
              <w:t>1.18</w:t>
            </w:r>
            <w:r>
              <w:rPr>
                <w:noProof/>
              </w:rPr>
              <w:tab/>
            </w:r>
            <w:r w:rsidRPr="00450D16">
              <w:rPr>
                <w:rStyle w:val="Hyperlink"/>
                <w:noProof/>
              </w:rPr>
              <w:t>EftergivelseSocialtUdsatte</w:t>
            </w:r>
            <w:r>
              <w:rPr>
                <w:noProof/>
                <w:webHidden/>
              </w:rPr>
              <w:tab/>
            </w:r>
            <w:r>
              <w:rPr>
                <w:noProof/>
                <w:webHidden/>
              </w:rPr>
              <w:fldChar w:fldCharType="begin"/>
            </w:r>
            <w:r>
              <w:rPr>
                <w:noProof/>
                <w:webHidden/>
              </w:rPr>
              <w:instrText xml:space="preserve"> PAGEREF _Toc266169659 \h </w:instrText>
            </w:r>
            <w:r>
              <w:rPr>
                <w:noProof/>
                <w:webHidden/>
              </w:rPr>
            </w:r>
            <w:r>
              <w:rPr>
                <w:noProof/>
                <w:webHidden/>
              </w:rPr>
              <w:fldChar w:fldCharType="separate"/>
            </w:r>
            <w:r>
              <w:rPr>
                <w:noProof/>
                <w:webHidden/>
              </w:rPr>
              <w:t>26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0" w:history="1">
            <w:r w:rsidRPr="00450D16">
              <w:rPr>
                <w:rStyle w:val="Hyperlink"/>
                <w:noProof/>
              </w:rPr>
              <w:t>1.19</w:t>
            </w:r>
            <w:r>
              <w:rPr>
                <w:noProof/>
              </w:rPr>
              <w:tab/>
            </w:r>
            <w:r w:rsidRPr="00450D16">
              <w:rPr>
                <w:rStyle w:val="Hyperlink"/>
                <w:noProof/>
              </w:rPr>
              <w:t>EksternReference</w:t>
            </w:r>
            <w:r>
              <w:rPr>
                <w:noProof/>
                <w:webHidden/>
              </w:rPr>
              <w:tab/>
            </w:r>
            <w:r>
              <w:rPr>
                <w:noProof/>
                <w:webHidden/>
              </w:rPr>
              <w:fldChar w:fldCharType="begin"/>
            </w:r>
            <w:r>
              <w:rPr>
                <w:noProof/>
                <w:webHidden/>
              </w:rPr>
              <w:instrText xml:space="preserve"> PAGEREF _Toc266169660 \h </w:instrText>
            </w:r>
            <w:r>
              <w:rPr>
                <w:noProof/>
                <w:webHidden/>
              </w:rPr>
            </w:r>
            <w:r>
              <w:rPr>
                <w:noProof/>
                <w:webHidden/>
              </w:rPr>
              <w:fldChar w:fldCharType="separate"/>
            </w:r>
            <w:r>
              <w:rPr>
                <w:noProof/>
                <w:webHidden/>
              </w:rPr>
              <w:t>27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1" w:history="1">
            <w:r w:rsidRPr="00450D16">
              <w:rPr>
                <w:rStyle w:val="Hyperlink"/>
                <w:noProof/>
              </w:rPr>
              <w:t>1.20</w:t>
            </w:r>
            <w:r>
              <w:rPr>
                <w:noProof/>
              </w:rPr>
              <w:tab/>
            </w:r>
            <w:r w:rsidRPr="00450D16">
              <w:rPr>
                <w:rStyle w:val="Hyperlink"/>
                <w:noProof/>
              </w:rPr>
              <w:t>FordringDebitor</w:t>
            </w:r>
            <w:r>
              <w:rPr>
                <w:noProof/>
                <w:webHidden/>
              </w:rPr>
              <w:tab/>
            </w:r>
            <w:r>
              <w:rPr>
                <w:noProof/>
                <w:webHidden/>
              </w:rPr>
              <w:fldChar w:fldCharType="begin"/>
            </w:r>
            <w:r>
              <w:rPr>
                <w:noProof/>
                <w:webHidden/>
              </w:rPr>
              <w:instrText xml:space="preserve"> PAGEREF _Toc266169661 \h </w:instrText>
            </w:r>
            <w:r>
              <w:rPr>
                <w:noProof/>
                <w:webHidden/>
              </w:rPr>
            </w:r>
            <w:r>
              <w:rPr>
                <w:noProof/>
                <w:webHidden/>
              </w:rPr>
              <w:fldChar w:fldCharType="separate"/>
            </w:r>
            <w:r>
              <w:rPr>
                <w:noProof/>
                <w:webHidden/>
              </w:rPr>
              <w:t>28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2" w:history="1">
            <w:r w:rsidRPr="00450D16">
              <w:rPr>
                <w:rStyle w:val="Hyperlink"/>
                <w:noProof/>
              </w:rPr>
              <w:t>1.21</w:t>
            </w:r>
            <w:r>
              <w:rPr>
                <w:noProof/>
              </w:rPr>
              <w:tab/>
            </w:r>
            <w:r w:rsidRPr="00450D16">
              <w:rPr>
                <w:rStyle w:val="Hyperlink"/>
                <w:noProof/>
              </w:rPr>
              <w:t>FrivilligAkkord</w:t>
            </w:r>
            <w:r>
              <w:rPr>
                <w:noProof/>
                <w:webHidden/>
              </w:rPr>
              <w:tab/>
            </w:r>
            <w:r>
              <w:rPr>
                <w:noProof/>
                <w:webHidden/>
              </w:rPr>
              <w:fldChar w:fldCharType="begin"/>
            </w:r>
            <w:r>
              <w:rPr>
                <w:noProof/>
                <w:webHidden/>
              </w:rPr>
              <w:instrText xml:space="preserve"> PAGEREF _Toc266169662 \h </w:instrText>
            </w:r>
            <w:r>
              <w:rPr>
                <w:noProof/>
                <w:webHidden/>
              </w:rPr>
            </w:r>
            <w:r>
              <w:rPr>
                <w:noProof/>
                <w:webHidden/>
              </w:rPr>
              <w:fldChar w:fldCharType="separate"/>
            </w:r>
            <w:r>
              <w:rPr>
                <w:noProof/>
                <w:webHidden/>
              </w:rPr>
              <w:t>29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3" w:history="1">
            <w:r w:rsidRPr="00450D16">
              <w:rPr>
                <w:rStyle w:val="Hyperlink"/>
                <w:noProof/>
              </w:rPr>
              <w:t>1.22</w:t>
            </w:r>
            <w:r>
              <w:rPr>
                <w:noProof/>
              </w:rPr>
              <w:tab/>
            </w:r>
            <w:r w:rsidRPr="00450D16">
              <w:rPr>
                <w:rStyle w:val="Hyperlink"/>
                <w:noProof/>
              </w:rPr>
              <w:t>Fuldmagt</w:t>
            </w:r>
            <w:r>
              <w:rPr>
                <w:noProof/>
                <w:webHidden/>
              </w:rPr>
              <w:tab/>
            </w:r>
            <w:r>
              <w:rPr>
                <w:noProof/>
                <w:webHidden/>
              </w:rPr>
              <w:fldChar w:fldCharType="begin"/>
            </w:r>
            <w:r>
              <w:rPr>
                <w:noProof/>
                <w:webHidden/>
              </w:rPr>
              <w:instrText xml:space="preserve"> PAGEREF _Toc266169663 \h </w:instrText>
            </w:r>
            <w:r>
              <w:rPr>
                <w:noProof/>
                <w:webHidden/>
              </w:rPr>
            </w:r>
            <w:r>
              <w:rPr>
                <w:noProof/>
                <w:webHidden/>
              </w:rPr>
              <w:fldChar w:fldCharType="separate"/>
            </w:r>
            <w:r>
              <w:rPr>
                <w:noProof/>
                <w:webHidden/>
              </w:rPr>
              <w:t>30</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4" w:history="1">
            <w:r w:rsidRPr="00450D16">
              <w:rPr>
                <w:rStyle w:val="Hyperlink"/>
                <w:noProof/>
              </w:rPr>
              <w:t>1.23</w:t>
            </w:r>
            <w:r>
              <w:rPr>
                <w:noProof/>
              </w:rPr>
              <w:tab/>
            </w:r>
            <w:r w:rsidRPr="00450D16">
              <w:rPr>
                <w:rStyle w:val="Hyperlink"/>
                <w:noProof/>
              </w:rPr>
              <w:t>FundamentEtablering</w:t>
            </w:r>
            <w:r>
              <w:rPr>
                <w:noProof/>
                <w:webHidden/>
              </w:rPr>
              <w:tab/>
            </w:r>
            <w:r>
              <w:rPr>
                <w:noProof/>
                <w:webHidden/>
              </w:rPr>
              <w:fldChar w:fldCharType="begin"/>
            </w:r>
            <w:r>
              <w:rPr>
                <w:noProof/>
                <w:webHidden/>
              </w:rPr>
              <w:instrText xml:space="preserve"> PAGEREF _Toc266169664 \h </w:instrText>
            </w:r>
            <w:r>
              <w:rPr>
                <w:noProof/>
                <w:webHidden/>
              </w:rPr>
            </w:r>
            <w:r>
              <w:rPr>
                <w:noProof/>
                <w:webHidden/>
              </w:rPr>
              <w:fldChar w:fldCharType="separate"/>
            </w:r>
            <w:r>
              <w:rPr>
                <w:noProof/>
                <w:webHidden/>
              </w:rPr>
              <w:t>31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5" w:history="1">
            <w:r w:rsidRPr="00450D16">
              <w:rPr>
                <w:rStyle w:val="Hyperlink"/>
                <w:noProof/>
              </w:rPr>
              <w:t>1.24</w:t>
            </w:r>
            <w:r>
              <w:rPr>
                <w:noProof/>
              </w:rPr>
              <w:tab/>
            </w:r>
            <w:r w:rsidRPr="00450D16">
              <w:rPr>
                <w:rStyle w:val="Hyperlink"/>
                <w:noProof/>
              </w:rPr>
              <w:t>Godkendelse</w:t>
            </w:r>
            <w:r>
              <w:rPr>
                <w:noProof/>
                <w:webHidden/>
              </w:rPr>
              <w:tab/>
            </w:r>
            <w:r>
              <w:rPr>
                <w:noProof/>
                <w:webHidden/>
              </w:rPr>
              <w:fldChar w:fldCharType="begin"/>
            </w:r>
            <w:r>
              <w:rPr>
                <w:noProof/>
                <w:webHidden/>
              </w:rPr>
              <w:instrText xml:space="preserve"> PAGEREF _Toc266169665 \h </w:instrText>
            </w:r>
            <w:r>
              <w:rPr>
                <w:noProof/>
                <w:webHidden/>
              </w:rPr>
            </w:r>
            <w:r>
              <w:rPr>
                <w:noProof/>
                <w:webHidden/>
              </w:rPr>
              <w:fldChar w:fldCharType="separate"/>
            </w:r>
            <w:r>
              <w:rPr>
                <w:noProof/>
                <w:webHidden/>
              </w:rPr>
              <w:t>32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6" w:history="1">
            <w:r w:rsidRPr="00450D16">
              <w:rPr>
                <w:rStyle w:val="Hyperlink"/>
                <w:noProof/>
              </w:rPr>
              <w:t>1.25</w:t>
            </w:r>
            <w:r>
              <w:rPr>
                <w:noProof/>
              </w:rPr>
              <w:tab/>
            </w:r>
            <w:r w:rsidRPr="00450D16">
              <w:rPr>
                <w:rStyle w:val="Hyperlink"/>
                <w:noProof/>
              </w:rPr>
              <w:t>GældSanering</w:t>
            </w:r>
            <w:r>
              <w:rPr>
                <w:noProof/>
                <w:webHidden/>
              </w:rPr>
              <w:tab/>
            </w:r>
            <w:r>
              <w:rPr>
                <w:noProof/>
                <w:webHidden/>
              </w:rPr>
              <w:fldChar w:fldCharType="begin"/>
            </w:r>
            <w:r>
              <w:rPr>
                <w:noProof/>
                <w:webHidden/>
              </w:rPr>
              <w:instrText xml:space="preserve"> PAGEREF _Toc266169666 \h </w:instrText>
            </w:r>
            <w:r>
              <w:rPr>
                <w:noProof/>
                <w:webHidden/>
              </w:rPr>
            </w:r>
            <w:r>
              <w:rPr>
                <w:noProof/>
                <w:webHidden/>
              </w:rPr>
              <w:fldChar w:fldCharType="separate"/>
            </w:r>
            <w:r>
              <w:rPr>
                <w:noProof/>
                <w:webHidden/>
              </w:rPr>
              <w:t>33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7" w:history="1">
            <w:r w:rsidRPr="00450D16">
              <w:rPr>
                <w:rStyle w:val="Hyperlink"/>
                <w:noProof/>
              </w:rPr>
              <w:t>1.26</w:t>
            </w:r>
            <w:r>
              <w:rPr>
                <w:noProof/>
              </w:rPr>
              <w:tab/>
            </w:r>
            <w:r w:rsidRPr="00450D16">
              <w:rPr>
                <w:rStyle w:val="Hyperlink"/>
                <w:noProof/>
              </w:rPr>
              <w:t>HenstandKlagebetinget</w:t>
            </w:r>
            <w:r>
              <w:rPr>
                <w:noProof/>
                <w:webHidden/>
              </w:rPr>
              <w:tab/>
            </w:r>
            <w:r>
              <w:rPr>
                <w:noProof/>
                <w:webHidden/>
              </w:rPr>
              <w:fldChar w:fldCharType="begin"/>
            </w:r>
            <w:r>
              <w:rPr>
                <w:noProof/>
                <w:webHidden/>
              </w:rPr>
              <w:instrText xml:space="preserve"> PAGEREF _Toc266169667 \h </w:instrText>
            </w:r>
            <w:r>
              <w:rPr>
                <w:noProof/>
                <w:webHidden/>
              </w:rPr>
            </w:r>
            <w:r>
              <w:rPr>
                <w:noProof/>
                <w:webHidden/>
              </w:rPr>
              <w:fldChar w:fldCharType="separate"/>
            </w:r>
            <w:r>
              <w:rPr>
                <w:noProof/>
                <w:webHidden/>
              </w:rPr>
              <w:t>34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8" w:history="1">
            <w:r w:rsidRPr="00450D16">
              <w:rPr>
                <w:rStyle w:val="Hyperlink"/>
                <w:noProof/>
              </w:rPr>
              <w:t>1.27</w:t>
            </w:r>
            <w:r>
              <w:rPr>
                <w:noProof/>
              </w:rPr>
              <w:tab/>
            </w:r>
            <w:r w:rsidRPr="00450D16">
              <w:rPr>
                <w:rStyle w:val="Hyperlink"/>
                <w:noProof/>
              </w:rPr>
              <w:t>Håndpant</w:t>
            </w:r>
            <w:r>
              <w:rPr>
                <w:noProof/>
                <w:webHidden/>
              </w:rPr>
              <w:tab/>
            </w:r>
            <w:r>
              <w:rPr>
                <w:noProof/>
                <w:webHidden/>
              </w:rPr>
              <w:fldChar w:fldCharType="begin"/>
            </w:r>
            <w:r>
              <w:rPr>
                <w:noProof/>
                <w:webHidden/>
              </w:rPr>
              <w:instrText xml:space="preserve"> PAGEREF _Toc266169668 \h </w:instrText>
            </w:r>
            <w:r>
              <w:rPr>
                <w:noProof/>
                <w:webHidden/>
              </w:rPr>
            </w:r>
            <w:r>
              <w:rPr>
                <w:noProof/>
                <w:webHidden/>
              </w:rPr>
              <w:fldChar w:fldCharType="separate"/>
            </w:r>
            <w:r>
              <w:rPr>
                <w:noProof/>
                <w:webHidden/>
              </w:rPr>
              <w:t>35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69" w:history="1">
            <w:r w:rsidRPr="00450D16">
              <w:rPr>
                <w:rStyle w:val="Hyperlink"/>
                <w:noProof/>
              </w:rPr>
              <w:t>1.28</w:t>
            </w:r>
            <w:r>
              <w:rPr>
                <w:noProof/>
              </w:rPr>
              <w:tab/>
            </w:r>
            <w:r w:rsidRPr="00450D16">
              <w:rPr>
                <w:rStyle w:val="Hyperlink"/>
                <w:noProof/>
              </w:rPr>
              <w:t>IndrivelseSag</w:t>
            </w:r>
            <w:r>
              <w:rPr>
                <w:noProof/>
                <w:webHidden/>
              </w:rPr>
              <w:tab/>
            </w:r>
            <w:r>
              <w:rPr>
                <w:noProof/>
                <w:webHidden/>
              </w:rPr>
              <w:fldChar w:fldCharType="begin"/>
            </w:r>
            <w:r>
              <w:rPr>
                <w:noProof/>
                <w:webHidden/>
              </w:rPr>
              <w:instrText xml:space="preserve"> PAGEREF _Toc266169669 \h </w:instrText>
            </w:r>
            <w:r>
              <w:rPr>
                <w:noProof/>
                <w:webHidden/>
              </w:rPr>
            </w:r>
            <w:r>
              <w:rPr>
                <w:noProof/>
                <w:webHidden/>
              </w:rPr>
              <w:fldChar w:fldCharType="separate"/>
            </w:r>
            <w:r>
              <w:rPr>
                <w:noProof/>
                <w:webHidden/>
              </w:rPr>
              <w:t>36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0" w:history="1">
            <w:r w:rsidRPr="00450D16">
              <w:rPr>
                <w:rStyle w:val="Hyperlink"/>
                <w:noProof/>
              </w:rPr>
              <w:t>1.29</w:t>
            </w:r>
            <w:r>
              <w:rPr>
                <w:noProof/>
              </w:rPr>
              <w:tab/>
            </w:r>
            <w:r w:rsidRPr="00450D16">
              <w:rPr>
                <w:rStyle w:val="Hyperlink"/>
                <w:noProof/>
              </w:rPr>
              <w:t>Indsats</w:t>
            </w:r>
            <w:r>
              <w:rPr>
                <w:noProof/>
                <w:webHidden/>
              </w:rPr>
              <w:tab/>
            </w:r>
            <w:r>
              <w:rPr>
                <w:noProof/>
                <w:webHidden/>
              </w:rPr>
              <w:fldChar w:fldCharType="begin"/>
            </w:r>
            <w:r>
              <w:rPr>
                <w:noProof/>
                <w:webHidden/>
              </w:rPr>
              <w:instrText xml:space="preserve"> PAGEREF _Toc266169670 \h </w:instrText>
            </w:r>
            <w:r>
              <w:rPr>
                <w:noProof/>
                <w:webHidden/>
              </w:rPr>
            </w:r>
            <w:r>
              <w:rPr>
                <w:noProof/>
                <w:webHidden/>
              </w:rPr>
              <w:fldChar w:fldCharType="separate"/>
            </w:r>
            <w:r>
              <w:rPr>
                <w:noProof/>
                <w:webHidden/>
              </w:rPr>
              <w:t>37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1" w:history="1">
            <w:r w:rsidRPr="00450D16">
              <w:rPr>
                <w:rStyle w:val="Hyperlink"/>
                <w:noProof/>
              </w:rPr>
              <w:t>1.30</w:t>
            </w:r>
            <w:r>
              <w:rPr>
                <w:noProof/>
              </w:rPr>
              <w:tab/>
            </w:r>
            <w:r w:rsidRPr="00450D16">
              <w:rPr>
                <w:rStyle w:val="Hyperlink"/>
                <w:noProof/>
              </w:rPr>
              <w:t>IndsatsNote</w:t>
            </w:r>
            <w:r>
              <w:rPr>
                <w:noProof/>
                <w:webHidden/>
              </w:rPr>
              <w:tab/>
            </w:r>
            <w:r>
              <w:rPr>
                <w:noProof/>
                <w:webHidden/>
              </w:rPr>
              <w:fldChar w:fldCharType="begin"/>
            </w:r>
            <w:r>
              <w:rPr>
                <w:noProof/>
                <w:webHidden/>
              </w:rPr>
              <w:instrText xml:space="preserve"> PAGEREF _Toc266169671 \h </w:instrText>
            </w:r>
            <w:r>
              <w:rPr>
                <w:noProof/>
                <w:webHidden/>
              </w:rPr>
            </w:r>
            <w:r>
              <w:rPr>
                <w:noProof/>
                <w:webHidden/>
              </w:rPr>
              <w:fldChar w:fldCharType="separate"/>
            </w:r>
            <w:r>
              <w:rPr>
                <w:noProof/>
                <w:webHidden/>
              </w:rPr>
              <w:t>39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2" w:history="1">
            <w:r w:rsidRPr="00450D16">
              <w:rPr>
                <w:rStyle w:val="Hyperlink"/>
                <w:noProof/>
              </w:rPr>
              <w:t>1.31</w:t>
            </w:r>
            <w:r>
              <w:rPr>
                <w:noProof/>
              </w:rPr>
              <w:tab/>
            </w:r>
            <w:r w:rsidRPr="00450D16">
              <w:rPr>
                <w:rStyle w:val="Hyperlink"/>
                <w:noProof/>
              </w:rPr>
              <w:t>IndsatsType</w:t>
            </w:r>
            <w:r>
              <w:rPr>
                <w:noProof/>
                <w:webHidden/>
              </w:rPr>
              <w:tab/>
            </w:r>
            <w:r>
              <w:rPr>
                <w:noProof/>
                <w:webHidden/>
              </w:rPr>
              <w:fldChar w:fldCharType="begin"/>
            </w:r>
            <w:r>
              <w:rPr>
                <w:noProof/>
                <w:webHidden/>
              </w:rPr>
              <w:instrText xml:space="preserve"> PAGEREF _Toc266169672 \h </w:instrText>
            </w:r>
            <w:r>
              <w:rPr>
                <w:noProof/>
                <w:webHidden/>
              </w:rPr>
            </w:r>
            <w:r>
              <w:rPr>
                <w:noProof/>
                <w:webHidden/>
              </w:rPr>
              <w:fldChar w:fldCharType="separate"/>
            </w:r>
            <w:r>
              <w:rPr>
                <w:noProof/>
                <w:webHidden/>
              </w:rPr>
              <w:t>40</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3" w:history="1">
            <w:r w:rsidRPr="00450D16">
              <w:rPr>
                <w:rStyle w:val="Hyperlink"/>
                <w:noProof/>
              </w:rPr>
              <w:t>1.32</w:t>
            </w:r>
            <w:r>
              <w:rPr>
                <w:noProof/>
              </w:rPr>
              <w:tab/>
            </w:r>
            <w:r w:rsidRPr="00450D16">
              <w:rPr>
                <w:rStyle w:val="Hyperlink"/>
                <w:noProof/>
              </w:rPr>
              <w:t>Klage</w:t>
            </w:r>
            <w:r>
              <w:rPr>
                <w:noProof/>
                <w:webHidden/>
              </w:rPr>
              <w:tab/>
            </w:r>
            <w:r>
              <w:rPr>
                <w:noProof/>
                <w:webHidden/>
              </w:rPr>
              <w:fldChar w:fldCharType="begin"/>
            </w:r>
            <w:r>
              <w:rPr>
                <w:noProof/>
                <w:webHidden/>
              </w:rPr>
              <w:instrText xml:space="preserve"> PAGEREF _Toc266169673 \h </w:instrText>
            </w:r>
            <w:r>
              <w:rPr>
                <w:noProof/>
                <w:webHidden/>
              </w:rPr>
            </w:r>
            <w:r>
              <w:rPr>
                <w:noProof/>
                <w:webHidden/>
              </w:rPr>
              <w:fldChar w:fldCharType="separate"/>
            </w:r>
            <w:r>
              <w:rPr>
                <w:noProof/>
                <w:webHidden/>
              </w:rPr>
              <w:t>42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4" w:history="1">
            <w:r w:rsidRPr="00450D16">
              <w:rPr>
                <w:rStyle w:val="Hyperlink"/>
                <w:noProof/>
              </w:rPr>
              <w:t>1.33</w:t>
            </w:r>
            <w:r>
              <w:rPr>
                <w:noProof/>
              </w:rPr>
              <w:tab/>
            </w:r>
            <w:r w:rsidRPr="00450D16">
              <w:rPr>
                <w:rStyle w:val="Hyperlink"/>
                <w:noProof/>
              </w:rPr>
              <w:t>Konkurs</w:t>
            </w:r>
            <w:r>
              <w:rPr>
                <w:noProof/>
                <w:webHidden/>
              </w:rPr>
              <w:tab/>
            </w:r>
            <w:r>
              <w:rPr>
                <w:noProof/>
                <w:webHidden/>
              </w:rPr>
              <w:fldChar w:fldCharType="begin"/>
            </w:r>
            <w:r>
              <w:rPr>
                <w:noProof/>
                <w:webHidden/>
              </w:rPr>
              <w:instrText xml:space="preserve"> PAGEREF _Toc266169674 \h </w:instrText>
            </w:r>
            <w:r>
              <w:rPr>
                <w:noProof/>
                <w:webHidden/>
              </w:rPr>
            </w:r>
            <w:r>
              <w:rPr>
                <w:noProof/>
                <w:webHidden/>
              </w:rPr>
              <w:fldChar w:fldCharType="separate"/>
            </w:r>
            <w:r>
              <w:rPr>
                <w:noProof/>
                <w:webHidden/>
              </w:rPr>
              <w:t>44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5" w:history="1">
            <w:r w:rsidRPr="00450D16">
              <w:rPr>
                <w:rStyle w:val="Hyperlink"/>
                <w:noProof/>
              </w:rPr>
              <w:t>1.34</w:t>
            </w:r>
            <w:r>
              <w:rPr>
                <w:noProof/>
              </w:rPr>
              <w:tab/>
            </w:r>
            <w:r w:rsidRPr="00450D16">
              <w:rPr>
                <w:rStyle w:val="Hyperlink"/>
                <w:noProof/>
              </w:rPr>
              <w:t>KreditoplysningBureau</w:t>
            </w:r>
            <w:r>
              <w:rPr>
                <w:noProof/>
                <w:webHidden/>
              </w:rPr>
              <w:tab/>
            </w:r>
            <w:r>
              <w:rPr>
                <w:noProof/>
                <w:webHidden/>
              </w:rPr>
              <w:fldChar w:fldCharType="begin"/>
            </w:r>
            <w:r>
              <w:rPr>
                <w:noProof/>
                <w:webHidden/>
              </w:rPr>
              <w:instrText xml:space="preserve"> PAGEREF _Toc266169675 \h </w:instrText>
            </w:r>
            <w:r>
              <w:rPr>
                <w:noProof/>
                <w:webHidden/>
              </w:rPr>
            </w:r>
            <w:r>
              <w:rPr>
                <w:noProof/>
                <w:webHidden/>
              </w:rPr>
              <w:fldChar w:fldCharType="separate"/>
            </w:r>
            <w:r>
              <w:rPr>
                <w:noProof/>
                <w:webHidden/>
              </w:rPr>
              <w:t>45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6" w:history="1">
            <w:r w:rsidRPr="00450D16">
              <w:rPr>
                <w:rStyle w:val="Hyperlink"/>
                <w:noProof/>
              </w:rPr>
              <w:t>1.35</w:t>
            </w:r>
            <w:r>
              <w:rPr>
                <w:noProof/>
              </w:rPr>
              <w:tab/>
            </w:r>
            <w:r w:rsidRPr="00450D16">
              <w:rPr>
                <w:rStyle w:val="Hyperlink"/>
                <w:noProof/>
              </w:rPr>
              <w:t>KundeMøde</w:t>
            </w:r>
            <w:r>
              <w:rPr>
                <w:noProof/>
                <w:webHidden/>
              </w:rPr>
              <w:tab/>
            </w:r>
            <w:r>
              <w:rPr>
                <w:noProof/>
                <w:webHidden/>
              </w:rPr>
              <w:fldChar w:fldCharType="begin"/>
            </w:r>
            <w:r>
              <w:rPr>
                <w:noProof/>
                <w:webHidden/>
              </w:rPr>
              <w:instrText xml:space="preserve"> PAGEREF _Toc266169676 \h </w:instrText>
            </w:r>
            <w:r>
              <w:rPr>
                <w:noProof/>
                <w:webHidden/>
              </w:rPr>
            </w:r>
            <w:r>
              <w:rPr>
                <w:noProof/>
                <w:webHidden/>
              </w:rPr>
              <w:fldChar w:fldCharType="separate"/>
            </w:r>
            <w:r>
              <w:rPr>
                <w:noProof/>
                <w:webHidden/>
              </w:rPr>
              <w:t>46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7" w:history="1">
            <w:r w:rsidRPr="00450D16">
              <w:rPr>
                <w:rStyle w:val="Hyperlink"/>
                <w:noProof/>
              </w:rPr>
              <w:t>1.36</w:t>
            </w:r>
            <w:r>
              <w:rPr>
                <w:noProof/>
              </w:rPr>
              <w:tab/>
            </w:r>
            <w:r w:rsidRPr="00450D16">
              <w:rPr>
                <w:rStyle w:val="Hyperlink"/>
                <w:noProof/>
              </w:rPr>
              <w:t>Likvidation</w:t>
            </w:r>
            <w:r>
              <w:rPr>
                <w:noProof/>
                <w:webHidden/>
              </w:rPr>
              <w:tab/>
            </w:r>
            <w:r>
              <w:rPr>
                <w:noProof/>
                <w:webHidden/>
              </w:rPr>
              <w:fldChar w:fldCharType="begin"/>
            </w:r>
            <w:r>
              <w:rPr>
                <w:noProof/>
                <w:webHidden/>
              </w:rPr>
              <w:instrText xml:space="preserve"> PAGEREF _Toc266169677 \h </w:instrText>
            </w:r>
            <w:r>
              <w:rPr>
                <w:noProof/>
                <w:webHidden/>
              </w:rPr>
            </w:r>
            <w:r>
              <w:rPr>
                <w:noProof/>
                <w:webHidden/>
              </w:rPr>
              <w:fldChar w:fldCharType="separate"/>
            </w:r>
            <w:r>
              <w:rPr>
                <w:noProof/>
                <w:webHidden/>
              </w:rPr>
              <w:t>47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8" w:history="1">
            <w:r w:rsidRPr="00450D16">
              <w:rPr>
                <w:rStyle w:val="Hyperlink"/>
                <w:noProof/>
              </w:rPr>
              <w:t>1.37</w:t>
            </w:r>
            <w:r>
              <w:rPr>
                <w:noProof/>
              </w:rPr>
              <w:tab/>
            </w:r>
            <w:r w:rsidRPr="00450D16">
              <w:rPr>
                <w:rStyle w:val="Hyperlink"/>
                <w:noProof/>
              </w:rPr>
              <w:t>Lønindeholdelse</w:t>
            </w:r>
            <w:r>
              <w:rPr>
                <w:noProof/>
                <w:webHidden/>
              </w:rPr>
              <w:tab/>
            </w:r>
            <w:r>
              <w:rPr>
                <w:noProof/>
                <w:webHidden/>
              </w:rPr>
              <w:fldChar w:fldCharType="begin"/>
            </w:r>
            <w:r>
              <w:rPr>
                <w:noProof/>
                <w:webHidden/>
              </w:rPr>
              <w:instrText xml:space="preserve"> PAGEREF _Toc266169678 \h </w:instrText>
            </w:r>
            <w:r>
              <w:rPr>
                <w:noProof/>
                <w:webHidden/>
              </w:rPr>
            </w:r>
            <w:r>
              <w:rPr>
                <w:noProof/>
                <w:webHidden/>
              </w:rPr>
              <w:fldChar w:fldCharType="separate"/>
            </w:r>
            <w:r>
              <w:rPr>
                <w:noProof/>
                <w:webHidden/>
              </w:rPr>
              <w:t>47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79" w:history="1">
            <w:r w:rsidRPr="00450D16">
              <w:rPr>
                <w:rStyle w:val="Hyperlink"/>
                <w:noProof/>
              </w:rPr>
              <w:t>1.38</w:t>
            </w:r>
            <w:r>
              <w:rPr>
                <w:noProof/>
              </w:rPr>
              <w:tab/>
            </w:r>
            <w:r w:rsidRPr="00450D16">
              <w:rPr>
                <w:rStyle w:val="Hyperlink"/>
                <w:noProof/>
              </w:rPr>
              <w:t>ManuelSagBehandling</w:t>
            </w:r>
            <w:r>
              <w:rPr>
                <w:noProof/>
                <w:webHidden/>
              </w:rPr>
              <w:tab/>
            </w:r>
            <w:r>
              <w:rPr>
                <w:noProof/>
                <w:webHidden/>
              </w:rPr>
              <w:fldChar w:fldCharType="begin"/>
            </w:r>
            <w:r>
              <w:rPr>
                <w:noProof/>
                <w:webHidden/>
              </w:rPr>
              <w:instrText xml:space="preserve"> PAGEREF _Toc266169679 \h </w:instrText>
            </w:r>
            <w:r>
              <w:rPr>
                <w:noProof/>
                <w:webHidden/>
              </w:rPr>
            </w:r>
            <w:r>
              <w:rPr>
                <w:noProof/>
                <w:webHidden/>
              </w:rPr>
              <w:fldChar w:fldCharType="separate"/>
            </w:r>
            <w:r>
              <w:rPr>
                <w:noProof/>
                <w:webHidden/>
              </w:rPr>
              <w:t>49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0" w:history="1">
            <w:r w:rsidRPr="00450D16">
              <w:rPr>
                <w:rStyle w:val="Hyperlink"/>
                <w:noProof/>
              </w:rPr>
              <w:t>1.39</w:t>
            </w:r>
            <w:r>
              <w:rPr>
                <w:noProof/>
              </w:rPr>
              <w:tab/>
            </w:r>
            <w:r w:rsidRPr="00450D16">
              <w:rPr>
                <w:rStyle w:val="Hyperlink"/>
                <w:noProof/>
              </w:rPr>
              <w:t>Modregning</w:t>
            </w:r>
            <w:r>
              <w:rPr>
                <w:noProof/>
                <w:webHidden/>
              </w:rPr>
              <w:tab/>
            </w:r>
            <w:r>
              <w:rPr>
                <w:noProof/>
                <w:webHidden/>
              </w:rPr>
              <w:fldChar w:fldCharType="begin"/>
            </w:r>
            <w:r>
              <w:rPr>
                <w:noProof/>
                <w:webHidden/>
              </w:rPr>
              <w:instrText xml:space="preserve"> PAGEREF _Toc266169680 \h </w:instrText>
            </w:r>
            <w:r>
              <w:rPr>
                <w:noProof/>
                <w:webHidden/>
              </w:rPr>
            </w:r>
            <w:r>
              <w:rPr>
                <w:noProof/>
                <w:webHidden/>
              </w:rPr>
              <w:fldChar w:fldCharType="separate"/>
            </w:r>
            <w:r>
              <w:rPr>
                <w:noProof/>
                <w:webHidden/>
              </w:rPr>
              <w:t>50</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1" w:history="1">
            <w:r w:rsidRPr="00450D16">
              <w:rPr>
                <w:rStyle w:val="Hyperlink"/>
                <w:noProof/>
              </w:rPr>
              <w:t>1.40</w:t>
            </w:r>
            <w:r>
              <w:rPr>
                <w:noProof/>
              </w:rPr>
              <w:tab/>
            </w:r>
            <w:r w:rsidRPr="00450D16">
              <w:rPr>
                <w:rStyle w:val="Hyperlink"/>
                <w:noProof/>
              </w:rPr>
              <w:t>OpløsningParagraf59Samt126A</w:t>
            </w:r>
            <w:r>
              <w:rPr>
                <w:noProof/>
                <w:webHidden/>
              </w:rPr>
              <w:tab/>
            </w:r>
            <w:r>
              <w:rPr>
                <w:noProof/>
                <w:webHidden/>
              </w:rPr>
              <w:fldChar w:fldCharType="begin"/>
            </w:r>
            <w:r>
              <w:rPr>
                <w:noProof/>
                <w:webHidden/>
              </w:rPr>
              <w:instrText xml:space="preserve"> PAGEREF _Toc266169681 \h </w:instrText>
            </w:r>
            <w:r>
              <w:rPr>
                <w:noProof/>
                <w:webHidden/>
              </w:rPr>
            </w:r>
            <w:r>
              <w:rPr>
                <w:noProof/>
                <w:webHidden/>
              </w:rPr>
              <w:fldChar w:fldCharType="separate"/>
            </w:r>
            <w:r>
              <w:rPr>
                <w:noProof/>
                <w:webHidden/>
              </w:rPr>
              <w:t>51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2" w:history="1">
            <w:r w:rsidRPr="00450D16">
              <w:rPr>
                <w:rStyle w:val="Hyperlink"/>
                <w:noProof/>
              </w:rPr>
              <w:t>1.41</w:t>
            </w:r>
            <w:r>
              <w:rPr>
                <w:noProof/>
              </w:rPr>
              <w:tab/>
            </w:r>
            <w:r w:rsidRPr="00450D16">
              <w:rPr>
                <w:rStyle w:val="Hyperlink"/>
                <w:noProof/>
              </w:rPr>
              <w:t>PolitiEftersøgning</w:t>
            </w:r>
            <w:r>
              <w:rPr>
                <w:noProof/>
                <w:webHidden/>
              </w:rPr>
              <w:tab/>
            </w:r>
            <w:r>
              <w:rPr>
                <w:noProof/>
                <w:webHidden/>
              </w:rPr>
              <w:fldChar w:fldCharType="begin"/>
            </w:r>
            <w:r>
              <w:rPr>
                <w:noProof/>
                <w:webHidden/>
              </w:rPr>
              <w:instrText xml:space="preserve"> PAGEREF _Toc266169682 \h </w:instrText>
            </w:r>
            <w:r>
              <w:rPr>
                <w:noProof/>
                <w:webHidden/>
              </w:rPr>
            </w:r>
            <w:r>
              <w:rPr>
                <w:noProof/>
                <w:webHidden/>
              </w:rPr>
              <w:fldChar w:fldCharType="separate"/>
            </w:r>
            <w:r>
              <w:rPr>
                <w:noProof/>
                <w:webHidden/>
              </w:rPr>
              <w:t>52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3" w:history="1">
            <w:r w:rsidRPr="00450D16">
              <w:rPr>
                <w:rStyle w:val="Hyperlink"/>
                <w:noProof/>
              </w:rPr>
              <w:t>1.42</w:t>
            </w:r>
            <w:r>
              <w:rPr>
                <w:noProof/>
              </w:rPr>
              <w:tab/>
            </w:r>
            <w:r w:rsidRPr="00450D16">
              <w:rPr>
                <w:rStyle w:val="Hyperlink"/>
                <w:noProof/>
              </w:rPr>
              <w:t>RIMRettighed</w:t>
            </w:r>
            <w:r>
              <w:rPr>
                <w:noProof/>
                <w:webHidden/>
              </w:rPr>
              <w:tab/>
            </w:r>
            <w:r>
              <w:rPr>
                <w:noProof/>
                <w:webHidden/>
              </w:rPr>
              <w:fldChar w:fldCharType="begin"/>
            </w:r>
            <w:r>
              <w:rPr>
                <w:noProof/>
                <w:webHidden/>
              </w:rPr>
              <w:instrText xml:space="preserve"> PAGEREF _Toc266169683 \h </w:instrText>
            </w:r>
            <w:r>
              <w:rPr>
                <w:noProof/>
                <w:webHidden/>
              </w:rPr>
            </w:r>
            <w:r>
              <w:rPr>
                <w:noProof/>
                <w:webHidden/>
              </w:rPr>
              <w:fldChar w:fldCharType="separate"/>
            </w:r>
            <w:r>
              <w:rPr>
                <w:noProof/>
                <w:webHidden/>
              </w:rPr>
              <w:t>53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4" w:history="1">
            <w:r w:rsidRPr="00450D16">
              <w:rPr>
                <w:rStyle w:val="Hyperlink"/>
                <w:noProof/>
              </w:rPr>
              <w:t>1.43</w:t>
            </w:r>
            <w:r>
              <w:rPr>
                <w:noProof/>
              </w:rPr>
              <w:tab/>
            </w:r>
            <w:r w:rsidRPr="00450D16">
              <w:rPr>
                <w:rStyle w:val="Hyperlink"/>
                <w:noProof/>
              </w:rPr>
              <w:t>RettighedHaver</w:t>
            </w:r>
            <w:r>
              <w:rPr>
                <w:noProof/>
                <w:webHidden/>
              </w:rPr>
              <w:tab/>
            </w:r>
            <w:r>
              <w:rPr>
                <w:noProof/>
                <w:webHidden/>
              </w:rPr>
              <w:fldChar w:fldCharType="begin"/>
            </w:r>
            <w:r>
              <w:rPr>
                <w:noProof/>
                <w:webHidden/>
              </w:rPr>
              <w:instrText xml:space="preserve"> PAGEREF _Toc266169684 \h </w:instrText>
            </w:r>
            <w:r>
              <w:rPr>
                <w:noProof/>
                <w:webHidden/>
              </w:rPr>
            </w:r>
            <w:r>
              <w:rPr>
                <w:noProof/>
                <w:webHidden/>
              </w:rPr>
              <w:fldChar w:fldCharType="separate"/>
            </w:r>
            <w:r>
              <w:rPr>
                <w:noProof/>
                <w:webHidden/>
              </w:rPr>
              <w:t>54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5" w:history="1">
            <w:r w:rsidRPr="00450D16">
              <w:rPr>
                <w:rStyle w:val="Hyperlink"/>
                <w:noProof/>
              </w:rPr>
              <w:t>1.44</w:t>
            </w:r>
            <w:r>
              <w:rPr>
                <w:noProof/>
              </w:rPr>
              <w:tab/>
            </w:r>
            <w:r w:rsidRPr="00450D16">
              <w:rPr>
                <w:rStyle w:val="Hyperlink"/>
                <w:noProof/>
              </w:rPr>
              <w:t>RykningPåtegningFremtidigRespekt</w:t>
            </w:r>
            <w:r>
              <w:rPr>
                <w:noProof/>
                <w:webHidden/>
              </w:rPr>
              <w:tab/>
            </w:r>
            <w:r>
              <w:rPr>
                <w:noProof/>
                <w:webHidden/>
              </w:rPr>
              <w:fldChar w:fldCharType="begin"/>
            </w:r>
            <w:r>
              <w:rPr>
                <w:noProof/>
                <w:webHidden/>
              </w:rPr>
              <w:instrText xml:space="preserve"> PAGEREF _Toc266169685 \h </w:instrText>
            </w:r>
            <w:r>
              <w:rPr>
                <w:noProof/>
                <w:webHidden/>
              </w:rPr>
            </w:r>
            <w:r>
              <w:rPr>
                <w:noProof/>
                <w:webHidden/>
              </w:rPr>
              <w:fldChar w:fldCharType="separate"/>
            </w:r>
            <w:r>
              <w:rPr>
                <w:noProof/>
                <w:webHidden/>
              </w:rPr>
              <w:t>56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6" w:history="1">
            <w:r w:rsidRPr="00450D16">
              <w:rPr>
                <w:rStyle w:val="Hyperlink"/>
                <w:noProof/>
              </w:rPr>
              <w:t>1.45</w:t>
            </w:r>
            <w:r>
              <w:rPr>
                <w:noProof/>
              </w:rPr>
              <w:tab/>
            </w:r>
            <w:r w:rsidRPr="00450D16">
              <w:rPr>
                <w:rStyle w:val="Hyperlink"/>
                <w:noProof/>
              </w:rPr>
              <w:t>RådighedBerøveAfhentning</w:t>
            </w:r>
            <w:r>
              <w:rPr>
                <w:noProof/>
                <w:webHidden/>
              </w:rPr>
              <w:tab/>
            </w:r>
            <w:r>
              <w:rPr>
                <w:noProof/>
                <w:webHidden/>
              </w:rPr>
              <w:fldChar w:fldCharType="begin"/>
            </w:r>
            <w:r>
              <w:rPr>
                <w:noProof/>
                <w:webHidden/>
              </w:rPr>
              <w:instrText xml:space="preserve"> PAGEREF _Toc266169686 \h </w:instrText>
            </w:r>
            <w:r>
              <w:rPr>
                <w:noProof/>
                <w:webHidden/>
              </w:rPr>
            </w:r>
            <w:r>
              <w:rPr>
                <w:noProof/>
                <w:webHidden/>
              </w:rPr>
              <w:fldChar w:fldCharType="separate"/>
            </w:r>
            <w:r>
              <w:rPr>
                <w:noProof/>
                <w:webHidden/>
              </w:rPr>
              <w:t>57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7" w:history="1">
            <w:r w:rsidRPr="00450D16">
              <w:rPr>
                <w:rStyle w:val="Hyperlink"/>
                <w:noProof/>
              </w:rPr>
              <w:t>1.46</w:t>
            </w:r>
            <w:r>
              <w:rPr>
                <w:noProof/>
              </w:rPr>
              <w:tab/>
            </w:r>
            <w:r w:rsidRPr="00450D16">
              <w:rPr>
                <w:rStyle w:val="Hyperlink"/>
                <w:noProof/>
              </w:rPr>
              <w:t>Servicebesøg</w:t>
            </w:r>
            <w:r>
              <w:rPr>
                <w:noProof/>
                <w:webHidden/>
              </w:rPr>
              <w:tab/>
            </w:r>
            <w:r>
              <w:rPr>
                <w:noProof/>
                <w:webHidden/>
              </w:rPr>
              <w:fldChar w:fldCharType="begin"/>
            </w:r>
            <w:r>
              <w:rPr>
                <w:noProof/>
                <w:webHidden/>
              </w:rPr>
              <w:instrText xml:space="preserve"> PAGEREF _Toc266169687 \h </w:instrText>
            </w:r>
            <w:r>
              <w:rPr>
                <w:noProof/>
                <w:webHidden/>
              </w:rPr>
            </w:r>
            <w:r>
              <w:rPr>
                <w:noProof/>
                <w:webHidden/>
              </w:rPr>
              <w:fldChar w:fldCharType="separate"/>
            </w:r>
            <w:r>
              <w:rPr>
                <w:noProof/>
                <w:webHidden/>
              </w:rPr>
              <w:t>58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8" w:history="1">
            <w:r w:rsidRPr="00450D16">
              <w:rPr>
                <w:rStyle w:val="Hyperlink"/>
                <w:noProof/>
              </w:rPr>
              <w:t>1.47</w:t>
            </w:r>
            <w:r>
              <w:rPr>
                <w:noProof/>
              </w:rPr>
              <w:tab/>
            </w:r>
            <w:r w:rsidRPr="00450D16">
              <w:rPr>
                <w:rStyle w:val="Hyperlink"/>
                <w:noProof/>
              </w:rPr>
              <w:t>SikringAkt</w:t>
            </w:r>
            <w:r>
              <w:rPr>
                <w:noProof/>
                <w:webHidden/>
              </w:rPr>
              <w:tab/>
            </w:r>
            <w:r>
              <w:rPr>
                <w:noProof/>
                <w:webHidden/>
              </w:rPr>
              <w:fldChar w:fldCharType="begin"/>
            </w:r>
            <w:r>
              <w:rPr>
                <w:noProof/>
                <w:webHidden/>
              </w:rPr>
              <w:instrText xml:space="preserve"> PAGEREF _Toc266169688 \h </w:instrText>
            </w:r>
            <w:r>
              <w:rPr>
                <w:noProof/>
                <w:webHidden/>
              </w:rPr>
            </w:r>
            <w:r>
              <w:rPr>
                <w:noProof/>
                <w:webHidden/>
              </w:rPr>
              <w:fldChar w:fldCharType="separate"/>
            </w:r>
            <w:r>
              <w:rPr>
                <w:noProof/>
                <w:webHidden/>
              </w:rPr>
              <w:t>59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89" w:history="1">
            <w:r w:rsidRPr="00450D16">
              <w:rPr>
                <w:rStyle w:val="Hyperlink"/>
                <w:noProof/>
              </w:rPr>
              <w:t>1.48</w:t>
            </w:r>
            <w:r>
              <w:rPr>
                <w:noProof/>
              </w:rPr>
              <w:tab/>
            </w:r>
            <w:r w:rsidRPr="00450D16">
              <w:rPr>
                <w:rStyle w:val="Hyperlink"/>
                <w:noProof/>
              </w:rPr>
              <w:t>SkadesløsTransport</w:t>
            </w:r>
            <w:r>
              <w:rPr>
                <w:noProof/>
                <w:webHidden/>
              </w:rPr>
              <w:tab/>
            </w:r>
            <w:r>
              <w:rPr>
                <w:noProof/>
                <w:webHidden/>
              </w:rPr>
              <w:fldChar w:fldCharType="begin"/>
            </w:r>
            <w:r>
              <w:rPr>
                <w:noProof/>
                <w:webHidden/>
              </w:rPr>
              <w:instrText xml:space="preserve"> PAGEREF _Toc266169689 \h </w:instrText>
            </w:r>
            <w:r>
              <w:rPr>
                <w:noProof/>
                <w:webHidden/>
              </w:rPr>
            </w:r>
            <w:r>
              <w:rPr>
                <w:noProof/>
                <w:webHidden/>
              </w:rPr>
              <w:fldChar w:fldCharType="separate"/>
            </w:r>
            <w:r>
              <w:rPr>
                <w:noProof/>
                <w:webHidden/>
              </w:rPr>
              <w:t>60</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0" w:history="1">
            <w:r w:rsidRPr="00450D16">
              <w:rPr>
                <w:rStyle w:val="Hyperlink"/>
                <w:noProof/>
              </w:rPr>
              <w:t>1.49</w:t>
            </w:r>
            <w:r>
              <w:rPr>
                <w:noProof/>
              </w:rPr>
              <w:tab/>
            </w:r>
            <w:r w:rsidRPr="00450D16">
              <w:rPr>
                <w:rStyle w:val="Hyperlink"/>
                <w:noProof/>
              </w:rPr>
              <w:t>TelefonInkasso</w:t>
            </w:r>
            <w:r>
              <w:rPr>
                <w:noProof/>
                <w:webHidden/>
              </w:rPr>
              <w:tab/>
            </w:r>
            <w:r>
              <w:rPr>
                <w:noProof/>
                <w:webHidden/>
              </w:rPr>
              <w:fldChar w:fldCharType="begin"/>
            </w:r>
            <w:r>
              <w:rPr>
                <w:noProof/>
                <w:webHidden/>
              </w:rPr>
              <w:instrText xml:space="preserve"> PAGEREF _Toc266169690 \h </w:instrText>
            </w:r>
            <w:r>
              <w:rPr>
                <w:noProof/>
                <w:webHidden/>
              </w:rPr>
            </w:r>
            <w:r>
              <w:rPr>
                <w:noProof/>
                <w:webHidden/>
              </w:rPr>
              <w:fldChar w:fldCharType="separate"/>
            </w:r>
            <w:r>
              <w:rPr>
                <w:noProof/>
                <w:webHidden/>
              </w:rPr>
              <w:t>61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1" w:history="1">
            <w:r w:rsidRPr="00450D16">
              <w:rPr>
                <w:rStyle w:val="Hyperlink"/>
                <w:noProof/>
              </w:rPr>
              <w:t>1.50</w:t>
            </w:r>
            <w:r>
              <w:rPr>
                <w:noProof/>
              </w:rPr>
              <w:tab/>
            </w:r>
            <w:r w:rsidRPr="00450D16">
              <w:rPr>
                <w:rStyle w:val="Hyperlink"/>
                <w:noProof/>
              </w:rPr>
              <w:t>TvangAkkord</w:t>
            </w:r>
            <w:r>
              <w:rPr>
                <w:noProof/>
                <w:webHidden/>
              </w:rPr>
              <w:tab/>
            </w:r>
            <w:r>
              <w:rPr>
                <w:noProof/>
                <w:webHidden/>
              </w:rPr>
              <w:fldChar w:fldCharType="begin"/>
            </w:r>
            <w:r>
              <w:rPr>
                <w:noProof/>
                <w:webHidden/>
              </w:rPr>
              <w:instrText xml:space="preserve"> PAGEREF _Toc266169691 \h </w:instrText>
            </w:r>
            <w:r>
              <w:rPr>
                <w:noProof/>
                <w:webHidden/>
              </w:rPr>
            </w:r>
            <w:r>
              <w:rPr>
                <w:noProof/>
                <w:webHidden/>
              </w:rPr>
              <w:fldChar w:fldCharType="separate"/>
            </w:r>
            <w:r>
              <w:rPr>
                <w:noProof/>
                <w:webHidden/>
              </w:rPr>
              <w:t>62</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2" w:history="1">
            <w:r w:rsidRPr="00450D16">
              <w:rPr>
                <w:rStyle w:val="Hyperlink"/>
                <w:noProof/>
              </w:rPr>
              <w:t>1.51</w:t>
            </w:r>
            <w:r>
              <w:rPr>
                <w:noProof/>
              </w:rPr>
              <w:tab/>
            </w:r>
            <w:r w:rsidRPr="00450D16">
              <w:rPr>
                <w:rStyle w:val="Hyperlink"/>
                <w:noProof/>
              </w:rPr>
              <w:t>TvangOpløsning</w:t>
            </w:r>
            <w:r>
              <w:rPr>
                <w:noProof/>
                <w:webHidden/>
              </w:rPr>
              <w:tab/>
            </w:r>
            <w:r>
              <w:rPr>
                <w:noProof/>
                <w:webHidden/>
              </w:rPr>
              <w:fldChar w:fldCharType="begin"/>
            </w:r>
            <w:r>
              <w:rPr>
                <w:noProof/>
                <w:webHidden/>
              </w:rPr>
              <w:instrText xml:space="preserve"> PAGEREF _Toc266169692 \h </w:instrText>
            </w:r>
            <w:r>
              <w:rPr>
                <w:noProof/>
                <w:webHidden/>
              </w:rPr>
            </w:r>
            <w:r>
              <w:rPr>
                <w:noProof/>
                <w:webHidden/>
              </w:rPr>
              <w:fldChar w:fldCharType="separate"/>
            </w:r>
            <w:r>
              <w:rPr>
                <w:noProof/>
                <w:webHidden/>
              </w:rPr>
              <w:t>63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3" w:history="1">
            <w:r w:rsidRPr="00450D16">
              <w:rPr>
                <w:rStyle w:val="Hyperlink"/>
                <w:noProof/>
              </w:rPr>
              <w:t>1.52</w:t>
            </w:r>
            <w:r>
              <w:rPr>
                <w:noProof/>
              </w:rPr>
              <w:tab/>
            </w:r>
            <w:r w:rsidRPr="00450D16">
              <w:rPr>
                <w:rStyle w:val="Hyperlink"/>
                <w:noProof/>
              </w:rPr>
              <w:t>TvangSalg</w:t>
            </w:r>
            <w:r>
              <w:rPr>
                <w:noProof/>
                <w:webHidden/>
              </w:rPr>
              <w:tab/>
            </w:r>
            <w:r>
              <w:rPr>
                <w:noProof/>
                <w:webHidden/>
              </w:rPr>
              <w:fldChar w:fldCharType="begin"/>
            </w:r>
            <w:r>
              <w:rPr>
                <w:noProof/>
                <w:webHidden/>
              </w:rPr>
              <w:instrText xml:space="preserve"> PAGEREF _Toc266169693 \h </w:instrText>
            </w:r>
            <w:r>
              <w:rPr>
                <w:noProof/>
                <w:webHidden/>
              </w:rPr>
            </w:r>
            <w:r>
              <w:rPr>
                <w:noProof/>
                <w:webHidden/>
              </w:rPr>
              <w:fldChar w:fldCharType="separate"/>
            </w:r>
            <w:r>
              <w:rPr>
                <w:noProof/>
                <w:webHidden/>
              </w:rPr>
              <w:t>64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4" w:history="1">
            <w:r w:rsidRPr="00450D16">
              <w:rPr>
                <w:rStyle w:val="Hyperlink"/>
                <w:noProof/>
              </w:rPr>
              <w:t>1.53</w:t>
            </w:r>
            <w:r>
              <w:rPr>
                <w:noProof/>
              </w:rPr>
              <w:tab/>
            </w:r>
            <w:r w:rsidRPr="00450D16">
              <w:rPr>
                <w:rStyle w:val="Hyperlink"/>
                <w:noProof/>
              </w:rPr>
              <w:t>Udland</w:t>
            </w:r>
            <w:r>
              <w:rPr>
                <w:noProof/>
                <w:webHidden/>
              </w:rPr>
              <w:tab/>
            </w:r>
            <w:r>
              <w:rPr>
                <w:noProof/>
                <w:webHidden/>
              </w:rPr>
              <w:fldChar w:fldCharType="begin"/>
            </w:r>
            <w:r>
              <w:rPr>
                <w:noProof/>
                <w:webHidden/>
              </w:rPr>
              <w:instrText xml:space="preserve"> PAGEREF _Toc266169694 \h </w:instrText>
            </w:r>
            <w:r>
              <w:rPr>
                <w:noProof/>
                <w:webHidden/>
              </w:rPr>
            </w:r>
            <w:r>
              <w:rPr>
                <w:noProof/>
                <w:webHidden/>
              </w:rPr>
              <w:fldChar w:fldCharType="separate"/>
            </w:r>
            <w:r>
              <w:rPr>
                <w:noProof/>
                <w:webHidden/>
              </w:rPr>
              <w:t>65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5" w:history="1">
            <w:r w:rsidRPr="00450D16">
              <w:rPr>
                <w:rStyle w:val="Hyperlink"/>
                <w:noProof/>
              </w:rPr>
              <w:t>1.54</w:t>
            </w:r>
            <w:r>
              <w:rPr>
                <w:noProof/>
              </w:rPr>
              <w:tab/>
            </w:r>
            <w:r w:rsidRPr="00450D16">
              <w:rPr>
                <w:rStyle w:val="Hyperlink"/>
                <w:noProof/>
              </w:rPr>
              <w:t>Udlæg</w:t>
            </w:r>
            <w:r>
              <w:rPr>
                <w:noProof/>
                <w:webHidden/>
              </w:rPr>
              <w:tab/>
            </w:r>
            <w:r>
              <w:rPr>
                <w:noProof/>
                <w:webHidden/>
              </w:rPr>
              <w:fldChar w:fldCharType="begin"/>
            </w:r>
            <w:r>
              <w:rPr>
                <w:noProof/>
                <w:webHidden/>
              </w:rPr>
              <w:instrText xml:space="preserve"> PAGEREF _Toc266169695 \h </w:instrText>
            </w:r>
            <w:r>
              <w:rPr>
                <w:noProof/>
                <w:webHidden/>
              </w:rPr>
            </w:r>
            <w:r>
              <w:rPr>
                <w:noProof/>
                <w:webHidden/>
              </w:rPr>
              <w:fldChar w:fldCharType="separate"/>
            </w:r>
            <w:r>
              <w:rPr>
                <w:noProof/>
                <w:webHidden/>
              </w:rPr>
              <w:t>66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6" w:history="1">
            <w:r w:rsidRPr="00450D16">
              <w:rPr>
                <w:rStyle w:val="Hyperlink"/>
                <w:noProof/>
              </w:rPr>
              <w:t>1.55</w:t>
            </w:r>
            <w:r>
              <w:rPr>
                <w:noProof/>
              </w:rPr>
              <w:tab/>
            </w:r>
            <w:r w:rsidRPr="00450D16">
              <w:rPr>
                <w:rStyle w:val="Hyperlink"/>
                <w:noProof/>
              </w:rPr>
              <w:t>UdlægIndsigelse</w:t>
            </w:r>
            <w:r>
              <w:rPr>
                <w:noProof/>
                <w:webHidden/>
              </w:rPr>
              <w:tab/>
            </w:r>
            <w:r>
              <w:rPr>
                <w:noProof/>
                <w:webHidden/>
              </w:rPr>
              <w:fldChar w:fldCharType="begin"/>
            </w:r>
            <w:r>
              <w:rPr>
                <w:noProof/>
                <w:webHidden/>
              </w:rPr>
              <w:instrText xml:space="preserve"> PAGEREF _Toc266169696 \h </w:instrText>
            </w:r>
            <w:r>
              <w:rPr>
                <w:noProof/>
                <w:webHidden/>
              </w:rPr>
            </w:r>
            <w:r>
              <w:rPr>
                <w:noProof/>
                <w:webHidden/>
              </w:rPr>
              <w:fldChar w:fldCharType="separate"/>
            </w:r>
            <w:r>
              <w:rPr>
                <w:noProof/>
                <w:webHidden/>
              </w:rPr>
              <w:t>68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7" w:history="1">
            <w:r w:rsidRPr="00450D16">
              <w:rPr>
                <w:rStyle w:val="Hyperlink"/>
                <w:noProof/>
              </w:rPr>
              <w:t>1.56</w:t>
            </w:r>
            <w:r>
              <w:rPr>
                <w:noProof/>
              </w:rPr>
              <w:tab/>
            </w:r>
            <w:r w:rsidRPr="00450D16">
              <w:rPr>
                <w:rStyle w:val="Hyperlink"/>
                <w:noProof/>
              </w:rPr>
              <w:t>Uerholdelighed</w:t>
            </w:r>
            <w:r>
              <w:rPr>
                <w:noProof/>
                <w:webHidden/>
              </w:rPr>
              <w:tab/>
            </w:r>
            <w:r>
              <w:rPr>
                <w:noProof/>
                <w:webHidden/>
              </w:rPr>
              <w:fldChar w:fldCharType="begin"/>
            </w:r>
            <w:r>
              <w:rPr>
                <w:noProof/>
                <w:webHidden/>
              </w:rPr>
              <w:instrText xml:space="preserve"> PAGEREF _Toc266169697 \h </w:instrText>
            </w:r>
            <w:r>
              <w:rPr>
                <w:noProof/>
                <w:webHidden/>
              </w:rPr>
            </w:r>
            <w:r>
              <w:rPr>
                <w:noProof/>
                <w:webHidden/>
              </w:rPr>
              <w:fldChar w:fldCharType="separate"/>
            </w:r>
            <w:r>
              <w:rPr>
                <w:noProof/>
                <w:webHidden/>
              </w:rPr>
              <w:t>69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8" w:history="1">
            <w:r w:rsidRPr="00450D16">
              <w:rPr>
                <w:rStyle w:val="Hyperlink"/>
                <w:noProof/>
              </w:rPr>
              <w:t>1.57</w:t>
            </w:r>
            <w:r>
              <w:rPr>
                <w:noProof/>
              </w:rPr>
              <w:tab/>
            </w:r>
            <w:r w:rsidRPr="00450D16">
              <w:rPr>
                <w:rStyle w:val="Hyperlink"/>
                <w:noProof/>
              </w:rPr>
              <w:t>ValutaOplysning</w:t>
            </w:r>
            <w:r>
              <w:rPr>
                <w:noProof/>
                <w:webHidden/>
              </w:rPr>
              <w:tab/>
            </w:r>
            <w:r>
              <w:rPr>
                <w:noProof/>
                <w:webHidden/>
              </w:rPr>
              <w:fldChar w:fldCharType="begin"/>
            </w:r>
            <w:r>
              <w:rPr>
                <w:noProof/>
                <w:webHidden/>
              </w:rPr>
              <w:instrText xml:space="preserve"> PAGEREF _Toc266169698 \h </w:instrText>
            </w:r>
            <w:r>
              <w:rPr>
                <w:noProof/>
                <w:webHidden/>
              </w:rPr>
            </w:r>
            <w:r>
              <w:rPr>
                <w:noProof/>
                <w:webHidden/>
              </w:rPr>
              <w:fldChar w:fldCharType="separate"/>
            </w:r>
            <w:r>
              <w:rPr>
                <w:noProof/>
                <w:webHidden/>
              </w:rPr>
              <w:t>70</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699" w:history="1">
            <w:r w:rsidRPr="00450D16">
              <w:rPr>
                <w:rStyle w:val="Hyperlink"/>
                <w:noProof/>
              </w:rPr>
              <w:t>1.58</w:t>
            </w:r>
            <w:r>
              <w:rPr>
                <w:noProof/>
              </w:rPr>
              <w:tab/>
            </w:r>
            <w:r w:rsidRPr="00450D16">
              <w:rPr>
                <w:rStyle w:val="Hyperlink"/>
                <w:noProof/>
              </w:rPr>
              <w:t>Virksomhed</w:t>
            </w:r>
            <w:r>
              <w:rPr>
                <w:noProof/>
                <w:webHidden/>
              </w:rPr>
              <w:tab/>
            </w:r>
            <w:r>
              <w:rPr>
                <w:noProof/>
                <w:webHidden/>
              </w:rPr>
              <w:fldChar w:fldCharType="begin"/>
            </w:r>
            <w:r>
              <w:rPr>
                <w:noProof/>
                <w:webHidden/>
              </w:rPr>
              <w:instrText xml:space="preserve"> PAGEREF _Toc266169699 \h </w:instrText>
            </w:r>
            <w:r>
              <w:rPr>
                <w:noProof/>
                <w:webHidden/>
              </w:rPr>
            </w:r>
            <w:r>
              <w:rPr>
                <w:noProof/>
                <w:webHidden/>
              </w:rPr>
              <w:fldChar w:fldCharType="separate"/>
            </w:r>
            <w:r>
              <w:rPr>
                <w:noProof/>
                <w:webHidden/>
              </w:rPr>
              <w:t>71</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0" w:history="1">
            <w:r w:rsidRPr="00450D16">
              <w:rPr>
                <w:rStyle w:val="Hyperlink"/>
                <w:noProof/>
              </w:rPr>
              <w:t>1.59</w:t>
            </w:r>
            <w:r>
              <w:rPr>
                <w:noProof/>
              </w:rPr>
              <w:tab/>
            </w:r>
            <w:r w:rsidRPr="00450D16">
              <w:rPr>
                <w:rStyle w:val="Hyperlink"/>
                <w:noProof/>
              </w:rPr>
              <w:t>Årsopgørelse</w:t>
            </w:r>
            <w:r>
              <w:rPr>
                <w:noProof/>
                <w:webHidden/>
              </w:rPr>
              <w:tab/>
            </w:r>
            <w:r>
              <w:rPr>
                <w:noProof/>
                <w:webHidden/>
              </w:rPr>
              <w:fldChar w:fldCharType="begin"/>
            </w:r>
            <w:r>
              <w:rPr>
                <w:noProof/>
                <w:webHidden/>
              </w:rPr>
              <w:instrText xml:space="preserve"> PAGEREF _Toc266169700 \h </w:instrText>
            </w:r>
            <w:r>
              <w:rPr>
                <w:noProof/>
                <w:webHidden/>
              </w:rPr>
            </w:r>
            <w:r>
              <w:rPr>
                <w:noProof/>
                <w:webHidden/>
              </w:rPr>
              <w:fldChar w:fldCharType="separate"/>
            </w:r>
            <w:r>
              <w:rPr>
                <w:noProof/>
                <w:webHidden/>
              </w:rPr>
              <w:t>72</w:t>
            </w:r>
            <w:r>
              <w:rPr>
                <w:noProof/>
                <w:webHidden/>
              </w:rPr>
              <w:fldChar w:fldCharType="end"/>
            </w:r>
          </w:hyperlink>
        </w:p>
        <w:p w:rsidR="00A93B72" w:rsidRDefault="00A93B72">
          <w:pPr>
            <w:pStyle w:val="Indholdsfortegnelse1"/>
            <w:tabs>
              <w:tab w:val="left" w:pos="440"/>
              <w:tab w:val="right" w:leader="dot" w:pos="10705"/>
            </w:tabs>
            <w:rPr>
              <w:noProof/>
            </w:rPr>
          </w:pPr>
          <w:hyperlink w:anchor="_Toc266169701" w:history="1">
            <w:r w:rsidRPr="00450D16">
              <w:rPr>
                <w:rStyle w:val="Hyperlink"/>
                <w:noProof/>
              </w:rPr>
              <w:t>2</w:t>
            </w:r>
            <w:r>
              <w:rPr>
                <w:noProof/>
              </w:rPr>
              <w:tab/>
            </w:r>
            <w:r w:rsidRPr="00450D16">
              <w:rPr>
                <w:rStyle w:val="Hyperlink"/>
                <w:noProof/>
              </w:rPr>
              <w:t>Domæner</w:t>
            </w:r>
            <w:r>
              <w:rPr>
                <w:noProof/>
                <w:webHidden/>
              </w:rPr>
              <w:tab/>
            </w:r>
            <w:r>
              <w:rPr>
                <w:noProof/>
                <w:webHidden/>
              </w:rPr>
              <w:fldChar w:fldCharType="begin"/>
            </w:r>
            <w:r>
              <w:rPr>
                <w:noProof/>
                <w:webHidden/>
              </w:rPr>
              <w:instrText xml:space="preserve"> PAGEREF _Toc266169701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2" w:history="1">
            <w:r w:rsidRPr="00450D16">
              <w:rPr>
                <w:rStyle w:val="Hyperlink"/>
                <w:noProof/>
              </w:rPr>
              <w:t>2.1</w:t>
            </w:r>
            <w:r>
              <w:rPr>
                <w:noProof/>
              </w:rPr>
              <w:tab/>
            </w:r>
            <w:r w:rsidRPr="00450D16">
              <w:rPr>
                <w:rStyle w:val="Hyperlink"/>
                <w:noProof/>
              </w:rPr>
              <w:t>Adresse</w:t>
            </w:r>
            <w:r>
              <w:rPr>
                <w:noProof/>
                <w:webHidden/>
              </w:rPr>
              <w:tab/>
            </w:r>
            <w:r>
              <w:rPr>
                <w:noProof/>
                <w:webHidden/>
              </w:rPr>
              <w:fldChar w:fldCharType="begin"/>
            </w:r>
            <w:r>
              <w:rPr>
                <w:noProof/>
                <w:webHidden/>
              </w:rPr>
              <w:instrText xml:space="preserve"> PAGEREF _Toc266169702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3" w:history="1">
            <w:r w:rsidRPr="00450D16">
              <w:rPr>
                <w:rStyle w:val="Hyperlink"/>
                <w:noProof/>
              </w:rPr>
              <w:t>2.2</w:t>
            </w:r>
            <w:r>
              <w:rPr>
                <w:noProof/>
              </w:rPr>
              <w:tab/>
            </w:r>
            <w:r w:rsidRPr="00450D16">
              <w:rPr>
                <w:rStyle w:val="Hyperlink"/>
                <w:noProof/>
              </w:rPr>
              <w:t>AktivType</w:t>
            </w:r>
            <w:r>
              <w:rPr>
                <w:noProof/>
                <w:webHidden/>
              </w:rPr>
              <w:tab/>
            </w:r>
            <w:r>
              <w:rPr>
                <w:noProof/>
                <w:webHidden/>
              </w:rPr>
              <w:fldChar w:fldCharType="begin"/>
            </w:r>
            <w:r>
              <w:rPr>
                <w:noProof/>
                <w:webHidden/>
              </w:rPr>
              <w:instrText xml:space="preserve"> PAGEREF _Toc266169703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4" w:history="1">
            <w:r w:rsidRPr="00450D16">
              <w:rPr>
                <w:rStyle w:val="Hyperlink"/>
                <w:noProof/>
              </w:rPr>
              <w:t>2.3</w:t>
            </w:r>
            <w:r>
              <w:rPr>
                <w:noProof/>
              </w:rPr>
              <w:tab/>
            </w:r>
            <w:r w:rsidRPr="00450D16">
              <w:rPr>
                <w:rStyle w:val="Hyperlink"/>
                <w:noProof/>
              </w:rPr>
              <w:t>Beløb</w:t>
            </w:r>
            <w:r>
              <w:rPr>
                <w:noProof/>
                <w:webHidden/>
              </w:rPr>
              <w:tab/>
            </w:r>
            <w:r>
              <w:rPr>
                <w:noProof/>
                <w:webHidden/>
              </w:rPr>
              <w:fldChar w:fldCharType="begin"/>
            </w:r>
            <w:r>
              <w:rPr>
                <w:noProof/>
                <w:webHidden/>
              </w:rPr>
              <w:instrText xml:space="preserve"> PAGEREF _Toc266169704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5" w:history="1">
            <w:r w:rsidRPr="00450D16">
              <w:rPr>
                <w:rStyle w:val="Hyperlink"/>
                <w:noProof/>
              </w:rPr>
              <w:t>2.4</w:t>
            </w:r>
            <w:r>
              <w:rPr>
                <w:noProof/>
              </w:rPr>
              <w:tab/>
            </w:r>
            <w:r w:rsidRPr="00450D16">
              <w:rPr>
                <w:rStyle w:val="Hyperlink"/>
                <w:noProof/>
              </w:rPr>
              <w:t>CVRNummer</w:t>
            </w:r>
            <w:r>
              <w:rPr>
                <w:noProof/>
                <w:webHidden/>
              </w:rPr>
              <w:tab/>
            </w:r>
            <w:r>
              <w:rPr>
                <w:noProof/>
                <w:webHidden/>
              </w:rPr>
              <w:fldChar w:fldCharType="begin"/>
            </w:r>
            <w:r>
              <w:rPr>
                <w:noProof/>
                <w:webHidden/>
              </w:rPr>
              <w:instrText xml:space="preserve"> PAGEREF _Toc266169705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6" w:history="1">
            <w:r w:rsidRPr="00450D16">
              <w:rPr>
                <w:rStyle w:val="Hyperlink"/>
                <w:noProof/>
              </w:rPr>
              <w:t>2.5</w:t>
            </w:r>
            <w:r>
              <w:rPr>
                <w:noProof/>
              </w:rPr>
              <w:tab/>
            </w:r>
            <w:r w:rsidRPr="00450D16">
              <w:rPr>
                <w:rStyle w:val="Hyperlink"/>
                <w:noProof/>
              </w:rPr>
              <w:t>Dato</w:t>
            </w:r>
            <w:r>
              <w:rPr>
                <w:noProof/>
                <w:webHidden/>
              </w:rPr>
              <w:tab/>
            </w:r>
            <w:r>
              <w:rPr>
                <w:noProof/>
                <w:webHidden/>
              </w:rPr>
              <w:fldChar w:fldCharType="begin"/>
            </w:r>
            <w:r>
              <w:rPr>
                <w:noProof/>
                <w:webHidden/>
              </w:rPr>
              <w:instrText xml:space="preserve"> PAGEREF _Toc266169706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7" w:history="1">
            <w:r w:rsidRPr="00450D16">
              <w:rPr>
                <w:rStyle w:val="Hyperlink"/>
                <w:noProof/>
              </w:rPr>
              <w:t>2.6</w:t>
            </w:r>
            <w:r>
              <w:rPr>
                <w:noProof/>
              </w:rPr>
              <w:tab/>
            </w:r>
            <w:r w:rsidRPr="00450D16">
              <w:rPr>
                <w:rStyle w:val="Hyperlink"/>
                <w:noProof/>
              </w:rPr>
              <w:t>DatoTid</w:t>
            </w:r>
            <w:r>
              <w:rPr>
                <w:noProof/>
                <w:webHidden/>
              </w:rPr>
              <w:tab/>
            </w:r>
            <w:r>
              <w:rPr>
                <w:noProof/>
                <w:webHidden/>
              </w:rPr>
              <w:fldChar w:fldCharType="begin"/>
            </w:r>
            <w:r>
              <w:rPr>
                <w:noProof/>
                <w:webHidden/>
              </w:rPr>
              <w:instrText xml:space="preserve"> PAGEREF _Toc266169707 \h </w:instrText>
            </w:r>
            <w:r>
              <w:rPr>
                <w:noProof/>
                <w:webHidden/>
              </w:rPr>
            </w:r>
            <w:r>
              <w:rPr>
                <w:noProof/>
                <w:webHidden/>
              </w:rPr>
              <w:fldChar w:fldCharType="separate"/>
            </w:r>
            <w:r>
              <w:rPr>
                <w:noProof/>
                <w:webHidden/>
              </w:rPr>
              <w:t>73</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8" w:history="1">
            <w:r w:rsidRPr="00450D16">
              <w:rPr>
                <w:rStyle w:val="Hyperlink"/>
                <w:noProof/>
              </w:rPr>
              <w:t>2.7</w:t>
            </w:r>
            <w:r>
              <w:rPr>
                <w:noProof/>
              </w:rPr>
              <w:tab/>
            </w:r>
            <w:r w:rsidRPr="00450D16">
              <w:rPr>
                <w:rStyle w:val="Hyperlink"/>
                <w:noProof/>
              </w:rPr>
              <w:t>Fil</w:t>
            </w:r>
            <w:r>
              <w:rPr>
                <w:noProof/>
                <w:webHidden/>
              </w:rPr>
              <w:tab/>
            </w:r>
            <w:r>
              <w:rPr>
                <w:noProof/>
                <w:webHidden/>
              </w:rPr>
              <w:fldChar w:fldCharType="begin"/>
            </w:r>
            <w:r>
              <w:rPr>
                <w:noProof/>
                <w:webHidden/>
              </w:rPr>
              <w:instrText xml:space="preserve"> PAGEREF _Toc266169708 \h </w:instrText>
            </w:r>
            <w:r>
              <w:rPr>
                <w:noProof/>
                <w:webHidden/>
              </w:rPr>
            </w:r>
            <w:r>
              <w:rPr>
                <w:noProof/>
                <w:webHidden/>
              </w:rPr>
              <w:fldChar w:fldCharType="separate"/>
            </w:r>
            <w:r>
              <w:rPr>
                <w:noProof/>
                <w:webHidden/>
              </w:rPr>
              <w:t>74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09" w:history="1">
            <w:r w:rsidRPr="00450D16">
              <w:rPr>
                <w:rStyle w:val="Hyperlink"/>
                <w:noProof/>
              </w:rPr>
              <w:t>2.8</w:t>
            </w:r>
            <w:r>
              <w:rPr>
                <w:noProof/>
              </w:rPr>
              <w:tab/>
            </w:r>
            <w:r w:rsidRPr="00450D16">
              <w:rPr>
                <w:rStyle w:val="Hyperlink"/>
                <w:noProof/>
              </w:rPr>
              <w:t>Frekvens</w:t>
            </w:r>
            <w:r>
              <w:rPr>
                <w:noProof/>
                <w:webHidden/>
              </w:rPr>
              <w:tab/>
            </w:r>
            <w:r>
              <w:rPr>
                <w:noProof/>
                <w:webHidden/>
              </w:rPr>
              <w:fldChar w:fldCharType="begin"/>
            </w:r>
            <w:r>
              <w:rPr>
                <w:noProof/>
                <w:webHidden/>
              </w:rPr>
              <w:instrText xml:space="preserve"> PAGEREF _Toc266169709 \h </w:instrText>
            </w:r>
            <w:r>
              <w:rPr>
                <w:noProof/>
                <w:webHidden/>
              </w:rPr>
            </w:r>
            <w:r>
              <w:rPr>
                <w:noProof/>
                <w:webHidden/>
              </w:rPr>
              <w:fldChar w:fldCharType="separate"/>
            </w:r>
            <w:r>
              <w:rPr>
                <w:noProof/>
                <w:webHidden/>
              </w:rPr>
              <w:t>74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0" w:history="1">
            <w:r w:rsidRPr="00450D16">
              <w:rPr>
                <w:rStyle w:val="Hyperlink"/>
                <w:noProof/>
              </w:rPr>
              <w:t>2.9</w:t>
            </w:r>
            <w:r>
              <w:rPr>
                <w:noProof/>
              </w:rPr>
              <w:tab/>
            </w:r>
            <w:r w:rsidRPr="00450D16">
              <w:rPr>
                <w:rStyle w:val="Hyperlink"/>
                <w:noProof/>
              </w:rPr>
              <w:t>FrekvensAfskrivning</w:t>
            </w:r>
            <w:r>
              <w:rPr>
                <w:noProof/>
                <w:webHidden/>
              </w:rPr>
              <w:tab/>
            </w:r>
            <w:r>
              <w:rPr>
                <w:noProof/>
                <w:webHidden/>
              </w:rPr>
              <w:fldChar w:fldCharType="begin"/>
            </w:r>
            <w:r>
              <w:rPr>
                <w:noProof/>
                <w:webHidden/>
              </w:rPr>
              <w:instrText xml:space="preserve"> PAGEREF _Toc266169710 \h </w:instrText>
            </w:r>
            <w:r>
              <w:rPr>
                <w:noProof/>
                <w:webHidden/>
              </w:rPr>
            </w:r>
            <w:r>
              <w:rPr>
                <w:noProof/>
                <w:webHidden/>
              </w:rPr>
              <w:fldChar w:fldCharType="separate"/>
            </w:r>
            <w:r>
              <w:rPr>
                <w:noProof/>
                <w:webHidden/>
              </w:rPr>
              <w:t>74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1" w:history="1">
            <w:r w:rsidRPr="00450D16">
              <w:rPr>
                <w:rStyle w:val="Hyperlink"/>
                <w:noProof/>
              </w:rPr>
              <w:t>2.10</w:t>
            </w:r>
            <w:r>
              <w:rPr>
                <w:noProof/>
              </w:rPr>
              <w:tab/>
            </w:r>
            <w:r w:rsidRPr="00450D16">
              <w:rPr>
                <w:rStyle w:val="Hyperlink"/>
                <w:noProof/>
              </w:rPr>
              <w:t>GennemførselTid</w:t>
            </w:r>
            <w:r>
              <w:rPr>
                <w:noProof/>
                <w:webHidden/>
              </w:rPr>
              <w:tab/>
            </w:r>
            <w:r>
              <w:rPr>
                <w:noProof/>
                <w:webHidden/>
              </w:rPr>
              <w:fldChar w:fldCharType="begin"/>
            </w:r>
            <w:r>
              <w:rPr>
                <w:noProof/>
                <w:webHidden/>
              </w:rPr>
              <w:instrText xml:space="preserve"> PAGEREF _Toc266169711 \h </w:instrText>
            </w:r>
            <w:r>
              <w:rPr>
                <w:noProof/>
                <w:webHidden/>
              </w:rPr>
            </w:r>
            <w:r>
              <w:rPr>
                <w:noProof/>
                <w:webHidden/>
              </w:rPr>
              <w:fldChar w:fldCharType="separate"/>
            </w:r>
            <w:r>
              <w:rPr>
                <w:noProof/>
                <w:webHidden/>
              </w:rPr>
              <w:t>74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2" w:history="1">
            <w:r w:rsidRPr="00450D16">
              <w:rPr>
                <w:rStyle w:val="Hyperlink"/>
                <w:noProof/>
              </w:rPr>
              <w:t>2.11</w:t>
            </w:r>
            <w:r>
              <w:rPr>
                <w:noProof/>
              </w:rPr>
              <w:tab/>
            </w:r>
            <w:r w:rsidRPr="00450D16">
              <w:rPr>
                <w:rStyle w:val="Hyperlink"/>
                <w:noProof/>
              </w:rPr>
              <w:t>ID</w:t>
            </w:r>
            <w:r>
              <w:rPr>
                <w:noProof/>
                <w:webHidden/>
              </w:rPr>
              <w:tab/>
            </w:r>
            <w:r>
              <w:rPr>
                <w:noProof/>
                <w:webHidden/>
              </w:rPr>
              <w:fldChar w:fldCharType="begin"/>
            </w:r>
            <w:r>
              <w:rPr>
                <w:noProof/>
                <w:webHidden/>
              </w:rPr>
              <w:instrText xml:space="preserve"> PAGEREF _Toc266169712 \h </w:instrText>
            </w:r>
            <w:r>
              <w:rPr>
                <w:noProof/>
                <w:webHidden/>
              </w:rPr>
            </w:r>
            <w:r>
              <w:rPr>
                <w:noProof/>
                <w:webHidden/>
              </w:rPr>
              <w:fldChar w:fldCharType="separate"/>
            </w:r>
            <w:r>
              <w:rPr>
                <w:noProof/>
                <w:webHidden/>
              </w:rPr>
              <w:t>74</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3" w:history="1">
            <w:r w:rsidRPr="00450D16">
              <w:rPr>
                <w:rStyle w:val="Hyperlink"/>
                <w:noProof/>
              </w:rPr>
              <w:t>2.12</w:t>
            </w:r>
            <w:r>
              <w:rPr>
                <w:noProof/>
              </w:rPr>
              <w:tab/>
            </w:r>
            <w:r w:rsidRPr="00450D16">
              <w:rPr>
                <w:rStyle w:val="Hyperlink"/>
                <w:noProof/>
              </w:rPr>
              <w:t>IdentifikationNummer</w:t>
            </w:r>
            <w:r>
              <w:rPr>
                <w:noProof/>
                <w:webHidden/>
              </w:rPr>
              <w:tab/>
            </w:r>
            <w:r>
              <w:rPr>
                <w:noProof/>
                <w:webHidden/>
              </w:rPr>
              <w:fldChar w:fldCharType="begin"/>
            </w:r>
            <w:r>
              <w:rPr>
                <w:noProof/>
                <w:webHidden/>
              </w:rPr>
              <w:instrText xml:space="preserve"> PAGEREF _Toc266169713 \h </w:instrText>
            </w:r>
            <w:r>
              <w:rPr>
                <w:noProof/>
                <w:webHidden/>
              </w:rPr>
            </w:r>
            <w:r>
              <w:rPr>
                <w:noProof/>
                <w:webHidden/>
              </w:rPr>
              <w:fldChar w:fldCharType="separate"/>
            </w:r>
            <w:r>
              <w:rPr>
                <w:noProof/>
                <w:webHidden/>
              </w:rPr>
              <w:t>75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4" w:history="1">
            <w:r w:rsidRPr="00450D16">
              <w:rPr>
                <w:rStyle w:val="Hyperlink"/>
                <w:noProof/>
              </w:rPr>
              <w:t>2.13</w:t>
            </w:r>
            <w:r>
              <w:rPr>
                <w:noProof/>
              </w:rPr>
              <w:tab/>
            </w:r>
            <w:r w:rsidRPr="00450D16">
              <w:rPr>
                <w:rStyle w:val="Hyperlink"/>
                <w:noProof/>
              </w:rPr>
              <w:t>IndkomstÅr</w:t>
            </w:r>
            <w:r>
              <w:rPr>
                <w:noProof/>
                <w:webHidden/>
              </w:rPr>
              <w:tab/>
            </w:r>
            <w:r>
              <w:rPr>
                <w:noProof/>
                <w:webHidden/>
              </w:rPr>
              <w:fldChar w:fldCharType="begin"/>
            </w:r>
            <w:r>
              <w:rPr>
                <w:noProof/>
                <w:webHidden/>
              </w:rPr>
              <w:instrText xml:space="preserve"> PAGEREF _Toc266169714 \h </w:instrText>
            </w:r>
            <w:r>
              <w:rPr>
                <w:noProof/>
                <w:webHidden/>
              </w:rPr>
            </w:r>
            <w:r>
              <w:rPr>
                <w:noProof/>
                <w:webHidden/>
              </w:rPr>
              <w:fldChar w:fldCharType="separate"/>
            </w:r>
            <w:r>
              <w:rPr>
                <w:noProof/>
                <w:webHidden/>
              </w:rPr>
              <w:t>75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5" w:history="1">
            <w:r w:rsidRPr="00450D16">
              <w:rPr>
                <w:rStyle w:val="Hyperlink"/>
                <w:noProof/>
              </w:rPr>
              <w:t>2.14</w:t>
            </w:r>
            <w:r>
              <w:rPr>
                <w:noProof/>
              </w:rPr>
              <w:tab/>
            </w:r>
            <w:r w:rsidRPr="00450D16">
              <w:rPr>
                <w:rStyle w:val="Hyperlink"/>
                <w:noProof/>
              </w:rPr>
              <w:t>IndsatsType</w:t>
            </w:r>
            <w:r>
              <w:rPr>
                <w:noProof/>
                <w:webHidden/>
              </w:rPr>
              <w:tab/>
            </w:r>
            <w:r>
              <w:rPr>
                <w:noProof/>
                <w:webHidden/>
              </w:rPr>
              <w:fldChar w:fldCharType="begin"/>
            </w:r>
            <w:r>
              <w:rPr>
                <w:noProof/>
                <w:webHidden/>
              </w:rPr>
              <w:instrText xml:space="preserve"> PAGEREF _Toc266169715 \h </w:instrText>
            </w:r>
            <w:r>
              <w:rPr>
                <w:noProof/>
                <w:webHidden/>
              </w:rPr>
            </w:r>
            <w:r>
              <w:rPr>
                <w:noProof/>
                <w:webHidden/>
              </w:rPr>
              <w:fldChar w:fldCharType="separate"/>
            </w:r>
            <w:r>
              <w:rPr>
                <w:noProof/>
                <w:webHidden/>
              </w:rPr>
              <w:t>75</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6" w:history="1">
            <w:r w:rsidRPr="00450D16">
              <w:rPr>
                <w:rStyle w:val="Hyperlink"/>
                <w:noProof/>
              </w:rPr>
              <w:t>2.15</w:t>
            </w:r>
            <w:r>
              <w:rPr>
                <w:noProof/>
              </w:rPr>
              <w:tab/>
            </w:r>
            <w:r w:rsidRPr="00450D16">
              <w:rPr>
                <w:rStyle w:val="Hyperlink"/>
                <w:noProof/>
              </w:rPr>
              <w:t>JaNej</w:t>
            </w:r>
            <w:r>
              <w:rPr>
                <w:noProof/>
                <w:webHidden/>
              </w:rPr>
              <w:tab/>
            </w:r>
            <w:r>
              <w:rPr>
                <w:noProof/>
                <w:webHidden/>
              </w:rPr>
              <w:fldChar w:fldCharType="begin"/>
            </w:r>
            <w:r>
              <w:rPr>
                <w:noProof/>
                <w:webHidden/>
              </w:rPr>
              <w:instrText xml:space="preserve"> PAGEREF _Toc266169716 \h </w:instrText>
            </w:r>
            <w:r>
              <w:rPr>
                <w:noProof/>
                <w:webHidden/>
              </w:rPr>
            </w:r>
            <w:r>
              <w:rPr>
                <w:noProof/>
                <w:webHidden/>
              </w:rPr>
              <w:fldChar w:fldCharType="separate"/>
            </w:r>
            <w:r>
              <w:rPr>
                <w:noProof/>
                <w:webHidden/>
              </w:rPr>
              <w:t>76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7" w:history="1">
            <w:r w:rsidRPr="00450D16">
              <w:rPr>
                <w:rStyle w:val="Hyperlink"/>
                <w:noProof/>
              </w:rPr>
              <w:t>2.16</w:t>
            </w:r>
            <w:r>
              <w:rPr>
                <w:noProof/>
              </w:rPr>
              <w:tab/>
            </w:r>
            <w:r w:rsidRPr="00450D16">
              <w:rPr>
                <w:rStyle w:val="Hyperlink"/>
                <w:noProof/>
              </w:rPr>
              <w:t>KundeNummer</w:t>
            </w:r>
            <w:r>
              <w:rPr>
                <w:noProof/>
                <w:webHidden/>
              </w:rPr>
              <w:tab/>
            </w:r>
            <w:r>
              <w:rPr>
                <w:noProof/>
                <w:webHidden/>
              </w:rPr>
              <w:fldChar w:fldCharType="begin"/>
            </w:r>
            <w:r>
              <w:rPr>
                <w:noProof/>
                <w:webHidden/>
              </w:rPr>
              <w:instrText xml:space="preserve"> PAGEREF _Toc266169717 \h </w:instrText>
            </w:r>
            <w:r>
              <w:rPr>
                <w:noProof/>
                <w:webHidden/>
              </w:rPr>
            </w:r>
            <w:r>
              <w:rPr>
                <w:noProof/>
                <w:webHidden/>
              </w:rPr>
              <w:fldChar w:fldCharType="separate"/>
            </w:r>
            <w:r>
              <w:rPr>
                <w:noProof/>
                <w:webHidden/>
              </w:rPr>
              <w:t>76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8" w:history="1">
            <w:r w:rsidRPr="00450D16">
              <w:rPr>
                <w:rStyle w:val="Hyperlink"/>
                <w:noProof/>
              </w:rPr>
              <w:t>2.17</w:t>
            </w:r>
            <w:r>
              <w:rPr>
                <w:noProof/>
              </w:rPr>
              <w:tab/>
            </w:r>
            <w:r w:rsidRPr="00450D16">
              <w:rPr>
                <w:rStyle w:val="Hyperlink"/>
                <w:noProof/>
              </w:rPr>
              <w:t>Mødetid</w:t>
            </w:r>
            <w:r>
              <w:rPr>
                <w:noProof/>
                <w:webHidden/>
              </w:rPr>
              <w:tab/>
            </w:r>
            <w:r>
              <w:rPr>
                <w:noProof/>
                <w:webHidden/>
              </w:rPr>
              <w:fldChar w:fldCharType="begin"/>
            </w:r>
            <w:r>
              <w:rPr>
                <w:noProof/>
                <w:webHidden/>
              </w:rPr>
              <w:instrText xml:space="preserve"> PAGEREF _Toc266169718 \h </w:instrText>
            </w:r>
            <w:r>
              <w:rPr>
                <w:noProof/>
                <w:webHidden/>
              </w:rPr>
            </w:r>
            <w:r>
              <w:rPr>
                <w:noProof/>
                <w:webHidden/>
              </w:rPr>
              <w:fldChar w:fldCharType="separate"/>
            </w:r>
            <w:r>
              <w:rPr>
                <w:noProof/>
                <w:webHidden/>
              </w:rPr>
              <w:t>76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19" w:history="1">
            <w:r w:rsidRPr="00450D16">
              <w:rPr>
                <w:rStyle w:val="Hyperlink"/>
                <w:noProof/>
              </w:rPr>
              <w:t>2.18</w:t>
            </w:r>
            <w:r>
              <w:rPr>
                <w:noProof/>
              </w:rPr>
              <w:tab/>
            </w:r>
            <w:r w:rsidRPr="00450D16">
              <w:rPr>
                <w:rStyle w:val="Hyperlink"/>
                <w:noProof/>
              </w:rPr>
              <w:t>Navn</w:t>
            </w:r>
            <w:r>
              <w:rPr>
                <w:noProof/>
                <w:webHidden/>
              </w:rPr>
              <w:tab/>
            </w:r>
            <w:r>
              <w:rPr>
                <w:noProof/>
                <w:webHidden/>
              </w:rPr>
              <w:fldChar w:fldCharType="begin"/>
            </w:r>
            <w:r>
              <w:rPr>
                <w:noProof/>
                <w:webHidden/>
              </w:rPr>
              <w:instrText xml:space="preserve"> PAGEREF _Toc266169719 \h </w:instrText>
            </w:r>
            <w:r>
              <w:rPr>
                <w:noProof/>
                <w:webHidden/>
              </w:rPr>
            </w:r>
            <w:r>
              <w:rPr>
                <w:noProof/>
                <w:webHidden/>
              </w:rPr>
              <w:fldChar w:fldCharType="separate"/>
            </w:r>
            <w:r>
              <w:rPr>
                <w:noProof/>
                <w:webHidden/>
              </w:rPr>
              <w:t>76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0" w:history="1">
            <w:r w:rsidRPr="00450D16">
              <w:rPr>
                <w:rStyle w:val="Hyperlink"/>
                <w:noProof/>
              </w:rPr>
              <w:t>2.19</w:t>
            </w:r>
            <w:r>
              <w:rPr>
                <w:noProof/>
              </w:rPr>
              <w:tab/>
            </w:r>
            <w:r w:rsidRPr="00450D16">
              <w:rPr>
                <w:rStyle w:val="Hyperlink"/>
                <w:noProof/>
              </w:rPr>
              <w:t>Periode</w:t>
            </w:r>
            <w:r>
              <w:rPr>
                <w:noProof/>
                <w:webHidden/>
              </w:rPr>
              <w:tab/>
            </w:r>
            <w:r>
              <w:rPr>
                <w:noProof/>
                <w:webHidden/>
              </w:rPr>
              <w:fldChar w:fldCharType="begin"/>
            </w:r>
            <w:r>
              <w:rPr>
                <w:noProof/>
                <w:webHidden/>
              </w:rPr>
              <w:instrText xml:space="preserve"> PAGEREF _Toc266169720 \h </w:instrText>
            </w:r>
            <w:r>
              <w:rPr>
                <w:noProof/>
                <w:webHidden/>
              </w:rPr>
            </w:r>
            <w:r>
              <w:rPr>
                <w:noProof/>
                <w:webHidden/>
              </w:rPr>
              <w:fldChar w:fldCharType="separate"/>
            </w:r>
            <w:r>
              <w:rPr>
                <w:noProof/>
                <w:webHidden/>
              </w:rPr>
              <w:t>76</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1" w:history="1">
            <w:r w:rsidRPr="00450D16">
              <w:rPr>
                <w:rStyle w:val="Hyperlink"/>
                <w:noProof/>
              </w:rPr>
              <w:t>2.20</w:t>
            </w:r>
            <w:r>
              <w:rPr>
                <w:noProof/>
              </w:rPr>
              <w:tab/>
            </w:r>
            <w:r w:rsidRPr="00450D16">
              <w:rPr>
                <w:rStyle w:val="Hyperlink"/>
                <w:noProof/>
              </w:rPr>
              <w:t>PersonNavn</w:t>
            </w:r>
            <w:r>
              <w:rPr>
                <w:noProof/>
                <w:webHidden/>
              </w:rPr>
              <w:tab/>
            </w:r>
            <w:r>
              <w:rPr>
                <w:noProof/>
                <w:webHidden/>
              </w:rPr>
              <w:fldChar w:fldCharType="begin"/>
            </w:r>
            <w:r>
              <w:rPr>
                <w:noProof/>
                <w:webHidden/>
              </w:rPr>
              <w:instrText xml:space="preserve"> PAGEREF _Toc266169721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2" w:history="1">
            <w:r w:rsidRPr="00450D16">
              <w:rPr>
                <w:rStyle w:val="Hyperlink"/>
                <w:noProof/>
              </w:rPr>
              <w:t>2.21</w:t>
            </w:r>
            <w:r>
              <w:rPr>
                <w:noProof/>
              </w:rPr>
              <w:tab/>
            </w:r>
            <w:r w:rsidRPr="00450D16">
              <w:rPr>
                <w:rStyle w:val="Hyperlink"/>
                <w:noProof/>
              </w:rPr>
              <w:t>Procent</w:t>
            </w:r>
            <w:r>
              <w:rPr>
                <w:noProof/>
                <w:webHidden/>
              </w:rPr>
              <w:tab/>
            </w:r>
            <w:r>
              <w:rPr>
                <w:noProof/>
                <w:webHidden/>
              </w:rPr>
              <w:fldChar w:fldCharType="begin"/>
            </w:r>
            <w:r>
              <w:rPr>
                <w:noProof/>
                <w:webHidden/>
              </w:rPr>
              <w:instrText xml:space="preserve"> PAGEREF _Toc266169722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3" w:history="1">
            <w:r w:rsidRPr="00450D16">
              <w:rPr>
                <w:rStyle w:val="Hyperlink"/>
                <w:noProof/>
              </w:rPr>
              <w:t>2.22</w:t>
            </w:r>
            <w:r>
              <w:rPr>
                <w:noProof/>
              </w:rPr>
              <w:tab/>
            </w:r>
            <w:r w:rsidRPr="00450D16">
              <w:rPr>
                <w:rStyle w:val="Hyperlink"/>
                <w:noProof/>
              </w:rPr>
              <w:t>ReferenceNummer</w:t>
            </w:r>
            <w:r>
              <w:rPr>
                <w:noProof/>
                <w:webHidden/>
              </w:rPr>
              <w:tab/>
            </w:r>
            <w:r>
              <w:rPr>
                <w:noProof/>
                <w:webHidden/>
              </w:rPr>
              <w:fldChar w:fldCharType="begin"/>
            </w:r>
            <w:r>
              <w:rPr>
                <w:noProof/>
                <w:webHidden/>
              </w:rPr>
              <w:instrText xml:space="preserve"> PAGEREF _Toc266169723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4" w:history="1">
            <w:r w:rsidRPr="00450D16">
              <w:rPr>
                <w:rStyle w:val="Hyperlink"/>
                <w:noProof/>
              </w:rPr>
              <w:t>2.23</w:t>
            </w:r>
            <w:r>
              <w:rPr>
                <w:noProof/>
              </w:rPr>
              <w:tab/>
            </w:r>
            <w:r w:rsidRPr="00450D16">
              <w:rPr>
                <w:rStyle w:val="Hyperlink"/>
                <w:noProof/>
              </w:rPr>
              <w:t>RegelSæt</w:t>
            </w:r>
            <w:r>
              <w:rPr>
                <w:noProof/>
                <w:webHidden/>
              </w:rPr>
              <w:tab/>
            </w:r>
            <w:r>
              <w:rPr>
                <w:noProof/>
                <w:webHidden/>
              </w:rPr>
              <w:fldChar w:fldCharType="begin"/>
            </w:r>
            <w:r>
              <w:rPr>
                <w:noProof/>
                <w:webHidden/>
              </w:rPr>
              <w:instrText xml:space="preserve"> PAGEREF _Toc266169724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5" w:history="1">
            <w:r w:rsidRPr="00450D16">
              <w:rPr>
                <w:rStyle w:val="Hyperlink"/>
                <w:noProof/>
              </w:rPr>
              <w:t>2.24</w:t>
            </w:r>
            <w:r>
              <w:rPr>
                <w:noProof/>
              </w:rPr>
              <w:tab/>
            </w:r>
            <w:r w:rsidRPr="00450D16">
              <w:rPr>
                <w:rStyle w:val="Hyperlink"/>
                <w:noProof/>
              </w:rPr>
              <w:t>SENummer</w:t>
            </w:r>
            <w:r>
              <w:rPr>
                <w:noProof/>
                <w:webHidden/>
              </w:rPr>
              <w:tab/>
            </w:r>
            <w:r>
              <w:rPr>
                <w:noProof/>
                <w:webHidden/>
              </w:rPr>
              <w:fldChar w:fldCharType="begin"/>
            </w:r>
            <w:r>
              <w:rPr>
                <w:noProof/>
                <w:webHidden/>
              </w:rPr>
              <w:instrText xml:space="preserve"> PAGEREF _Toc266169725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6" w:history="1">
            <w:r w:rsidRPr="00450D16">
              <w:rPr>
                <w:rStyle w:val="Hyperlink"/>
                <w:noProof/>
              </w:rPr>
              <w:t>2.25</w:t>
            </w:r>
            <w:r>
              <w:rPr>
                <w:noProof/>
              </w:rPr>
              <w:tab/>
            </w:r>
            <w:r w:rsidRPr="00450D16">
              <w:rPr>
                <w:rStyle w:val="Hyperlink"/>
                <w:noProof/>
              </w:rPr>
              <w:t>SidsteRettidigeBetalingFrist</w:t>
            </w:r>
            <w:r>
              <w:rPr>
                <w:noProof/>
                <w:webHidden/>
              </w:rPr>
              <w:tab/>
            </w:r>
            <w:r>
              <w:rPr>
                <w:noProof/>
                <w:webHidden/>
              </w:rPr>
              <w:fldChar w:fldCharType="begin"/>
            </w:r>
            <w:r>
              <w:rPr>
                <w:noProof/>
                <w:webHidden/>
              </w:rPr>
              <w:instrText xml:space="preserve"> PAGEREF _Toc266169726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7" w:history="1">
            <w:r w:rsidRPr="00450D16">
              <w:rPr>
                <w:rStyle w:val="Hyperlink"/>
                <w:noProof/>
              </w:rPr>
              <w:t>2.26</w:t>
            </w:r>
            <w:r>
              <w:rPr>
                <w:noProof/>
              </w:rPr>
              <w:tab/>
            </w:r>
            <w:r w:rsidRPr="00450D16">
              <w:rPr>
                <w:rStyle w:val="Hyperlink"/>
                <w:noProof/>
              </w:rPr>
              <w:t>Slutdato</w:t>
            </w:r>
            <w:r>
              <w:rPr>
                <w:noProof/>
                <w:webHidden/>
              </w:rPr>
              <w:tab/>
            </w:r>
            <w:r>
              <w:rPr>
                <w:noProof/>
                <w:webHidden/>
              </w:rPr>
              <w:fldChar w:fldCharType="begin"/>
            </w:r>
            <w:r>
              <w:rPr>
                <w:noProof/>
                <w:webHidden/>
              </w:rPr>
              <w:instrText xml:space="preserve"> PAGEREF _Toc266169727 \h </w:instrText>
            </w:r>
            <w:r>
              <w:rPr>
                <w:noProof/>
                <w:webHidden/>
              </w:rPr>
            </w:r>
            <w:r>
              <w:rPr>
                <w:noProof/>
                <w:webHidden/>
              </w:rPr>
              <w:fldChar w:fldCharType="separate"/>
            </w:r>
            <w:r>
              <w:rPr>
                <w:noProof/>
                <w:webHidden/>
              </w:rPr>
              <w:t>77</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8" w:history="1">
            <w:r w:rsidRPr="00450D16">
              <w:rPr>
                <w:rStyle w:val="Hyperlink"/>
                <w:noProof/>
              </w:rPr>
              <w:t>2.27</w:t>
            </w:r>
            <w:r>
              <w:rPr>
                <w:noProof/>
              </w:rPr>
              <w:tab/>
            </w:r>
            <w:r w:rsidRPr="00450D16">
              <w:rPr>
                <w:rStyle w:val="Hyperlink"/>
                <w:noProof/>
              </w:rPr>
              <w:t>Startdato</w:t>
            </w:r>
            <w:r>
              <w:rPr>
                <w:noProof/>
                <w:webHidden/>
              </w:rPr>
              <w:tab/>
            </w:r>
            <w:r>
              <w:rPr>
                <w:noProof/>
                <w:webHidden/>
              </w:rPr>
              <w:fldChar w:fldCharType="begin"/>
            </w:r>
            <w:r>
              <w:rPr>
                <w:noProof/>
                <w:webHidden/>
              </w:rPr>
              <w:instrText xml:space="preserve"> PAGEREF _Toc266169728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29" w:history="1">
            <w:r w:rsidRPr="00450D16">
              <w:rPr>
                <w:rStyle w:val="Hyperlink"/>
                <w:noProof/>
              </w:rPr>
              <w:t>2.28</w:t>
            </w:r>
            <w:r>
              <w:rPr>
                <w:noProof/>
              </w:rPr>
              <w:tab/>
            </w:r>
            <w:r w:rsidRPr="00450D16">
              <w:rPr>
                <w:rStyle w:val="Hyperlink"/>
                <w:noProof/>
              </w:rPr>
              <w:t>TalHel</w:t>
            </w:r>
            <w:r>
              <w:rPr>
                <w:noProof/>
                <w:webHidden/>
              </w:rPr>
              <w:tab/>
            </w:r>
            <w:r>
              <w:rPr>
                <w:noProof/>
                <w:webHidden/>
              </w:rPr>
              <w:fldChar w:fldCharType="begin"/>
            </w:r>
            <w:r>
              <w:rPr>
                <w:noProof/>
                <w:webHidden/>
              </w:rPr>
              <w:instrText xml:space="preserve"> PAGEREF _Toc266169729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0" w:history="1">
            <w:r w:rsidRPr="00450D16">
              <w:rPr>
                <w:rStyle w:val="Hyperlink"/>
                <w:noProof/>
              </w:rPr>
              <w:t>2.29</w:t>
            </w:r>
            <w:r>
              <w:rPr>
                <w:noProof/>
              </w:rPr>
              <w:tab/>
            </w:r>
            <w:r w:rsidRPr="00450D16">
              <w:rPr>
                <w:rStyle w:val="Hyperlink"/>
                <w:noProof/>
              </w:rPr>
              <w:t>TekstEkstraLang</w:t>
            </w:r>
            <w:r>
              <w:rPr>
                <w:noProof/>
                <w:webHidden/>
              </w:rPr>
              <w:tab/>
            </w:r>
            <w:r>
              <w:rPr>
                <w:noProof/>
                <w:webHidden/>
              </w:rPr>
              <w:fldChar w:fldCharType="begin"/>
            </w:r>
            <w:r>
              <w:rPr>
                <w:noProof/>
                <w:webHidden/>
              </w:rPr>
              <w:instrText xml:space="preserve"> PAGEREF _Toc266169730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1" w:history="1">
            <w:r w:rsidRPr="00450D16">
              <w:rPr>
                <w:rStyle w:val="Hyperlink"/>
                <w:noProof/>
              </w:rPr>
              <w:t>2.30</w:t>
            </w:r>
            <w:r>
              <w:rPr>
                <w:noProof/>
              </w:rPr>
              <w:tab/>
            </w:r>
            <w:r w:rsidRPr="00450D16">
              <w:rPr>
                <w:rStyle w:val="Hyperlink"/>
                <w:noProof/>
              </w:rPr>
              <w:t>TekstKort</w:t>
            </w:r>
            <w:r>
              <w:rPr>
                <w:noProof/>
                <w:webHidden/>
              </w:rPr>
              <w:tab/>
            </w:r>
            <w:r>
              <w:rPr>
                <w:noProof/>
                <w:webHidden/>
              </w:rPr>
              <w:fldChar w:fldCharType="begin"/>
            </w:r>
            <w:r>
              <w:rPr>
                <w:noProof/>
                <w:webHidden/>
              </w:rPr>
              <w:instrText xml:space="preserve"> PAGEREF _Toc266169731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2" w:history="1">
            <w:r w:rsidRPr="00450D16">
              <w:rPr>
                <w:rStyle w:val="Hyperlink"/>
                <w:noProof/>
              </w:rPr>
              <w:t>2.31</w:t>
            </w:r>
            <w:r>
              <w:rPr>
                <w:noProof/>
              </w:rPr>
              <w:tab/>
            </w:r>
            <w:r w:rsidRPr="00450D16">
              <w:rPr>
                <w:rStyle w:val="Hyperlink"/>
                <w:noProof/>
              </w:rPr>
              <w:t>TekstLang</w:t>
            </w:r>
            <w:r>
              <w:rPr>
                <w:noProof/>
                <w:webHidden/>
              </w:rPr>
              <w:tab/>
            </w:r>
            <w:r>
              <w:rPr>
                <w:noProof/>
                <w:webHidden/>
              </w:rPr>
              <w:fldChar w:fldCharType="begin"/>
            </w:r>
            <w:r>
              <w:rPr>
                <w:noProof/>
                <w:webHidden/>
              </w:rPr>
              <w:instrText xml:space="preserve"> PAGEREF _Toc266169732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3" w:history="1">
            <w:r w:rsidRPr="00450D16">
              <w:rPr>
                <w:rStyle w:val="Hyperlink"/>
                <w:noProof/>
              </w:rPr>
              <w:t>2.32</w:t>
            </w:r>
            <w:r>
              <w:rPr>
                <w:noProof/>
              </w:rPr>
              <w:tab/>
            </w:r>
            <w:r w:rsidRPr="00450D16">
              <w:rPr>
                <w:rStyle w:val="Hyperlink"/>
                <w:noProof/>
              </w:rPr>
              <w:t>Type</w:t>
            </w:r>
            <w:r>
              <w:rPr>
                <w:noProof/>
                <w:webHidden/>
              </w:rPr>
              <w:tab/>
            </w:r>
            <w:r>
              <w:rPr>
                <w:noProof/>
                <w:webHidden/>
              </w:rPr>
              <w:fldChar w:fldCharType="begin"/>
            </w:r>
            <w:r>
              <w:rPr>
                <w:noProof/>
                <w:webHidden/>
              </w:rPr>
              <w:instrText xml:space="preserve"> PAGEREF _Toc266169733 \h </w:instrText>
            </w:r>
            <w:r>
              <w:rPr>
                <w:noProof/>
                <w:webHidden/>
              </w:rPr>
            </w:r>
            <w:r>
              <w:rPr>
                <w:noProof/>
                <w:webHidden/>
              </w:rPr>
              <w:fldChar w:fldCharType="separate"/>
            </w:r>
            <w:r>
              <w:rPr>
                <w:noProof/>
                <w:webHidden/>
              </w:rPr>
              <w:t>78</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4" w:history="1">
            <w:r w:rsidRPr="00450D16">
              <w:rPr>
                <w:rStyle w:val="Hyperlink"/>
                <w:noProof/>
              </w:rPr>
              <w:t>2.33</w:t>
            </w:r>
            <w:r>
              <w:rPr>
                <w:noProof/>
              </w:rPr>
              <w:tab/>
            </w:r>
            <w:r w:rsidRPr="00450D16">
              <w:rPr>
                <w:rStyle w:val="Hyperlink"/>
                <w:noProof/>
              </w:rPr>
              <w:t>Valuta</w:t>
            </w:r>
            <w:r>
              <w:rPr>
                <w:noProof/>
                <w:webHidden/>
              </w:rPr>
              <w:tab/>
            </w:r>
            <w:r>
              <w:rPr>
                <w:noProof/>
                <w:webHidden/>
              </w:rPr>
              <w:fldChar w:fldCharType="begin"/>
            </w:r>
            <w:r>
              <w:rPr>
                <w:noProof/>
                <w:webHidden/>
              </w:rPr>
              <w:instrText xml:space="preserve"> PAGEREF _Toc266169734 \h </w:instrText>
            </w:r>
            <w:r>
              <w:rPr>
                <w:noProof/>
                <w:webHidden/>
              </w:rPr>
            </w:r>
            <w:r>
              <w:rPr>
                <w:noProof/>
                <w:webHidden/>
              </w:rPr>
              <w:fldChar w:fldCharType="separate"/>
            </w:r>
            <w:r>
              <w:rPr>
                <w:noProof/>
                <w:webHidden/>
              </w:rPr>
              <w:t>79</w:t>
            </w:r>
            <w:r>
              <w:rPr>
                <w:noProof/>
                <w:webHidden/>
              </w:rPr>
              <w:fldChar w:fldCharType="end"/>
            </w:r>
          </w:hyperlink>
        </w:p>
        <w:p w:rsidR="00A93B72" w:rsidRDefault="00A93B72">
          <w:pPr>
            <w:pStyle w:val="Indholdsfortegnelse2"/>
            <w:tabs>
              <w:tab w:val="left" w:pos="880"/>
              <w:tab w:val="right" w:leader="dot" w:pos="10705"/>
            </w:tabs>
            <w:rPr>
              <w:noProof/>
            </w:rPr>
          </w:pPr>
          <w:hyperlink w:anchor="_Toc266169735" w:history="1">
            <w:r w:rsidRPr="00450D16">
              <w:rPr>
                <w:rStyle w:val="Hyperlink"/>
                <w:noProof/>
              </w:rPr>
              <w:t>2.34</w:t>
            </w:r>
            <w:r>
              <w:rPr>
                <w:noProof/>
              </w:rPr>
              <w:tab/>
            </w:r>
            <w:r w:rsidRPr="00450D16">
              <w:rPr>
                <w:rStyle w:val="Hyperlink"/>
                <w:noProof/>
              </w:rPr>
              <w:t>Årsag</w:t>
            </w:r>
            <w:r>
              <w:rPr>
                <w:noProof/>
                <w:webHidden/>
              </w:rPr>
              <w:tab/>
            </w:r>
            <w:r>
              <w:rPr>
                <w:noProof/>
                <w:webHidden/>
              </w:rPr>
              <w:fldChar w:fldCharType="begin"/>
            </w:r>
            <w:r>
              <w:rPr>
                <w:noProof/>
                <w:webHidden/>
              </w:rPr>
              <w:instrText xml:space="preserve"> PAGEREF _Toc266169735 \h </w:instrText>
            </w:r>
            <w:r>
              <w:rPr>
                <w:noProof/>
                <w:webHidden/>
              </w:rPr>
            </w:r>
            <w:r>
              <w:rPr>
                <w:noProof/>
                <w:webHidden/>
              </w:rPr>
              <w:fldChar w:fldCharType="separate"/>
            </w:r>
            <w:r>
              <w:rPr>
                <w:noProof/>
                <w:webHidden/>
              </w:rPr>
              <w:t>79</w:t>
            </w:r>
            <w:r>
              <w:rPr>
                <w:noProof/>
                <w:webHidden/>
              </w:rPr>
              <w:fldChar w:fldCharType="end"/>
            </w:r>
          </w:hyperlink>
        </w:p>
        <w:p w:rsidR="00A93B72" w:rsidRDefault="00A93B72">
          <w:r>
            <w:fldChar w:fldCharType="end"/>
          </w:r>
        </w:p>
      </w:sdtContent>
    </w:sdt>
    <w:p w:rsidR="00A93B72" w:rsidRDefault="00A93B72">
      <w:pPr>
        <w:rPr>
          <w:rFonts w:ascii="Arial" w:eastAsiaTheme="majorEastAsia" w:hAnsi="Arial" w:cs="Arial"/>
          <w:b/>
          <w:bCs/>
          <w:sz w:val="30"/>
          <w:szCs w:val="28"/>
        </w:rPr>
      </w:pPr>
      <w:r>
        <w:br w:type="page"/>
      </w:r>
    </w:p>
    <w:p w:rsidR="00A93B72" w:rsidRDefault="00A93B72" w:rsidP="00A93B72">
      <w:pPr>
        <w:pStyle w:val="Overskrift1"/>
      </w:pPr>
      <w:bookmarkStart w:id="0" w:name="_Toc266169641"/>
      <w:r>
        <w:lastRenderedPageBreak/>
        <w:t>Indsatser</w:t>
      </w:r>
      <w:bookmarkEnd w:id="0"/>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93B72" w:rsidTr="00A93B72">
        <w:tblPrEx>
          <w:tblCellMar>
            <w:top w:w="0" w:type="dxa"/>
            <w:bottom w:w="0" w:type="dxa"/>
          </w:tblCellMar>
        </w:tblPrEx>
        <w:tc>
          <w:tcPr>
            <w:tcW w:w="10855" w:type="dxa"/>
            <w:shd w:val="clear" w:color="auto" w:fill="auto"/>
          </w:tcPr>
          <w:p w:rsidR="00A93B72" w:rsidRDefault="00A93B72" w:rsidP="00A93B72">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733925"/>
                  <wp:effectExtent l="0" t="0" r="0" b="0"/>
                  <wp:wrapTight wrapText="bothSides">
                    <wp:wrapPolygon edited="0">
                      <wp:start x="6837" y="956"/>
                      <wp:lineTo x="7018" y="2347"/>
                      <wp:lineTo x="242" y="3651"/>
                      <wp:lineTo x="242" y="20513"/>
                      <wp:lineTo x="6353" y="20600"/>
                      <wp:lineTo x="8410" y="20600"/>
                      <wp:lineTo x="9620" y="20600"/>
                      <wp:lineTo x="9681" y="20513"/>
                      <wp:lineTo x="9620" y="20427"/>
                      <wp:lineTo x="10165" y="20427"/>
                      <wp:lineTo x="10528" y="19818"/>
                      <wp:lineTo x="10467" y="19036"/>
                      <wp:lineTo x="11617" y="19036"/>
                      <wp:lineTo x="15368" y="17993"/>
                      <wp:lineTo x="15368" y="17645"/>
                      <wp:lineTo x="15610" y="17210"/>
                      <wp:lineTo x="15429" y="16602"/>
                      <wp:lineTo x="14945" y="16254"/>
                      <wp:lineTo x="19543" y="16080"/>
                      <wp:lineTo x="19785" y="14864"/>
                      <wp:lineTo x="19603" y="14864"/>
                      <wp:lineTo x="20148" y="13994"/>
                      <wp:lineTo x="20148" y="13473"/>
                      <wp:lineTo x="20995" y="12082"/>
                      <wp:lineTo x="20874" y="10518"/>
                      <wp:lineTo x="20329" y="10170"/>
                      <wp:lineTo x="18514" y="9301"/>
                      <wp:lineTo x="18938" y="9040"/>
                      <wp:lineTo x="12887" y="7910"/>
                      <wp:lineTo x="13371" y="7910"/>
                      <wp:lineTo x="14642" y="6867"/>
                      <wp:lineTo x="14642" y="6171"/>
                      <wp:lineTo x="14158" y="5824"/>
                      <wp:lineTo x="12645" y="5128"/>
                      <wp:lineTo x="13008" y="3738"/>
                      <wp:lineTo x="13371" y="2781"/>
                      <wp:lineTo x="12827" y="2434"/>
                      <wp:lineTo x="10467" y="2347"/>
                      <wp:lineTo x="10467" y="956"/>
                      <wp:lineTo x="6837" y="95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00850" cy="4733925"/>
                          </a:xfrm>
                          <a:prstGeom prst="rect">
                            <a:avLst/>
                          </a:prstGeom>
                        </pic:spPr>
                      </pic:pic>
                    </a:graphicData>
                  </a:graphic>
                </wp:anchor>
              </w:drawing>
            </w:r>
          </w:p>
        </w:tc>
      </w:tr>
    </w:tbl>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 w:name="_Toc266169642"/>
      <w:r>
        <w:lastRenderedPageBreak/>
        <w:t>Afgørelse</w:t>
      </w:r>
      <w:bookmarkEnd w:id="1"/>
    </w:p>
    <w:p w:rsidR="00A93B72" w:rsidRDefault="00A93B72" w:rsidP="00A93B72">
      <w:pPr>
        <w:pStyle w:val="Normal11"/>
      </w:pPr>
      <w:r>
        <w:t>Her noteres resultatet af en afgørelse og begrundelsen for afgørelsen.</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Resultat</w:t>
            </w:r>
          </w:p>
        </w:tc>
        <w:tc>
          <w:tcPr>
            <w:tcW w:w="1797" w:type="dxa"/>
          </w:tcPr>
          <w:p w:rsidR="00A93B72" w:rsidRDefault="00A93B72" w:rsidP="00A93B72">
            <w:pPr>
              <w:pStyle w:val="Normal11"/>
            </w:pPr>
            <w:r>
              <w:t>Type</w:t>
            </w:r>
            <w:r>
              <w:fldChar w:fldCharType="begin"/>
            </w:r>
            <w:r>
              <w:instrText xml:space="preserve"> XE "</w:instrText>
            </w:r>
            <w:r w:rsidRPr="00F74CEB">
              <w:instrText>Type</w:instrText>
            </w:r>
            <w:r>
              <w:instrText xml:space="preserve">" </w:instrText>
            </w:r>
            <w:r>
              <w:fldChar w:fldCharType="end"/>
            </w:r>
          </w:p>
        </w:tc>
        <w:tc>
          <w:tcPr>
            <w:tcW w:w="5573" w:type="dxa"/>
          </w:tcPr>
          <w:p w:rsidR="00A93B72" w:rsidRDefault="00A93B72" w:rsidP="00A93B72">
            <w:pPr>
              <w:pStyle w:val="Normal11"/>
            </w:pPr>
            <w:r>
              <w:t>Resultatet af afgørelsen.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Fuldt medhold (svarer til hel eftergivelse)</w:t>
            </w:r>
          </w:p>
          <w:p w:rsidR="00A93B72" w:rsidRDefault="00A93B72" w:rsidP="00A93B72">
            <w:pPr>
              <w:pStyle w:val="Normal11"/>
            </w:pPr>
            <w:r>
              <w:t>- Delvist medhold (svarer til delvis eftergivelse)</w:t>
            </w:r>
          </w:p>
          <w:p w:rsidR="00A93B72" w:rsidRPr="00A93B72" w:rsidRDefault="00A93B72" w:rsidP="00A93B72">
            <w:pPr>
              <w:pStyle w:val="Normal11"/>
            </w:pPr>
            <w:r>
              <w:t>- Afslag</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C14515">
              <w:instrText>Dato</w:instrText>
            </w:r>
            <w:r>
              <w:instrText xml:space="preserve">" </w:instrText>
            </w:r>
            <w:r>
              <w:fldChar w:fldCharType="end"/>
            </w:r>
          </w:p>
        </w:tc>
        <w:tc>
          <w:tcPr>
            <w:tcW w:w="5573" w:type="dxa"/>
          </w:tcPr>
          <w:p w:rsidR="00A93B72" w:rsidRDefault="00A93B72" w:rsidP="00A93B72">
            <w:pPr>
              <w:pStyle w:val="Normal11"/>
            </w:pPr>
            <w:r>
              <w:t>Dato for truffet afgørelse.</w:t>
            </w:r>
          </w:p>
        </w:tc>
      </w:tr>
      <w:tr w:rsidR="00A93B72" w:rsidTr="00A93B72">
        <w:tblPrEx>
          <w:tblCellMar>
            <w:top w:w="0" w:type="dxa"/>
            <w:bottom w:w="0" w:type="dxa"/>
          </w:tblCellMar>
        </w:tblPrEx>
        <w:tc>
          <w:tcPr>
            <w:tcW w:w="2625" w:type="dxa"/>
          </w:tcPr>
          <w:p w:rsidR="00A93B72" w:rsidRDefault="00A93B72" w:rsidP="00A93B72">
            <w:pPr>
              <w:pStyle w:val="Normal11"/>
            </w:pPr>
            <w:r>
              <w:t>Begrundelse</w:t>
            </w:r>
          </w:p>
        </w:tc>
        <w:tc>
          <w:tcPr>
            <w:tcW w:w="1797" w:type="dxa"/>
          </w:tcPr>
          <w:p w:rsidR="00A93B72" w:rsidRDefault="00A93B72" w:rsidP="00A93B72">
            <w:pPr>
              <w:pStyle w:val="Normal11"/>
            </w:pPr>
            <w:r>
              <w:t>TekstLang</w:t>
            </w:r>
            <w:r>
              <w:fldChar w:fldCharType="begin"/>
            </w:r>
            <w:r>
              <w:instrText xml:space="preserve"> XE "</w:instrText>
            </w:r>
            <w:r w:rsidRPr="009B2E4E">
              <w:instrText>TekstLang</w:instrText>
            </w:r>
            <w:r>
              <w:instrText xml:space="preserve">" </w:instrText>
            </w:r>
            <w:r>
              <w:fldChar w:fldCharType="end"/>
            </w:r>
          </w:p>
        </w:tc>
        <w:tc>
          <w:tcPr>
            <w:tcW w:w="5573" w:type="dxa"/>
          </w:tcPr>
          <w:p w:rsidR="00A93B72" w:rsidRDefault="00A93B72" w:rsidP="00A93B72">
            <w:pPr>
              <w:pStyle w:val="Normal11"/>
            </w:pPr>
            <w:r>
              <w:t xml:space="preserve">Begrundelse for truffet afgørelse. </w:t>
            </w:r>
          </w:p>
          <w:p w:rsidR="00A93B72" w:rsidRDefault="00A93B72" w:rsidP="00A93B72">
            <w:pPr>
              <w:pStyle w:val="Normal11"/>
            </w:pPr>
            <w:r>
              <w:t>Kan være fritekst eller en liste af begrundelser (årsager), dvs. faste værdier.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indebære</w:t>
            </w:r>
          </w:p>
        </w:tc>
        <w:tc>
          <w:tcPr>
            <w:tcW w:w="2398" w:type="dxa"/>
          </w:tcPr>
          <w:p w:rsidR="00A93B72" w:rsidRDefault="00A93B72" w:rsidP="00A93B72">
            <w:pPr>
              <w:pStyle w:val="Normal11"/>
            </w:pPr>
            <w:r>
              <w:t>Aktivitet(1)</w:t>
            </w:r>
          </w:p>
          <w:p w:rsidR="00A93B72" w:rsidRDefault="00A93B72" w:rsidP="00A93B72">
            <w:pPr>
              <w:pStyle w:val="Normal11"/>
            </w:pPr>
            <w:r>
              <w:t>Afgørelse(0..1)</w:t>
            </w:r>
          </w:p>
        </w:tc>
        <w:tc>
          <w:tcPr>
            <w:tcW w:w="5879" w:type="dxa"/>
          </w:tcPr>
          <w:p w:rsidR="00A93B72" w:rsidRDefault="00A93B72" w:rsidP="00A93B72">
            <w:pPr>
              <w:pStyle w:val="Normal11"/>
            </w:pPr>
            <w:r>
              <w:t>En aktivitet kan indebære, at der træffes en afgørelse, og at dettte resultat registreres.</w:t>
            </w:r>
          </w:p>
        </w:tc>
      </w:tr>
      <w:tr w:rsidR="00A93B72" w:rsidTr="00A93B72">
        <w:tblPrEx>
          <w:tblCellMar>
            <w:top w:w="0" w:type="dxa"/>
            <w:bottom w:w="0" w:type="dxa"/>
          </w:tblCellMar>
        </w:tblPrEx>
        <w:tc>
          <w:tcPr>
            <w:tcW w:w="1667" w:type="dxa"/>
          </w:tcPr>
          <w:p w:rsidR="00A93B72" w:rsidRDefault="00A93B72" w:rsidP="00A93B72">
            <w:pPr>
              <w:pStyle w:val="Normal11"/>
            </w:pPr>
            <w:r>
              <w:t>skal have en</w:t>
            </w:r>
          </w:p>
        </w:tc>
        <w:tc>
          <w:tcPr>
            <w:tcW w:w="2398" w:type="dxa"/>
          </w:tcPr>
          <w:p w:rsidR="00A93B72" w:rsidRDefault="00A93B72" w:rsidP="00A93B72">
            <w:pPr>
              <w:pStyle w:val="Normal11"/>
            </w:pPr>
            <w:r>
              <w:t>Aktindsigt(1)</w:t>
            </w:r>
          </w:p>
          <w:p w:rsidR="00A93B72" w:rsidRDefault="00A93B72" w:rsidP="00A93B72">
            <w:pPr>
              <w:pStyle w:val="Normal11"/>
            </w:pPr>
            <w:r>
              <w:t>Afgørelse(1)</w:t>
            </w:r>
          </w:p>
        </w:tc>
        <w:tc>
          <w:tcPr>
            <w:tcW w:w="5879" w:type="dxa"/>
          </w:tcPr>
          <w:p w:rsidR="00A93B72" w:rsidRDefault="00A93B72" w:rsidP="00A93B72">
            <w:pPr>
              <w:pStyle w:val="Normal11"/>
            </w:pPr>
            <w:r>
              <w:t>Der skal altid udsendes en afgørelse, hvis en begære har indsendt en anmodning om aktindsigt i kundens sag, konkret indsats, indsatstype eller andet.</w:t>
            </w:r>
          </w:p>
        </w:tc>
      </w:tr>
      <w:tr w:rsidR="00A93B72" w:rsidTr="00A93B72">
        <w:tblPrEx>
          <w:tblCellMar>
            <w:top w:w="0" w:type="dxa"/>
            <w:bottom w:w="0" w:type="dxa"/>
          </w:tblCellMar>
        </w:tblPrEx>
        <w:tc>
          <w:tcPr>
            <w:tcW w:w="1667" w:type="dxa"/>
          </w:tcPr>
          <w:p w:rsidR="00A93B72" w:rsidRDefault="00A93B72" w:rsidP="00A93B72">
            <w:pPr>
              <w:pStyle w:val="Normal11"/>
            </w:pPr>
            <w:r>
              <w:t>Årsopgørelse kan være del begrundelse</w:t>
            </w:r>
          </w:p>
        </w:tc>
        <w:tc>
          <w:tcPr>
            <w:tcW w:w="2398" w:type="dxa"/>
          </w:tcPr>
          <w:p w:rsidR="00A93B72" w:rsidRDefault="00A93B72" w:rsidP="00A93B72">
            <w:pPr>
              <w:pStyle w:val="Normal11"/>
            </w:pPr>
            <w:r>
              <w:t>Årsopgørelse()</w:t>
            </w:r>
          </w:p>
          <w:p w:rsidR="00A93B72" w:rsidRDefault="00A93B72" w:rsidP="00A93B72">
            <w:pPr>
              <w:pStyle w:val="Normal11"/>
            </w:pPr>
            <w:r>
              <w:t>Afgørelse()</w:t>
            </w:r>
          </w:p>
        </w:tc>
        <w:tc>
          <w:tcPr>
            <w:tcW w:w="5879" w:type="dxa"/>
          </w:tcPr>
          <w:p w:rsidR="00A93B72" w:rsidRDefault="00A93B72" w:rsidP="00A93B72">
            <w:pPr>
              <w:pStyle w:val="Normal11"/>
            </w:pP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 w:name="_Toc266169643"/>
      <w:r>
        <w:lastRenderedPageBreak/>
        <w:t>Afskrivning</w:t>
      </w:r>
      <w:bookmarkEnd w:id="2"/>
    </w:p>
    <w:p w:rsidR="00A93B72" w:rsidRDefault="00A93B72" w:rsidP="00A93B72">
      <w:pPr>
        <w:pStyle w:val="Normal11"/>
      </w:pPr>
      <w:r>
        <w:t>Denne indsats kan anvendes til at indstille til helt eller delvis afskrivning af en fordring. Sagsbehandleren kan anvende indsatsen, når der modtages en meddelelse om at der skal foretages helt eller delvis afskrivning af en restance.</w:t>
      </w:r>
    </w:p>
    <w:p w:rsidR="00A93B72" w:rsidRDefault="00A93B72" w:rsidP="00A93B72">
      <w:pPr>
        <w:pStyle w:val="Normal11"/>
      </w:pPr>
    </w:p>
    <w:p w:rsidR="00A93B72" w:rsidRDefault="00A93B72" w:rsidP="00A93B72">
      <w:pPr>
        <w:pStyle w:val="Normal11"/>
      </w:pPr>
      <w:r>
        <w:t xml:space="preserve">Indsatsen betyder, at en fordring og eventuelt dens tilknyttede renter afskrives. </w:t>
      </w:r>
    </w:p>
    <w:p w:rsidR="00A93B72" w:rsidRDefault="00A93B72" w:rsidP="00A93B72">
      <w:pPr>
        <w:pStyle w:val="Normal11"/>
      </w:pPr>
      <w:r>
        <w:t xml:space="preserve">Afskrivning vil eksempelvis finde sted i forbindelse med bosager og visse eftergivelsessager. </w:t>
      </w:r>
    </w:p>
    <w:p w:rsidR="00A93B72" w:rsidRDefault="00A93B72" w:rsidP="00A93B72">
      <w:pPr>
        <w:pStyle w:val="Normal11"/>
      </w:pPr>
    </w:p>
    <w:p w:rsidR="00A93B72" w:rsidRDefault="00A93B72" w:rsidP="00A93B72">
      <w:pPr>
        <w:pStyle w:val="Normal11"/>
      </w:pPr>
      <w:r>
        <w:t>Afskrivning skal enten godkendes vha. "Godkendelse" eller sagsbehandlerens autorisation.</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Beløb</w:t>
            </w:r>
          </w:p>
        </w:tc>
        <w:tc>
          <w:tcPr>
            <w:tcW w:w="1797" w:type="dxa"/>
          </w:tcPr>
          <w:p w:rsidR="00A93B72" w:rsidRDefault="00A93B72" w:rsidP="00A93B72">
            <w:pPr>
              <w:pStyle w:val="Normal11"/>
            </w:pPr>
            <w:r>
              <w:t>Beløb</w:t>
            </w:r>
            <w:r>
              <w:fldChar w:fldCharType="begin"/>
            </w:r>
            <w:r>
              <w:instrText xml:space="preserve"> XE "</w:instrText>
            </w:r>
            <w:r w:rsidRPr="003A46AA">
              <w:instrText>Beløb</w:instrText>
            </w:r>
            <w:r>
              <w:instrText xml:space="preserve">" </w:instrText>
            </w:r>
            <w:r>
              <w:fldChar w:fldCharType="end"/>
            </w:r>
          </w:p>
        </w:tc>
        <w:tc>
          <w:tcPr>
            <w:tcW w:w="5573" w:type="dxa"/>
          </w:tcPr>
          <w:p w:rsidR="00A93B72" w:rsidRDefault="00A93B72" w:rsidP="00A93B72">
            <w:pPr>
              <w:pStyle w:val="Normal11"/>
            </w:pPr>
            <w:r>
              <w:t>Sagsbehandleren vælger, om hele fordringen eller kun en del af den skal afskrives. Default skal det være det fulde Fordringsbeløb.</w:t>
            </w:r>
          </w:p>
          <w:p w:rsidR="00A93B72" w:rsidRDefault="00A93B72" w:rsidP="00A93B72">
            <w:pPr>
              <w:pStyle w:val="Normal11"/>
            </w:pPr>
            <w:r>
              <w:t>I EFI kan sagsbehandleren enten indtaste et beløb der skal afskrives, eller en procent der omregnes automatisk til et beløb.</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Rente</w:t>
            </w:r>
          </w:p>
        </w:tc>
        <w:tc>
          <w:tcPr>
            <w:tcW w:w="1797" w:type="dxa"/>
          </w:tcPr>
          <w:p w:rsidR="00A93B72" w:rsidRDefault="00A93B72" w:rsidP="00A93B72">
            <w:pPr>
              <w:pStyle w:val="Normal11"/>
            </w:pPr>
            <w:r>
              <w:t>Type</w:t>
            </w:r>
            <w:r>
              <w:fldChar w:fldCharType="begin"/>
            </w:r>
            <w:r>
              <w:instrText xml:space="preserve"> XE "</w:instrText>
            </w:r>
            <w:r w:rsidRPr="00C108D8">
              <w:instrText>Type</w:instrText>
            </w:r>
            <w:r>
              <w:instrText xml:space="preserve">" </w:instrText>
            </w:r>
            <w:r>
              <w:fldChar w:fldCharType="end"/>
            </w:r>
          </w:p>
        </w:tc>
        <w:tc>
          <w:tcPr>
            <w:tcW w:w="5573" w:type="dxa"/>
          </w:tcPr>
          <w:p w:rsidR="00A93B72" w:rsidRDefault="00A93B72" w:rsidP="00A93B72">
            <w:pPr>
              <w:pStyle w:val="Normal11"/>
            </w:pPr>
            <w:r>
              <w:t>Når man afskriver, skal man også vælge, om de påløbne renter på fordringerne (Relaterede fordringer af typen "Inddrivelsesrente" eller "Opkrævningsrente") skal afskrives eller tilbagerulles.</w:t>
            </w:r>
          </w:p>
          <w:p w:rsidR="00A93B72" w:rsidRDefault="00A93B72" w:rsidP="00A93B72">
            <w:pPr>
              <w:pStyle w:val="Normal11"/>
            </w:pPr>
            <w:r>
              <w:t>Herudfra skal systemet automatisk foretage den valgte form, dvs. tilbagerulle eller afskrive renter.</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Tilbagerul Inddrivelses- og Opkrævningsrenter</w:t>
            </w:r>
          </w:p>
          <w:p w:rsidR="00A93B72" w:rsidRPr="00A93B72" w:rsidRDefault="00A93B72" w:rsidP="00A93B72">
            <w:pPr>
              <w:pStyle w:val="Normal11"/>
            </w:pPr>
            <w:r>
              <w:t>- Afskriv Inddrivelses- og Opkrævningsrenter</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424A72">
              <w:instrText>Dato</w:instrText>
            </w:r>
            <w:r>
              <w:instrText xml:space="preserve">" </w:instrText>
            </w:r>
            <w:r>
              <w:fldChar w:fldCharType="end"/>
            </w:r>
          </w:p>
        </w:tc>
        <w:tc>
          <w:tcPr>
            <w:tcW w:w="5573" w:type="dxa"/>
          </w:tcPr>
          <w:p w:rsidR="00A93B72" w:rsidRDefault="00A93B72" w:rsidP="00A93B72">
            <w:pPr>
              <w:pStyle w:val="Normal11"/>
            </w:pPr>
            <w:r>
              <w:t>Dato hvorfra afskrivningen skal træde i kraft. Løsningen skal automatisk indsætte dags dato, men sagsbehandleren skal have mulighed for at ændre den.</w:t>
            </w:r>
          </w:p>
        </w:tc>
      </w:tr>
      <w:tr w:rsidR="00A93B72" w:rsidTr="00A93B72">
        <w:tblPrEx>
          <w:tblCellMar>
            <w:top w:w="0" w:type="dxa"/>
            <w:bottom w:w="0" w:type="dxa"/>
          </w:tblCellMar>
        </w:tblPrEx>
        <w:tc>
          <w:tcPr>
            <w:tcW w:w="2625" w:type="dxa"/>
          </w:tcPr>
          <w:p w:rsidR="00A93B72" w:rsidRDefault="00A93B72" w:rsidP="00A93B72">
            <w:pPr>
              <w:pStyle w:val="Normal11"/>
            </w:pPr>
            <w:r>
              <w:t>Procent</w:t>
            </w:r>
          </w:p>
        </w:tc>
        <w:tc>
          <w:tcPr>
            <w:tcW w:w="1797" w:type="dxa"/>
          </w:tcPr>
          <w:p w:rsidR="00A93B72" w:rsidRDefault="00A93B72" w:rsidP="00A93B72">
            <w:pPr>
              <w:pStyle w:val="Normal11"/>
            </w:pPr>
            <w:r>
              <w:t>Procent</w:t>
            </w:r>
            <w:r>
              <w:fldChar w:fldCharType="begin"/>
            </w:r>
            <w:r>
              <w:instrText xml:space="preserve"> XE "</w:instrText>
            </w:r>
            <w:r w:rsidRPr="00966073">
              <w:instrText>Procent</w:instrText>
            </w:r>
            <w:r>
              <w:instrText xml:space="preserve">" </w:instrText>
            </w:r>
            <w:r>
              <w:fldChar w:fldCharType="end"/>
            </w:r>
          </w:p>
        </w:tc>
        <w:tc>
          <w:tcPr>
            <w:tcW w:w="5573" w:type="dxa"/>
          </w:tcPr>
          <w:p w:rsidR="00A93B72" w:rsidRDefault="00A93B72" w:rsidP="00A93B72">
            <w:pPr>
              <w:pStyle w:val="Normal11"/>
            </w:pPr>
            <w:r>
              <w:t xml:space="preserve">Den procent af fordringen som skal afskrives i henhold til Afskrivningsfrekvensen. </w:t>
            </w:r>
          </w:p>
          <w:p w:rsidR="00A93B72" w:rsidRDefault="00A93B72" w:rsidP="00A93B72">
            <w:pPr>
              <w:pStyle w:val="Normal11"/>
            </w:pPr>
            <w:r>
              <w:t>Kan også angives som en brøkdel fx. 1/60.</w:t>
            </w:r>
          </w:p>
        </w:tc>
      </w:tr>
      <w:tr w:rsidR="00A93B72" w:rsidTr="00A93B72">
        <w:tblPrEx>
          <w:tblCellMar>
            <w:top w:w="0" w:type="dxa"/>
            <w:bottom w:w="0" w:type="dxa"/>
          </w:tblCellMar>
        </w:tblPrEx>
        <w:tc>
          <w:tcPr>
            <w:tcW w:w="2625" w:type="dxa"/>
          </w:tcPr>
          <w:p w:rsidR="00A93B72" w:rsidRDefault="00A93B72" w:rsidP="00A93B72">
            <w:pPr>
              <w:pStyle w:val="Normal11"/>
            </w:pPr>
            <w:r>
              <w:t>Frekvens</w:t>
            </w:r>
          </w:p>
        </w:tc>
        <w:tc>
          <w:tcPr>
            <w:tcW w:w="1797" w:type="dxa"/>
          </w:tcPr>
          <w:p w:rsidR="00A93B72" w:rsidRDefault="00A93B72" w:rsidP="00A93B72">
            <w:pPr>
              <w:pStyle w:val="Normal11"/>
            </w:pPr>
            <w:r>
              <w:t>FrekvensAfskrivning</w:t>
            </w:r>
            <w:r>
              <w:fldChar w:fldCharType="begin"/>
            </w:r>
            <w:r>
              <w:instrText xml:space="preserve"> XE "</w:instrText>
            </w:r>
            <w:r w:rsidRPr="000B5984">
              <w:instrText>FrekvensAfskrivning</w:instrText>
            </w:r>
            <w:r>
              <w:instrText xml:space="preserve">" </w:instrText>
            </w:r>
            <w:r>
              <w:fldChar w:fldCharType="end"/>
            </w:r>
          </w:p>
        </w:tc>
        <w:tc>
          <w:tcPr>
            <w:tcW w:w="5573" w:type="dxa"/>
          </w:tcPr>
          <w:p w:rsidR="00A93B72" w:rsidRDefault="00A93B72" w:rsidP="00A93B72">
            <w:pPr>
              <w:pStyle w:val="Normal11"/>
            </w:pPr>
            <w:r>
              <w:t>Frekvensen hvormed afskrivningsprocenten skal afskrives.</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- 1 gang</w:t>
            </w:r>
          </w:p>
          <w:p w:rsidR="00A93B72" w:rsidRDefault="00A93B72" w:rsidP="00A93B72">
            <w:pPr>
              <w:pStyle w:val="Normal11"/>
            </w:pPr>
            <w:r>
              <w:t>- Ugentligt</w:t>
            </w:r>
          </w:p>
          <w:p w:rsidR="00A93B72" w:rsidRDefault="00A93B72" w:rsidP="00A93B72">
            <w:pPr>
              <w:pStyle w:val="Normal11"/>
            </w:pPr>
            <w:r>
              <w:t>- 14. dag</w:t>
            </w:r>
          </w:p>
          <w:p w:rsidR="00A93B72" w:rsidRDefault="00A93B72" w:rsidP="00A93B72">
            <w:pPr>
              <w:pStyle w:val="Normal11"/>
            </w:pPr>
            <w:r>
              <w:t>- Månedligt</w:t>
            </w:r>
          </w:p>
          <w:p w:rsidR="00A93B72" w:rsidRDefault="00A93B72" w:rsidP="00A93B72">
            <w:pPr>
              <w:pStyle w:val="Normal11"/>
            </w:pPr>
            <w:r>
              <w:t>- Hvert kvartal</w:t>
            </w:r>
          </w:p>
          <w:p w:rsidR="00A93B72" w:rsidRDefault="00A93B72" w:rsidP="00A93B72">
            <w:pPr>
              <w:pStyle w:val="Normal11"/>
            </w:pPr>
            <w:r>
              <w:t>- Halvårligt</w:t>
            </w:r>
          </w:p>
          <w:p w:rsidR="00A93B72" w:rsidRPr="00A93B72" w:rsidRDefault="00A93B72" w:rsidP="00A93B72">
            <w:pPr>
              <w:pStyle w:val="Normal11"/>
            </w:pPr>
            <w:r>
              <w:t>- Årligt</w:t>
            </w:r>
          </w:p>
        </w:tc>
      </w:tr>
      <w:tr w:rsidR="00A93B72" w:rsidTr="00A93B72">
        <w:tblPrEx>
          <w:tblCellMar>
            <w:top w:w="0" w:type="dxa"/>
            <w:bottom w:w="0" w:type="dxa"/>
          </w:tblCellMar>
        </w:tblPrEx>
        <w:tc>
          <w:tcPr>
            <w:tcW w:w="2625" w:type="dxa"/>
          </w:tcPr>
          <w:p w:rsidR="00A93B72" w:rsidRDefault="00A93B72" w:rsidP="00A93B72">
            <w:pPr>
              <w:pStyle w:val="Normal11"/>
            </w:pPr>
            <w:r>
              <w:t>PeriodeFra</w:t>
            </w:r>
          </w:p>
        </w:tc>
        <w:tc>
          <w:tcPr>
            <w:tcW w:w="1797" w:type="dxa"/>
          </w:tcPr>
          <w:p w:rsidR="00A93B72" w:rsidRDefault="00A93B72" w:rsidP="00A93B72">
            <w:pPr>
              <w:pStyle w:val="Normal11"/>
            </w:pPr>
            <w:r>
              <w:t>Dato</w:t>
            </w:r>
            <w:r>
              <w:fldChar w:fldCharType="begin"/>
            </w:r>
            <w:r>
              <w:instrText xml:space="preserve"> XE "</w:instrText>
            </w:r>
            <w:r w:rsidRPr="004D33EC">
              <w:instrText>Dato</w:instrText>
            </w:r>
            <w:r>
              <w:instrText xml:space="preserve">" </w:instrText>
            </w:r>
            <w:r>
              <w:fldChar w:fldCharType="end"/>
            </w:r>
          </w:p>
        </w:tc>
        <w:tc>
          <w:tcPr>
            <w:tcW w:w="5573" w:type="dxa"/>
          </w:tcPr>
          <w:p w:rsidR="00A93B72" w:rsidRDefault="00A93B72" w:rsidP="00A93B72">
            <w:pPr>
              <w:pStyle w:val="Normal11"/>
            </w:pPr>
            <w:r>
              <w:t>StartDato for det antal måneder eller år, som afskrivningen skal vare i fht. den valgte frekvens.</w:t>
            </w:r>
          </w:p>
          <w:p w:rsidR="00A93B72" w:rsidRDefault="00A93B72" w:rsidP="00A93B72">
            <w:pPr>
              <w:pStyle w:val="Normal11"/>
            </w:pPr>
          </w:p>
          <w:p w:rsidR="00A93B72" w:rsidRDefault="00A93B72" w:rsidP="00A93B72">
            <w:pPr>
              <w:pStyle w:val="Normal11"/>
            </w:pPr>
            <w:r>
              <w:t>Hvis den valgte frekvens er "1 gang", udfyldes denne attribut ikke.</w:t>
            </w:r>
          </w:p>
        </w:tc>
      </w:tr>
      <w:tr w:rsidR="00A93B72" w:rsidTr="00A93B72">
        <w:tblPrEx>
          <w:tblCellMar>
            <w:top w:w="0" w:type="dxa"/>
            <w:bottom w:w="0" w:type="dxa"/>
          </w:tblCellMar>
        </w:tblPrEx>
        <w:tc>
          <w:tcPr>
            <w:tcW w:w="2625" w:type="dxa"/>
          </w:tcPr>
          <w:p w:rsidR="00A93B72" w:rsidRDefault="00A93B72" w:rsidP="00A93B72">
            <w:pPr>
              <w:pStyle w:val="Normal11"/>
            </w:pPr>
            <w:r>
              <w:t>PeriodeTil</w:t>
            </w:r>
          </w:p>
        </w:tc>
        <w:tc>
          <w:tcPr>
            <w:tcW w:w="1797" w:type="dxa"/>
          </w:tcPr>
          <w:p w:rsidR="00A93B72" w:rsidRDefault="00A93B72" w:rsidP="00A93B72">
            <w:pPr>
              <w:pStyle w:val="Normal11"/>
            </w:pPr>
            <w:r>
              <w:t>Dato</w:t>
            </w:r>
            <w:r>
              <w:fldChar w:fldCharType="begin"/>
            </w:r>
            <w:r>
              <w:instrText xml:space="preserve"> XE "</w:instrText>
            </w:r>
            <w:r w:rsidRPr="00530077">
              <w:instrText>Dato</w:instrText>
            </w:r>
            <w:r>
              <w:instrText xml:space="preserve">" </w:instrText>
            </w:r>
            <w:r>
              <w:fldChar w:fldCharType="end"/>
            </w:r>
          </w:p>
        </w:tc>
        <w:tc>
          <w:tcPr>
            <w:tcW w:w="5573" w:type="dxa"/>
          </w:tcPr>
          <w:p w:rsidR="00A93B72" w:rsidRDefault="00A93B72" w:rsidP="00A93B72">
            <w:pPr>
              <w:pStyle w:val="Normal11"/>
            </w:pPr>
            <w:r>
              <w:t>SlutDato for det antal måneder eller år, som afskrivningen skal vare i fht. den valgte frekvens.</w:t>
            </w:r>
          </w:p>
          <w:p w:rsidR="00A93B72" w:rsidRDefault="00A93B72" w:rsidP="00A93B72">
            <w:pPr>
              <w:pStyle w:val="Normal11"/>
            </w:pPr>
          </w:p>
          <w:p w:rsidR="00A93B72" w:rsidRDefault="00A93B72" w:rsidP="00A93B72">
            <w:pPr>
              <w:pStyle w:val="Normal11"/>
            </w:pPr>
            <w:r>
              <w:t>Hvis den valgte frekvens er "1 gang", udfyldes denne attribut ikke.</w:t>
            </w:r>
          </w:p>
        </w:tc>
      </w:tr>
      <w:tr w:rsidR="00A93B72" w:rsidTr="00A93B72">
        <w:tblPrEx>
          <w:tblCellMar>
            <w:top w:w="0" w:type="dxa"/>
            <w:bottom w:w="0" w:type="dxa"/>
          </w:tblCellMar>
        </w:tblPrEx>
        <w:tc>
          <w:tcPr>
            <w:tcW w:w="2625" w:type="dxa"/>
          </w:tcPr>
          <w:p w:rsidR="00A93B72" w:rsidRDefault="00A93B72" w:rsidP="00A93B72">
            <w:pPr>
              <w:pStyle w:val="Normal11"/>
            </w:pPr>
            <w:r>
              <w:t>Årsag</w:t>
            </w:r>
          </w:p>
        </w:tc>
        <w:tc>
          <w:tcPr>
            <w:tcW w:w="1797" w:type="dxa"/>
          </w:tcPr>
          <w:p w:rsidR="00A93B72" w:rsidRDefault="00A93B72" w:rsidP="00A93B72">
            <w:pPr>
              <w:pStyle w:val="Normal11"/>
            </w:pPr>
            <w:r>
              <w:t>Årsag</w:t>
            </w:r>
            <w:r>
              <w:fldChar w:fldCharType="begin"/>
            </w:r>
            <w:r>
              <w:instrText xml:space="preserve"> XE "</w:instrText>
            </w:r>
            <w:r w:rsidRPr="00B01CD2">
              <w:instrText>Årsag</w:instrText>
            </w:r>
            <w:r>
              <w:instrText xml:space="preserve">" </w:instrText>
            </w:r>
            <w:r>
              <w:fldChar w:fldCharType="end"/>
            </w:r>
          </w:p>
        </w:tc>
        <w:tc>
          <w:tcPr>
            <w:tcW w:w="5573" w:type="dxa"/>
          </w:tcPr>
          <w:p w:rsidR="00A93B72" w:rsidRDefault="00A93B72" w:rsidP="00A93B72">
            <w:pPr>
              <w:pStyle w:val="Normal11"/>
            </w:pPr>
            <w:r>
              <w:t>Årsagen til hvorfor en afskrivning er foretaget og anvendes typisk til at bestemme om en afskrivning kræver en godkendelse.</w:t>
            </w:r>
          </w:p>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lastRenderedPageBreak/>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Afskrivning arver fra/er en specialisering af Indsats</w:t>
            </w:r>
          </w:p>
        </w:tc>
        <w:tc>
          <w:tcPr>
            <w:tcW w:w="5879" w:type="dxa"/>
          </w:tcPr>
          <w:p w:rsidR="00A93B72" w:rsidRDefault="00A93B72" w:rsidP="00A93B72">
            <w:pPr>
              <w:pStyle w:val="Normal11"/>
            </w:pPr>
            <w:r>
              <w:t>En indsats kan være at indstille en fordring til hel eller delvis afskrivning.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 w:name="_Toc266169644"/>
      <w:r>
        <w:lastRenderedPageBreak/>
        <w:t>Aktindsigt</w:t>
      </w:r>
      <w:bookmarkEnd w:id="3"/>
    </w:p>
    <w:p w:rsidR="00A93B72" w:rsidRDefault="00A93B72" w:rsidP="00A93B72">
      <w:pPr>
        <w:pStyle w:val="Normal11"/>
      </w:pPr>
      <w:r>
        <w:t>Løsningen skal kunne håndtere når en kunde ønsker aktindsigt i hele kundens sag, i konkrete indsatser, i indsatstyper eller andet.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LovbestemtAfgørelseDato</w:t>
            </w:r>
          </w:p>
        </w:tc>
        <w:tc>
          <w:tcPr>
            <w:tcW w:w="1797" w:type="dxa"/>
          </w:tcPr>
          <w:p w:rsidR="00A93B72" w:rsidRDefault="00A93B72" w:rsidP="00A93B72">
            <w:pPr>
              <w:pStyle w:val="Normal11"/>
            </w:pPr>
            <w:r>
              <w:t>Dato</w:t>
            </w:r>
            <w:r>
              <w:fldChar w:fldCharType="begin"/>
            </w:r>
            <w:r>
              <w:instrText xml:space="preserve"> XE "</w:instrText>
            </w:r>
            <w:r w:rsidRPr="00B12767">
              <w:instrText>Dato</w:instrText>
            </w:r>
            <w:r>
              <w:instrText xml:space="preserve">" </w:instrText>
            </w:r>
            <w:r>
              <w:fldChar w:fldCharType="end"/>
            </w:r>
          </w:p>
        </w:tc>
        <w:tc>
          <w:tcPr>
            <w:tcW w:w="5573" w:type="dxa"/>
          </w:tcPr>
          <w:p w:rsidR="00A93B72" w:rsidRDefault="00A93B72" w:rsidP="00A93B72">
            <w:pPr>
              <w:pStyle w:val="Normal11"/>
            </w:pPr>
            <w:r>
              <w:t>Denne dato svarer til modtagelsesdatoen for aktindsigten + 10 dage (inkl. weekend). De 10 dage er de antal dage, som der lovmæssig må gå inden Skat skal svare kunde på en aktindsigt</w:t>
            </w:r>
          </w:p>
        </w:tc>
      </w:tr>
      <w:tr w:rsidR="00A93B72" w:rsidTr="00A93B72">
        <w:tblPrEx>
          <w:tblCellMar>
            <w:top w:w="0" w:type="dxa"/>
            <w:bottom w:w="0" w:type="dxa"/>
          </w:tblCellMar>
        </w:tblPrEx>
        <w:tc>
          <w:tcPr>
            <w:tcW w:w="2625" w:type="dxa"/>
          </w:tcPr>
          <w:p w:rsidR="00A93B72" w:rsidRDefault="00A93B72" w:rsidP="00A93B72">
            <w:pPr>
              <w:pStyle w:val="Normal11"/>
            </w:pPr>
            <w:r>
              <w:t>ForventetAfgørelseDato</w:t>
            </w:r>
          </w:p>
        </w:tc>
        <w:tc>
          <w:tcPr>
            <w:tcW w:w="1797" w:type="dxa"/>
          </w:tcPr>
          <w:p w:rsidR="00A93B72" w:rsidRDefault="00A93B72" w:rsidP="00A93B72">
            <w:pPr>
              <w:pStyle w:val="Normal11"/>
            </w:pPr>
            <w:r>
              <w:t>Dato</w:t>
            </w:r>
            <w:r>
              <w:fldChar w:fldCharType="begin"/>
            </w:r>
            <w:r>
              <w:instrText xml:space="preserve"> XE "</w:instrText>
            </w:r>
            <w:r w:rsidRPr="00F85CC1">
              <w:instrText>Dato</w:instrText>
            </w:r>
            <w:r>
              <w:instrText xml:space="preserve">" </w:instrText>
            </w:r>
            <w:r>
              <w:fldChar w:fldCharType="end"/>
            </w:r>
          </w:p>
        </w:tc>
        <w:tc>
          <w:tcPr>
            <w:tcW w:w="5573" w:type="dxa"/>
          </w:tcPr>
          <w:p w:rsidR="00A93B72" w:rsidRDefault="00A93B72" w:rsidP="00A93B72">
            <w:pPr>
              <w:pStyle w:val="Normal11"/>
            </w:pPr>
            <w:r>
              <w:t>Denne dato vil normal være den samme som LovbestemtAfgørelseDato. Men hvis Sagsbehandler eller ressourcestyring/løsningen forlænger afgørelsesfristen ud over de 10 dage, skal denne attribut sættes til den forventede afgørelsesdato.</w:t>
            </w:r>
          </w:p>
        </w:tc>
      </w:tr>
      <w:tr w:rsidR="00A93B72" w:rsidTr="00A93B72">
        <w:tblPrEx>
          <w:tblCellMar>
            <w:top w:w="0" w:type="dxa"/>
            <w:bottom w:w="0" w:type="dxa"/>
          </w:tblCellMar>
        </w:tblPrEx>
        <w:tc>
          <w:tcPr>
            <w:tcW w:w="2625" w:type="dxa"/>
          </w:tcPr>
          <w:p w:rsidR="00A93B72" w:rsidRDefault="00A93B72" w:rsidP="00A93B72">
            <w:pPr>
              <w:pStyle w:val="Normal11"/>
            </w:pPr>
            <w:r>
              <w:t>ØnskeAktindsigtI</w:t>
            </w:r>
          </w:p>
        </w:tc>
        <w:tc>
          <w:tcPr>
            <w:tcW w:w="1797" w:type="dxa"/>
          </w:tcPr>
          <w:p w:rsidR="00A93B72" w:rsidRDefault="00A93B72" w:rsidP="00A93B72">
            <w:pPr>
              <w:pStyle w:val="Normal11"/>
            </w:pPr>
            <w:r>
              <w:t>Type</w:t>
            </w:r>
            <w:r>
              <w:fldChar w:fldCharType="begin"/>
            </w:r>
            <w:r>
              <w:instrText xml:space="preserve"> XE "</w:instrText>
            </w:r>
            <w:r w:rsidRPr="008971E1">
              <w:instrText>Type</w:instrText>
            </w:r>
            <w:r>
              <w:instrText xml:space="preserve">" </w:instrText>
            </w:r>
            <w:r>
              <w:fldChar w:fldCharType="end"/>
            </w:r>
          </w:p>
        </w:tc>
        <w:tc>
          <w:tcPr>
            <w:tcW w:w="5573" w:type="dxa"/>
          </w:tcPr>
          <w:p w:rsidR="00A93B72" w:rsidRDefault="00A93B72" w:rsidP="00A93B72">
            <w:pPr>
              <w:pStyle w:val="Normal11"/>
            </w:pPr>
            <w:r>
              <w:t>Denne attribut skal fortælle, hvad der bliver søgt aktindsigt i fx en liste som indeholder Sag, Konkret indsats, Indsatstype. Listen skal være dynamisk for den enkelte kunde, så det kun er kundens konkrete indsatser som vises på listen. Derudover skal det være muligt at tilføje andet, herunder en beskrivelse af, hvorfor der ønskes aktindsigt.</w:t>
            </w:r>
          </w:p>
        </w:tc>
      </w:tr>
      <w:tr w:rsidR="00A93B72" w:rsidTr="00A93B72">
        <w:tblPrEx>
          <w:tblCellMar>
            <w:top w:w="0" w:type="dxa"/>
            <w:bottom w:w="0" w:type="dxa"/>
          </w:tblCellMar>
        </w:tblPrEx>
        <w:tc>
          <w:tcPr>
            <w:tcW w:w="2625" w:type="dxa"/>
          </w:tcPr>
          <w:p w:rsidR="00A93B72" w:rsidRDefault="00A93B72" w:rsidP="00A93B72">
            <w:pPr>
              <w:pStyle w:val="Normal11"/>
            </w:pPr>
            <w:r>
              <w:t>UdsættelseBegrundelse</w:t>
            </w:r>
          </w:p>
        </w:tc>
        <w:tc>
          <w:tcPr>
            <w:tcW w:w="1797" w:type="dxa"/>
          </w:tcPr>
          <w:p w:rsidR="00A93B72" w:rsidRDefault="00A93B72" w:rsidP="00A93B72">
            <w:pPr>
              <w:pStyle w:val="Normal11"/>
            </w:pPr>
            <w:r>
              <w:t>TekstEkstraLang</w:t>
            </w:r>
            <w:r>
              <w:fldChar w:fldCharType="begin"/>
            </w:r>
            <w:r>
              <w:instrText xml:space="preserve"> XE "</w:instrText>
            </w:r>
            <w:r w:rsidRPr="008A7661">
              <w:instrText>TekstEkstraLang</w:instrText>
            </w:r>
            <w:r>
              <w:instrText xml:space="preserve">" </w:instrText>
            </w:r>
            <w:r>
              <w:fldChar w:fldCharType="end"/>
            </w:r>
          </w:p>
        </w:tc>
        <w:tc>
          <w:tcPr>
            <w:tcW w:w="5573" w:type="dxa"/>
          </w:tcPr>
          <w:p w:rsidR="00A93B72" w:rsidRDefault="00A93B72" w:rsidP="00A93B72">
            <w:pPr>
              <w:pStyle w:val="Normal11"/>
            </w:pPr>
            <w:r>
              <w:t>UdsættelseBegrundelse skal anvendes til at registrere den begrundelse sagsbehandler indsætter i forbindelse med, hvorfor afgørelsen for aktindsigten er blevet udsat.</w:t>
            </w:r>
          </w:p>
        </w:tc>
      </w:tr>
      <w:tr w:rsidR="00A93B72" w:rsidTr="00A93B72">
        <w:tblPrEx>
          <w:tblCellMar>
            <w:top w:w="0" w:type="dxa"/>
            <w:bottom w:w="0" w:type="dxa"/>
          </w:tblCellMar>
        </w:tblPrEx>
        <w:tc>
          <w:tcPr>
            <w:tcW w:w="2625" w:type="dxa"/>
          </w:tcPr>
          <w:p w:rsidR="00A93B72" w:rsidRDefault="00A93B72" w:rsidP="00A93B72">
            <w:pPr>
              <w:pStyle w:val="Normal11"/>
            </w:pPr>
            <w:r>
              <w:t>PeriodeTil</w:t>
            </w:r>
          </w:p>
        </w:tc>
        <w:tc>
          <w:tcPr>
            <w:tcW w:w="1797" w:type="dxa"/>
          </w:tcPr>
          <w:p w:rsidR="00A93B72" w:rsidRDefault="00A93B72" w:rsidP="00A93B72">
            <w:pPr>
              <w:pStyle w:val="Normal11"/>
            </w:pPr>
            <w:r>
              <w:t>Dato</w:t>
            </w:r>
            <w:r>
              <w:fldChar w:fldCharType="begin"/>
            </w:r>
            <w:r>
              <w:instrText xml:space="preserve"> XE "</w:instrText>
            </w:r>
            <w:r w:rsidRPr="00FC258C">
              <w:instrText>Dato</w:instrText>
            </w:r>
            <w:r>
              <w:instrText xml:space="preserve">" </w:instrText>
            </w:r>
            <w:r>
              <w:fldChar w:fldCharType="end"/>
            </w:r>
          </w:p>
        </w:tc>
        <w:tc>
          <w:tcPr>
            <w:tcW w:w="5573" w:type="dxa"/>
          </w:tcPr>
          <w:p w:rsidR="00A93B72" w:rsidRDefault="00A93B72" w:rsidP="00A93B72">
            <w:pPr>
              <w:pStyle w:val="Normal11"/>
            </w:pPr>
            <w:r>
              <w:t>PeriodeTil skal bruges til, hvis aktindsigten skal begrænses til en bestem periode</w:t>
            </w:r>
          </w:p>
        </w:tc>
      </w:tr>
      <w:tr w:rsidR="00A93B72" w:rsidTr="00A93B72">
        <w:tblPrEx>
          <w:tblCellMar>
            <w:top w:w="0" w:type="dxa"/>
            <w:bottom w:w="0" w:type="dxa"/>
          </w:tblCellMar>
        </w:tblPrEx>
        <w:tc>
          <w:tcPr>
            <w:tcW w:w="2625" w:type="dxa"/>
          </w:tcPr>
          <w:p w:rsidR="00A93B72" w:rsidRDefault="00A93B72" w:rsidP="00A93B72">
            <w:pPr>
              <w:pStyle w:val="Normal11"/>
            </w:pPr>
            <w:r>
              <w:t>PeriodeFra</w:t>
            </w:r>
          </w:p>
        </w:tc>
        <w:tc>
          <w:tcPr>
            <w:tcW w:w="1797" w:type="dxa"/>
          </w:tcPr>
          <w:p w:rsidR="00A93B72" w:rsidRDefault="00A93B72" w:rsidP="00A93B72">
            <w:pPr>
              <w:pStyle w:val="Normal11"/>
            </w:pPr>
            <w:r>
              <w:t>Dato</w:t>
            </w:r>
            <w:r>
              <w:fldChar w:fldCharType="begin"/>
            </w:r>
            <w:r>
              <w:instrText xml:space="preserve"> XE "</w:instrText>
            </w:r>
            <w:r w:rsidRPr="00110FC7">
              <w:instrText>Dato</w:instrText>
            </w:r>
            <w:r>
              <w:instrText xml:space="preserve">" </w:instrText>
            </w:r>
            <w:r>
              <w:fldChar w:fldCharType="end"/>
            </w:r>
          </w:p>
        </w:tc>
        <w:tc>
          <w:tcPr>
            <w:tcW w:w="5573" w:type="dxa"/>
          </w:tcPr>
          <w:p w:rsidR="00A93B72" w:rsidRDefault="00A93B72" w:rsidP="00A93B72">
            <w:pPr>
              <w:pStyle w:val="Normal11"/>
            </w:pPr>
            <w:r>
              <w:t>skal bruges til, hvis aktindsigten skal begrænses til en bestem periode</w:t>
            </w:r>
          </w:p>
        </w:tc>
      </w:tr>
      <w:tr w:rsidR="00A93B72" w:rsidTr="00A93B72">
        <w:tblPrEx>
          <w:tblCellMar>
            <w:top w:w="0" w:type="dxa"/>
            <w:bottom w:w="0" w:type="dxa"/>
          </w:tblCellMar>
        </w:tblPrEx>
        <w:tc>
          <w:tcPr>
            <w:tcW w:w="2625" w:type="dxa"/>
          </w:tcPr>
          <w:p w:rsidR="00A93B72" w:rsidRDefault="00A93B72" w:rsidP="00A93B72">
            <w:pPr>
              <w:pStyle w:val="Normal11"/>
            </w:pPr>
            <w:r>
              <w:t>SagAktFravalg</w:t>
            </w:r>
          </w:p>
        </w:tc>
        <w:tc>
          <w:tcPr>
            <w:tcW w:w="1797" w:type="dxa"/>
          </w:tcPr>
          <w:p w:rsidR="00A93B72" w:rsidRDefault="00A93B72" w:rsidP="00A93B72">
            <w:pPr>
              <w:pStyle w:val="Normal11"/>
            </w:pPr>
            <w:r>
              <w:t>TekstLang</w:t>
            </w:r>
            <w:r>
              <w:fldChar w:fldCharType="begin"/>
            </w:r>
            <w:r>
              <w:instrText xml:space="preserve"> XE "</w:instrText>
            </w:r>
            <w:r w:rsidRPr="00212639">
              <w:instrText>TekstLang</w:instrText>
            </w:r>
            <w:r>
              <w:instrText xml:space="preserve">" </w:instrText>
            </w:r>
            <w:r>
              <w:fldChar w:fldCharType="end"/>
            </w:r>
          </w:p>
        </w:tc>
        <w:tc>
          <w:tcPr>
            <w:tcW w:w="5573" w:type="dxa"/>
          </w:tcPr>
          <w:p w:rsidR="00A93B72" w:rsidRDefault="00A93B72" w:rsidP="00A93B72">
            <w:pPr>
              <w:pStyle w:val="Normal11"/>
            </w:pPr>
            <w:r>
              <w:t>Reference til fravalgte sagsakter</w:t>
            </w:r>
          </w:p>
        </w:tc>
      </w:tr>
      <w:tr w:rsidR="00A93B72" w:rsidTr="00A93B72">
        <w:tblPrEx>
          <w:tblCellMar>
            <w:top w:w="0" w:type="dxa"/>
            <w:bottom w:w="0" w:type="dxa"/>
          </w:tblCellMar>
        </w:tblPrEx>
        <w:tc>
          <w:tcPr>
            <w:tcW w:w="2625" w:type="dxa"/>
          </w:tcPr>
          <w:p w:rsidR="00A93B72" w:rsidRDefault="00A93B72" w:rsidP="00A93B72">
            <w:pPr>
              <w:pStyle w:val="Normal11"/>
            </w:pPr>
            <w:r>
              <w:t>SagAktFravalgBegrundelse</w:t>
            </w:r>
          </w:p>
        </w:tc>
        <w:tc>
          <w:tcPr>
            <w:tcW w:w="1797" w:type="dxa"/>
          </w:tcPr>
          <w:p w:rsidR="00A93B72" w:rsidRDefault="00A93B72" w:rsidP="00A93B72">
            <w:pPr>
              <w:pStyle w:val="Normal11"/>
            </w:pPr>
            <w:r>
              <w:t>Type</w:t>
            </w:r>
            <w:r>
              <w:fldChar w:fldCharType="begin"/>
            </w:r>
            <w:r>
              <w:instrText xml:space="preserve"> XE "</w:instrText>
            </w:r>
            <w:r w:rsidRPr="006C658A">
              <w:instrText>Type</w:instrText>
            </w:r>
            <w:r>
              <w:instrText xml:space="preserve">" </w:instrText>
            </w:r>
            <w:r>
              <w:fldChar w:fldCharType="end"/>
            </w:r>
          </w:p>
        </w:tc>
        <w:tc>
          <w:tcPr>
            <w:tcW w:w="5573" w:type="dxa"/>
          </w:tcPr>
          <w:p w:rsidR="00A93B72" w:rsidRDefault="00A93B72" w:rsidP="00A93B72">
            <w:pPr>
              <w:pStyle w:val="Normal11"/>
            </w:pPr>
            <w:r>
              <w:t>For hver sagsakt der er fravalgt skal sagsbehandler kunne notere en begrundelse.</w:t>
            </w:r>
          </w:p>
          <w:p w:rsidR="00A93B72" w:rsidRDefault="00A93B72" w:rsidP="00A93B72">
            <w:pPr>
              <w:pStyle w:val="Normal11"/>
            </w:pPr>
          </w:p>
          <w:p w:rsidR="00A93B72" w:rsidRDefault="00A93B72" w:rsidP="00A93B72">
            <w:pPr>
              <w:pStyle w:val="Normal11"/>
            </w:pPr>
            <w:r>
              <w:t>Der kan vælges fra lisen:</w:t>
            </w:r>
          </w:p>
          <w:p w:rsidR="00A93B72" w:rsidRDefault="00A93B72" w:rsidP="00A93B72">
            <w:pPr>
              <w:pStyle w:val="Normal11"/>
            </w:pPr>
            <w:r>
              <w:t xml:space="preserve">-Dokument udarbejdet af SKAT til eget brug </w:t>
            </w:r>
          </w:p>
          <w:p w:rsidR="00A93B72" w:rsidRDefault="00A93B72" w:rsidP="00A93B72">
            <w:pPr>
              <w:pStyle w:val="Normal11"/>
            </w:pPr>
            <w:r>
              <w:t>-Brevveksling mellem forskellige afdelinger af SKAT</w:t>
            </w:r>
          </w:p>
          <w:p w:rsidR="00A93B72" w:rsidRDefault="00A93B72" w:rsidP="00A93B72">
            <w:pPr>
              <w:pStyle w:val="Normal11"/>
            </w:pPr>
            <w:r>
              <w:t xml:space="preserve">-Hvis brevveksling mellem kommunalbestyrelse og deres interne afdelinger overdrages til SKAT kan de bevare deres interne karakter, hvis de har et særligt fortroligt indhold. </w:t>
            </w:r>
          </w:p>
          <w:p w:rsidR="00A93B72" w:rsidRDefault="00A93B72" w:rsidP="00A93B72">
            <w:pPr>
              <w:pStyle w:val="Normal11"/>
            </w:pPr>
            <w:r>
              <w:t xml:space="preserve">-Myndigheders brevveksling med sagkyndige til brug i retssager eller ved overvejelse af, om retssag bør føres. </w:t>
            </w:r>
          </w:p>
          <w:p w:rsidR="00A93B72" w:rsidRDefault="00A93B72" w:rsidP="00A93B72">
            <w:pPr>
              <w:pStyle w:val="Normal11"/>
            </w:pPr>
            <w:r>
              <w:t xml:space="preserve">-Forebyggelse, opklaring og forfølgning af lovovertrædelser, straffuldbyrdelse og lignende samt beskyttelse af sigtede, vidner eller andre i sager om strafferetlig eller disciplinær forfølgning. </w:t>
            </w:r>
          </w:p>
          <w:p w:rsidR="00A93B72" w:rsidRDefault="00A93B72" w:rsidP="00A93B72">
            <w:pPr>
              <w:pStyle w:val="Normal11"/>
            </w:pPr>
            <w:r>
              <w:t xml:space="preserve">-Gennemførelse af offentlig kontrol-, regulerings- eller planlægningsvirksomhed eller af påtænkte foranstaltninger i henhold til skatte- og afgiftslovgivningen </w:t>
            </w:r>
          </w:p>
          <w:p w:rsidR="00A93B72" w:rsidRDefault="00A93B72" w:rsidP="00A93B72">
            <w:pPr>
              <w:pStyle w:val="Normal11"/>
            </w:pPr>
            <w:r>
              <w:t>-Andet (her skal der gives mulighed for en fritekst.)</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skal have en</w:t>
            </w:r>
          </w:p>
        </w:tc>
        <w:tc>
          <w:tcPr>
            <w:tcW w:w="2398" w:type="dxa"/>
          </w:tcPr>
          <w:p w:rsidR="00A93B72" w:rsidRDefault="00A93B72" w:rsidP="00A93B72">
            <w:pPr>
              <w:pStyle w:val="Normal11"/>
            </w:pPr>
            <w:r>
              <w:t>Aktindsigt(1)</w:t>
            </w:r>
          </w:p>
          <w:p w:rsidR="00A93B72" w:rsidRDefault="00A93B72" w:rsidP="00A93B72">
            <w:pPr>
              <w:pStyle w:val="Normal11"/>
            </w:pPr>
            <w:r>
              <w:t>Afgørelse(1)</w:t>
            </w:r>
          </w:p>
        </w:tc>
        <w:tc>
          <w:tcPr>
            <w:tcW w:w="5879" w:type="dxa"/>
          </w:tcPr>
          <w:p w:rsidR="00A93B72" w:rsidRDefault="00A93B72" w:rsidP="00A93B72">
            <w:pPr>
              <w:pStyle w:val="Normal11"/>
            </w:pPr>
            <w:r>
              <w:t>Der skal altid udsendes en afgørelse, hvis en begære har indsendt en anmodning om aktindsigt i kundens sag, konkret indsats, indsatstype eller andet.</w:t>
            </w:r>
          </w:p>
        </w:tc>
      </w:tr>
      <w:tr w:rsidR="00A93B72" w:rsidTr="00A93B72">
        <w:tblPrEx>
          <w:tblCellMar>
            <w:top w:w="0" w:type="dxa"/>
            <w:bottom w:w="0" w:type="dxa"/>
          </w:tblCellMar>
        </w:tblPrEx>
        <w:tc>
          <w:tcPr>
            <w:tcW w:w="1667" w:type="dxa"/>
          </w:tcPr>
          <w:p w:rsidR="00A93B72" w:rsidRDefault="00A93B72" w:rsidP="00A93B72">
            <w:pPr>
              <w:pStyle w:val="Normal11"/>
            </w:pPr>
            <w:r>
              <w:t>Kan påklages</w:t>
            </w:r>
          </w:p>
        </w:tc>
        <w:tc>
          <w:tcPr>
            <w:tcW w:w="2398" w:type="dxa"/>
          </w:tcPr>
          <w:p w:rsidR="00A93B72" w:rsidRDefault="00A93B72" w:rsidP="00A93B72">
            <w:pPr>
              <w:pStyle w:val="Normal11"/>
            </w:pPr>
            <w:r>
              <w:t>Aktindsigt(1..*)</w:t>
            </w:r>
          </w:p>
          <w:p w:rsidR="00A93B72" w:rsidRDefault="00A93B72" w:rsidP="00A93B72">
            <w:pPr>
              <w:pStyle w:val="Normal11"/>
            </w:pPr>
            <w:r>
              <w:t>Klage(0..1)</w:t>
            </w:r>
          </w:p>
        </w:tc>
        <w:tc>
          <w:tcPr>
            <w:tcW w:w="5879" w:type="dxa"/>
          </w:tcPr>
          <w:p w:rsidR="00A93B72" w:rsidRDefault="00A93B72" w:rsidP="00A93B72">
            <w:pPr>
              <w:pStyle w:val="Normal11"/>
            </w:pPr>
            <w:r>
              <w:t>Begærer kan indsende en klage over den afgørelse der er foretaget i forbindelse med ansøgning om aktindsigt. Klagen sendes til inddrivelsesmyndigheden. Når klagen modtages skal der oprettes en relation mellem klagen og den ansøgte aktindsigt der klages over.</w:t>
            </w:r>
          </w:p>
        </w:tc>
      </w:tr>
      <w:tr w:rsidR="00A93B72" w:rsidTr="00A93B72">
        <w:tblPrEx>
          <w:tblCellMar>
            <w:top w:w="0" w:type="dxa"/>
            <w:bottom w:w="0" w:type="dxa"/>
          </w:tblCellMar>
        </w:tblPrEx>
        <w:tc>
          <w:tcPr>
            <w:tcW w:w="1667" w:type="dxa"/>
          </w:tcPr>
          <w:p w:rsidR="00A93B72" w:rsidRDefault="00A93B72" w:rsidP="00A93B72">
            <w:pPr>
              <w:pStyle w:val="Normal11"/>
            </w:pPr>
          </w:p>
        </w:tc>
        <w:tc>
          <w:tcPr>
            <w:tcW w:w="2398" w:type="dxa"/>
          </w:tcPr>
          <w:p w:rsidR="00A93B72" w:rsidRDefault="00A93B72" w:rsidP="00A93B72">
            <w:pPr>
              <w:pStyle w:val="Normal11"/>
            </w:pPr>
            <w:r>
              <w:t>Aktindsigt(0..*)</w:t>
            </w:r>
          </w:p>
          <w:p w:rsidR="00A93B72" w:rsidRDefault="00A93B72" w:rsidP="00A93B72">
            <w:pPr>
              <w:pStyle w:val="Normal11"/>
            </w:pPr>
            <w:r>
              <w:t>IndrivelseSag(1..*)</w:t>
            </w:r>
          </w:p>
        </w:tc>
        <w:tc>
          <w:tcPr>
            <w:tcW w:w="5879" w:type="dxa"/>
          </w:tcPr>
          <w:p w:rsidR="00A93B72" w:rsidRDefault="00A93B72" w:rsidP="00A93B72">
            <w:pPr>
              <w:pStyle w:val="Normal11"/>
            </w:pPr>
            <w:r>
              <w:t>En begærer kan søge aktindsigt i sagen, konkrete indsatser, indsatstyper eller andet.</w:t>
            </w:r>
          </w:p>
        </w:tc>
      </w:tr>
      <w:tr w:rsidR="00A93B72" w:rsidTr="00A93B72">
        <w:tblPrEx>
          <w:tblCellMar>
            <w:top w:w="0" w:type="dxa"/>
            <w:bottom w:w="0" w:type="dxa"/>
          </w:tblCellMar>
        </w:tblPrEx>
        <w:tc>
          <w:tcPr>
            <w:tcW w:w="1667" w:type="dxa"/>
          </w:tcPr>
          <w:p w:rsidR="00A93B72" w:rsidRDefault="00A93B72" w:rsidP="00A93B72">
            <w:pPr>
              <w:pStyle w:val="Normal11"/>
            </w:pPr>
            <w:r>
              <w:t>kan søge</w:t>
            </w:r>
          </w:p>
        </w:tc>
        <w:tc>
          <w:tcPr>
            <w:tcW w:w="2398" w:type="dxa"/>
          </w:tcPr>
          <w:p w:rsidR="00A93B72" w:rsidRDefault="00A93B72" w:rsidP="00A93B72">
            <w:pPr>
              <w:pStyle w:val="Normal11"/>
            </w:pPr>
            <w:r>
              <w:t>Begærer(1)</w:t>
            </w:r>
          </w:p>
          <w:p w:rsidR="00A93B72" w:rsidRDefault="00A93B72" w:rsidP="00A93B72">
            <w:pPr>
              <w:pStyle w:val="Normal11"/>
            </w:pPr>
            <w:r>
              <w:lastRenderedPageBreak/>
              <w:t>Aktindsigt(1)</w:t>
            </w:r>
          </w:p>
        </w:tc>
        <w:tc>
          <w:tcPr>
            <w:tcW w:w="5879" w:type="dxa"/>
          </w:tcPr>
          <w:p w:rsidR="00A93B72" w:rsidRDefault="00A93B72" w:rsidP="00A93B72">
            <w:pPr>
              <w:pStyle w:val="Normal11"/>
            </w:pPr>
            <w:r>
              <w:lastRenderedPageBreak/>
              <w:t xml:space="preserve">En begærer kan søge aktindsigt i kundens sag, konkret indsats, </w:t>
            </w:r>
            <w:r>
              <w:lastRenderedPageBreak/>
              <w:t>indsatstype eller andet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 w:name="_Toc266169645"/>
      <w:r>
        <w:lastRenderedPageBreak/>
        <w:t>Aktiv</w:t>
      </w:r>
      <w:bookmarkEnd w:id="4"/>
    </w:p>
    <w:p w:rsidR="00A93B72" w:rsidRDefault="00A93B72" w:rsidP="00A93B72">
      <w:pPr>
        <w:pStyle w:val="Normal11"/>
      </w:pPr>
      <w:r>
        <w:t>Et aktiv er en fysisk genstand kunden frivilligt stiller i sikkerhed, eller der foretages udlæg i. Der kan være flere aktiver tilknyttet den enkelte indsats.</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Beskrivelse</w:t>
            </w:r>
          </w:p>
        </w:tc>
        <w:tc>
          <w:tcPr>
            <w:tcW w:w="1797" w:type="dxa"/>
          </w:tcPr>
          <w:p w:rsidR="00A93B72" w:rsidRDefault="00A93B72" w:rsidP="00A93B72">
            <w:pPr>
              <w:pStyle w:val="Normal11"/>
            </w:pPr>
            <w:r>
              <w:t>TekstEkstraLang</w:t>
            </w:r>
            <w:r>
              <w:fldChar w:fldCharType="begin"/>
            </w:r>
            <w:r>
              <w:instrText xml:space="preserve"> XE "</w:instrText>
            </w:r>
            <w:r w:rsidRPr="00743EE8">
              <w:instrText>TekstEkstraLang</w:instrText>
            </w:r>
            <w:r>
              <w:instrText xml:space="preserve">" </w:instrText>
            </w:r>
            <w:r>
              <w:fldChar w:fldCharType="end"/>
            </w:r>
          </w:p>
        </w:tc>
        <w:tc>
          <w:tcPr>
            <w:tcW w:w="5573" w:type="dxa"/>
          </w:tcPr>
          <w:p w:rsidR="00A93B72" w:rsidRDefault="00A93B72" w:rsidP="00A93B72">
            <w:pPr>
              <w:pStyle w:val="Normal11"/>
            </w:pPr>
            <w:r>
              <w:t xml:space="preserve">Beskrivelse af aktivet. </w:t>
            </w:r>
          </w:p>
          <w:p w:rsidR="00A93B72" w:rsidRDefault="00A93B72" w:rsidP="00A93B72">
            <w:pPr>
              <w:pStyle w:val="Normal11"/>
            </w:pPr>
            <w:r>
              <w:t>Fx Varelager: 14 l. mælk, 10 l. vodka osv.</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AktivType</w:t>
            </w:r>
            <w:r>
              <w:fldChar w:fldCharType="begin"/>
            </w:r>
            <w:r>
              <w:instrText xml:space="preserve"> XE "</w:instrText>
            </w:r>
            <w:r w:rsidRPr="004B14C6">
              <w:instrText>AktivType</w:instrText>
            </w:r>
            <w:r>
              <w:instrText xml:space="preserve">" </w:instrText>
            </w:r>
            <w:r>
              <w:fldChar w:fldCharType="end"/>
            </w:r>
          </w:p>
        </w:tc>
        <w:tc>
          <w:tcPr>
            <w:tcW w:w="5573" w:type="dxa"/>
          </w:tcPr>
          <w:p w:rsidR="00A93B72" w:rsidRDefault="00A93B72" w:rsidP="00A93B72">
            <w:pPr>
              <w:pStyle w:val="Normal11"/>
            </w:pPr>
            <w:r>
              <w:t>Aktivets type. Udgøres af de specialiserede klasser på Aktiv.</w:t>
            </w:r>
          </w:p>
          <w:p w:rsidR="00A93B72" w:rsidRDefault="00A93B72" w:rsidP="00A93B72">
            <w:pPr>
              <w:pStyle w:val="Normal11"/>
            </w:pPr>
            <w:r>
              <w:t xml:space="preserve">Det skal være muligt at begrænse visningen til de aktiver, det skal være mulige at vælge på den enkelte indsats og aktiviter herunder. </w:t>
            </w:r>
          </w:p>
          <w:p w:rsidR="00A93B72" w:rsidRDefault="00A93B72" w:rsidP="00A93B72">
            <w:pPr>
              <w:pStyle w:val="Normal11"/>
            </w:pPr>
            <w:r>
              <w:t>Fx skal det ikke være muligt at vælge aktivtypen Luftfartøj ved aktiviteten "Anmod fogedret om tvangssalg af andelsbolig".</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 Andelsbolig</w:t>
            </w:r>
          </w:p>
          <w:p w:rsidR="00A93B72" w:rsidRDefault="00A93B72" w:rsidP="00A93B72">
            <w:pPr>
              <w:pStyle w:val="Normal11"/>
            </w:pPr>
            <w:r>
              <w:t>- Falden arv</w:t>
            </w:r>
          </w:p>
          <w:p w:rsidR="00A93B72" w:rsidRDefault="00A93B72" w:rsidP="00A93B72">
            <w:pPr>
              <w:pStyle w:val="Normal11"/>
            </w:pPr>
            <w:r>
              <w:t>- Fast ejendom</w:t>
            </w:r>
          </w:p>
          <w:p w:rsidR="00A93B72" w:rsidRDefault="00A93B72" w:rsidP="00A93B72">
            <w:pPr>
              <w:pStyle w:val="Normal11"/>
            </w:pPr>
            <w:r>
              <w:t>- Fondsaktiver</w:t>
            </w:r>
          </w:p>
          <w:p w:rsidR="00A93B72" w:rsidRDefault="00A93B72" w:rsidP="00A93B72">
            <w:pPr>
              <w:pStyle w:val="Normal11"/>
            </w:pPr>
            <w:r>
              <w:t>- Kontanter</w:t>
            </w:r>
          </w:p>
          <w:p w:rsidR="00A93B72" w:rsidRDefault="00A93B72" w:rsidP="00A93B72">
            <w:pPr>
              <w:pStyle w:val="Normal11"/>
            </w:pPr>
            <w:r>
              <w:t>- Køretøj</w:t>
            </w:r>
          </w:p>
          <w:p w:rsidR="00A93B72" w:rsidRDefault="00A93B72" w:rsidP="00A93B72">
            <w:pPr>
              <w:pStyle w:val="Normal11"/>
            </w:pPr>
            <w:r>
              <w:t>- Luftfartøj</w:t>
            </w:r>
          </w:p>
          <w:p w:rsidR="00A93B72" w:rsidRDefault="00A93B72" w:rsidP="00A93B72">
            <w:pPr>
              <w:pStyle w:val="Normal11"/>
            </w:pPr>
            <w:r>
              <w:t>- Løsøre</w:t>
            </w:r>
          </w:p>
          <w:p w:rsidR="00A93B72" w:rsidRDefault="00A93B72" w:rsidP="00A93B72">
            <w:pPr>
              <w:pStyle w:val="Normal11"/>
            </w:pPr>
            <w:r>
              <w:t>- Omsætningsgældsbrev</w:t>
            </w:r>
          </w:p>
          <w:p w:rsidR="00A93B72" w:rsidRDefault="00A93B72" w:rsidP="00A93B72">
            <w:pPr>
              <w:pStyle w:val="Normal11"/>
            </w:pPr>
            <w:r>
              <w:t>- Simpel fordring</w:t>
            </w:r>
          </w:p>
          <w:p w:rsidR="00A93B72" w:rsidRPr="00A93B72" w:rsidRDefault="00A93B72" w:rsidP="00A93B72">
            <w:pPr>
              <w:pStyle w:val="Normal11"/>
            </w:pPr>
            <w:r>
              <w:t>- Skib</w:t>
            </w:r>
          </w:p>
        </w:tc>
      </w:tr>
      <w:tr w:rsidR="00A93B72" w:rsidTr="00A93B72">
        <w:tblPrEx>
          <w:tblCellMar>
            <w:top w:w="0" w:type="dxa"/>
            <w:bottom w:w="0" w:type="dxa"/>
          </w:tblCellMar>
        </w:tblPrEx>
        <w:tc>
          <w:tcPr>
            <w:tcW w:w="2625" w:type="dxa"/>
          </w:tcPr>
          <w:p w:rsidR="00A93B72" w:rsidRDefault="00A93B72" w:rsidP="00A93B72">
            <w:pPr>
              <w:pStyle w:val="Normal11"/>
            </w:pPr>
            <w:r>
              <w:t>AfhentningFrist</w:t>
            </w:r>
          </w:p>
        </w:tc>
        <w:tc>
          <w:tcPr>
            <w:tcW w:w="1797" w:type="dxa"/>
          </w:tcPr>
          <w:p w:rsidR="00A93B72" w:rsidRDefault="00A93B72" w:rsidP="00A93B72">
            <w:pPr>
              <w:pStyle w:val="Normal11"/>
            </w:pPr>
            <w:r>
              <w:t>Dato</w:t>
            </w:r>
            <w:r>
              <w:fldChar w:fldCharType="begin"/>
            </w:r>
            <w:r>
              <w:instrText xml:space="preserve"> XE "</w:instrText>
            </w:r>
            <w:r w:rsidRPr="00F931DF">
              <w:instrText>Dato</w:instrText>
            </w:r>
            <w:r>
              <w:instrText xml:space="preserve">" </w:instrText>
            </w:r>
            <w:r>
              <w:fldChar w:fldCharType="end"/>
            </w:r>
          </w:p>
        </w:tc>
        <w:tc>
          <w:tcPr>
            <w:tcW w:w="5573" w:type="dxa"/>
          </w:tcPr>
          <w:p w:rsidR="00A93B72" w:rsidRDefault="00A93B72" w:rsidP="00A93B72">
            <w:pPr>
              <w:pStyle w:val="Normal11"/>
            </w:pPr>
            <w:r>
              <w:t>Frist for hvornår kunden skal have afhentet aktivet, dvs. hvornår aktivet senest er forventet udleveret.</w:t>
            </w:r>
          </w:p>
          <w:p w:rsidR="00A93B72" w:rsidRDefault="00A93B72" w:rsidP="00A93B72">
            <w:pPr>
              <w:pStyle w:val="Normal11"/>
            </w:pPr>
          </w:p>
          <w:p w:rsidR="00A93B72" w:rsidRDefault="00A93B72" w:rsidP="00A93B72">
            <w:pPr>
              <w:pStyle w:val="Normal11"/>
            </w:pPr>
            <w:r>
              <w:t>For fristen for RIMs afhentning af aktivet se klassen RådighedBerøveAfhentning og attributten "TidspunktPlanlagt".</w:t>
            </w:r>
          </w:p>
        </w:tc>
      </w:tr>
      <w:tr w:rsidR="00A93B72" w:rsidTr="00A93B72">
        <w:tblPrEx>
          <w:tblCellMar>
            <w:top w:w="0" w:type="dxa"/>
            <w:bottom w:w="0" w:type="dxa"/>
          </w:tblCellMar>
        </w:tblPrEx>
        <w:tc>
          <w:tcPr>
            <w:tcW w:w="2625" w:type="dxa"/>
          </w:tcPr>
          <w:p w:rsidR="00A93B72" w:rsidRDefault="00A93B72" w:rsidP="00A93B72">
            <w:pPr>
              <w:pStyle w:val="Normal11"/>
            </w:pPr>
            <w:r>
              <w:t>UdleveringDato</w:t>
            </w:r>
          </w:p>
        </w:tc>
        <w:tc>
          <w:tcPr>
            <w:tcW w:w="1797" w:type="dxa"/>
          </w:tcPr>
          <w:p w:rsidR="00A93B72" w:rsidRDefault="00A93B72" w:rsidP="00A93B72">
            <w:pPr>
              <w:pStyle w:val="Normal11"/>
            </w:pPr>
            <w:r>
              <w:t>Dato</w:t>
            </w:r>
            <w:r>
              <w:fldChar w:fldCharType="begin"/>
            </w:r>
            <w:r>
              <w:instrText xml:space="preserve"> XE "</w:instrText>
            </w:r>
            <w:r w:rsidRPr="00FC64AA">
              <w:instrText>Dato</w:instrText>
            </w:r>
            <w:r>
              <w:instrText xml:space="preserve">" </w:instrText>
            </w:r>
            <w:r>
              <w:fldChar w:fldCharType="end"/>
            </w:r>
          </w:p>
        </w:tc>
        <w:tc>
          <w:tcPr>
            <w:tcW w:w="5573" w:type="dxa"/>
          </w:tcPr>
          <w:p w:rsidR="00A93B72" w:rsidRDefault="00A93B72" w:rsidP="00A93B72">
            <w:pPr>
              <w:pStyle w:val="Normal11"/>
            </w:pPr>
            <w:r>
              <w:t>Hvis aktivet har været opbevaret hos Inddrivelsesmyndigheden, skal det registreres, når det er udleveret til kunden.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Aktiv(1)</w:t>
            </w:r>
          </w:p>
          <w:p w:rsidR="00A93B72" w:rsidRDefault="00A93B72" w:rsidP="00A93B72">
            <w:pPr>
              <w:pStyle w:val="Normal11"/>
            </w:pPr>
            <w:r>
              <w:t>RådighedBerøveAfhentning(0..*)</w:t>
            </w:r>
          </w:p>
        </w:tc>
        <w:tc>
          <w:tcPr>
            <w:tcW w:w="5879" w:type="dxa"/>
          </w:tcPr>
          <w:p w:rsidR="00A93B72" w:rsidRDefault="00A93B72" w:rsidP="00A93B72">
            <w:pPr>
              <w:pStyle w:val="Normal11"/>
            </w:pPr>
            <w:r>
              <w:t>Et aktiv kan være afhentet eller rådighedsberøvet.</w:t>
            </w:r>
          </w:p>
        </w:tc>
      </w:tr>
      <w:tr w:rsidR="00A93B72" w:rsidTr="00A93B72">
        <w:tblPrEx>
          <w:tblCellMar>
            <w:top w:w="0" w:type="dxa"/>
            <w:bottom w:w="0" w:type="dxa"/>
          </w:tblCellMar>
        </w:tblPrEx>
        <w:tc>
          <w:tcPr>
            <w:tcW w:w="1667" w:type="dxa"/>
          </w:tcPr>
          <w:p w:rsidR="00A93B72" w:rsidRDefault="00A93B72" w:rsidP="00A93B72">
            <w:pPr>
              <w:pStyle w:val="Normal11"/>
            </w:pPr>
            <w:r>
              <w:t>kan være tilknyttet</w:t>
            </w:r>
          </w:p>
        </w:tc>
        <w:tc>
          <w:tcPr>
            <w:tcW w:w="2398" w:type="dxa"/>
          </w:tcPr>
          <w:p w:rsidR="00A93B72" w:rsidRDefault="00A93B72" w:rsidP="00A93B72">
            <w:pPr>
              <w:pStyle w:val="Normal11"/>
            </w:pPr>
            <w:r>
              <w:t>Aktiv(0..*)</w:t>
            </w:r>
          </w:p>
          <w:p w:rsidR="00A93B72" w:rsidRDefault="00A93B72" w:rsidP="00A93B72">
            <w:pPr>
              <w:pStyle w:val="Normal11"/>
            </w:pPr>
            <w:r>
              <w:t>Indsats(0..1)</w:t>
            </w:r>
          </w:p>
          <w:p w:rsidR="00A93B72" w:rsidRDefault="00A93B72" w:rsidP="00A93B72">
            <w:pPr>
              <w:pStyle w:val="Normal11"/>
            </w:pPr>
            <w:r>
              <w:t xml:space="preserve"> via RIMRettighed</w:t>
            </w:r>
          </w:p>
        </w:tc>
        <w:tc>
          <w:tcPr>
            <w:tcW w:w="5879" w:type="dxa"/>
          </w:tcPr>
          <w:p w:rsidR="00A93B72" w:rsidRDefault="00A93B72" w:rsidP="00A93B72">
            <w:pPr>
              <w:pStyle w:val="Normal11"/>
            </w:pPr>
            <w:r>
              <w:t>Et aktiv kan være tilknyttet en indsats, fx. kan der være foretaget udlæg i et aktiv, et aktiv kan være under tvangssalg, eller et aktiv kan være et aktiv vedr. en skadesløs transport (fx. en simpel fordring).</w:t>
            </w:r>
          </w:p>
        </w:tc>
      </w:tr>
      <w:tr w:rsidR="00A93B72" w:rsidTr="00A93B72">
        <w:tblPrEx>
          <w:tblCellMar>
            <w:top w:w="0" w:type="dxa"/>
            <w:bottom w:w="0" w:type="dxa"/>
          </w:tblCellMar>
        </w:tblPrEx>
        <w:tc>
          <w:tcPr>
            <w:tcW w:w="1667" w:type="dxa"/>
          </w:tcPr>
          <w:p w:rsidR="00A93B72" w:rsidRDefault="00A93B72" w:rsidP="00A93B72">
            <w:pPr>
              <w:pStyle w:val="Normal11"/>
            </w:pPr>
            <w:r>
              <w:t>kan have ret til</w:t>
            </w:r>
          </w:p>
        </w:tc>
        <w:tc>
          <w:tcPr>
            <w:tcW w:w="2398" w:type="dxa"/>
          </w:tcPr>
          <w:p w:rsidR="00A93B72" w:rsidRDefault="00A93B72" w:rsidP="00A93B72">
            <w:pPr>
              <w:pStyle w:val="Normal11"/>
            </w:pPr>
            <w:r>
              <w:t>RettighedHaver(0..*)</w:t>
            </w:r>
          </w:p>
          <w:p w:rsidR="00A93B72" w:rsidRDefault="00A93B72" w:rsidP="00A93B72">
            <w:pPr>
              <w:pStyle w:val="Normal11"/>
            </w:pPr>
            <w:r>
              <w:t>Aktiv(0..*)</w:t>
            </w:r>
          </w:p>
        </w:tc>
        <w:tc>
          <w:tcPr>
            <w:tcW w:w="5879" w:type="dxa"/>
          </w:tcPr>
          <w:p w:rsidR="00A93B72" w:rsidRDefault="00A93B72" w:rsidP="00A93B72">
            <w:pPr>
              <w:pStyle w:val="Normal11"/>
            </w:pPr>
            <w:r>
              <w:t>En rettighedshaver kan pga. kundens skyldforhold til ham/hende, have ret over visse af kundens aktiver. Det kan han f.eks. have fået via en tinglysning af denne ret.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 w:name="_Toc266169646"/>
      <w:r>
        <w:lastRenderedPageBreak/>
        <w:t>Aktivitet</w:t>
      </w:r>
      <w:bookmarkEnd w:id="5"/>
    </w:p>
    <w:p w:rsidR="00A93B72" w:rsidRDefault="00A93B72" w:rsidP="00A93B72">
      <w:pPr>
        <w:pStyle w:val="Normal11"/>
      </w:pPr>
      <w:r>
        <w:t xml:space="preserve">En aktivitet under en indsats. </w:t>
      </w:r>
    </w:p>
    <w:p w:rsidR="00A93B72" w:rsidRDefault="00A93B72" w:rsidP="00A93B72">
      <w:pPr>
        <w:pStyle w:val="Normal11"/>
      </w:pPr>
      <w:r>
        <w:t>Aktiviteterne svarer til aktiviteter på indsatsen (processen), dvs. en aktivitet er lig med en use case.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StartDato</w:t>
            </w:r>
          </w:p>
        </w:tc>
        <w:tc>
          <w:tcPr>
            <w:tcW w:w="1797" w:type="dxa"/>
          </w:tcPr>
          <w:p w:rsidR="00A93B72" w:rsidRDefault="00A93B72" w:rsidP="00A93B72">
            <w:pPr>
              <w:pStyle w:val="Normal11"/>
            </w:pPr>
            <w:r>
              <w:t>Startdato</w:t>
            </w:r>
            <w:r>
              <w:fldChar w:fldCharType="begin"/>
            </w:r>
            <w:r>
              <w:instrText xml:space="preserve"> XE "</w:instrText>
            </w:r>
            <w:r w:rsidRPr="005673A2">
              <w:instrText>Startdato</w:instrText>
            </w:r>
            <w:r>
              <w:instrText xml:space="preserve">" </w:instrText>
            </w:r>
            <w:r>
              <w:fldChar w:fldCharType="end"/>
            </w:r>
          </w:p>
        </w:tc>
        <w:tc>
          <w:tcPr>
            <w:tcW w:w="5573" w:type="dxa"/>
          </w:tcPr>
          <w:p w:rsidR="00A93B72" w:rsidRDefault="00A93B72" w:rsidP="00A93B72">
            <w:pPr>
              <w:pStyle w:val="Normal11"/>
            </w:pPr>
            <w:r>
              <w:t>Angivelse af, hvornår den pågældende aktivitet under en indsats er igangsat.</w:t>
            </w:r>
          </w:p>
          <w:p w:rsidR="00A93B72" w:rsidRDefault="00A93B72" w:rsidP="00A93B72">
            <w:pPr>
              <w:pStyle w:val="Normal11"/>
            </w:pPr>
            <w:r>
              <w:t>Startdatoen for påbegyndelsen af aktiviteten. Der vil være en startdato for hver ny aktivitet i forbindelse med indsatsen, f.eks. en dato for Varsko om Kreditoplysningsbureau indberetning og en dato for Indberet til Kreditoplysningsbureau.</w:t>
            </w:r>
          </w:p>
        </w:tc>
      </w:tr>
      <w:tr w:rsidR="00A93B72" w:rsidTr="00A93B72">
        <w:tblPrEx>
          <w:tblCellMar>
            <w:top w:w="0" w:type="dxa"/>
            <w:bottom w:w="0" w:type="dxa"/>
          </w:tblCellMar>
        </w:tblPrEx>
        <w:tc>
          <w:tcPr>
            <w:tcW w:w="2625" w:type="dxa"/>
          </w:tcPr>
          <w:p w:rsidR="00A93B72" w:rsidRDefault="00A93B72" w:rsidP="00A93B72">
            <w:pPr>
              <w:pStyle w:val="Normal11"/>
            </w:pPr>
            <w:r>
              <w:t>SlutDato</w:t>
            </w:r>
          </w:p>
        </w:tc>
        <w:tc>
          <w:tcPr>
            <w:tcW w:w="1797" w:type="dxa"/>
          </w:tcPr>
          <w:p w:rsidR="00A93B72" w:rsidRDefault="00A93B72" w:rsidP="00A93B72">
            <w:pPr>
              <w:pStyle w:val="Normal11"/>
            </w:pPr>
            <w:r>
              <w:t>Slutdato</w:t>
            </w:r>
            <w:r>
              <w:fldChar w:fldCharType="begin"/>
            </w:r>
            <w:r>
              <w:instrText xml:space="preserve"> XE "</w:instrText>
            </w:r>
            <w:r w:rsidRPr="00D87505">
              <w:instrText>Slutdato</w:instrText>
            </w:r>
            <w:r>
              <w:instrText xml:space="preserve">" </w:instrText>
            </w:r>
            <w:r>
              <w:fldChar w:fldCharType="end"/>
            </w:r>
          </w:p>
        </w:tc>
        <w:tc>
          <w:tcPr>
            <w:tcW w:w="5573" w:type="dxa"/>
          </w:tcPr>
          <w:p w:rsidR="00A93B72" w:rsidRDefault="00A93B72" w:rsidP="00A93B72">
            <w:pPr>
              <w:pStyle w:val="Normal11"/>
            </w:pPr>
            <w:r>
              <w:t>Slutdatoen for hver aktivitet i forbindelse med en indsats. Denne slutdato skal være styrende for, hvornår næste aktivitet skal igangsættes, dvs. løsningen skal styre på denne dato. Angiver, hvornår en given aktivitet er afsluttet.</w:t>
            </w:r>
          </w:p>
          <w:p w:rsidR="00A93B72" w:rsidRDefault="00A93B72" w:rsidP="00A93B72">
            <w:pPr>
              <w:pStyle w:val="Normal11"/>
            </w:pPr>
            <w:r>
              <w:t>Når slutdatoen (fristen for aktiviteten) indsættes i en meddelelse er dette den umiddelbare slutdato. Dog skal denne opdateres i forhold til den dato, hvor meddelelsen (f.eks. varsel) reelt er udsendt af Distributionsservicen. Hvis meddelelsen først udsendes to dage efter, sagsbehandleren har genereret meddelelsen,  skal meddelelsen opdateres med den nye dato for fristen. Denne nye dato skal indsættes som slutdatoen.</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Navn</w:t>
            </w:r>
          </w:p>
        </w:tc>
        <w:tc>
          <w:tcPr>
            <w:tcW w:w="1797" w:type="dxa"/>
          </w:tcPr>
          <w:p w:rsidR="00A93B72" w:rsidRDefault="00A93B72" w:rsidP="00A93B72">
            <w:pPr>
              <w:pStyle w:val="Normal11"/>
            </w:pPr>
            <w:r>
              <w:t>Type</w:t>
            </w:r>
            <w:r>
              <w:fldChar w:fldCharType="begin"/>
            </w:r>
            <w:r>
              <w:instrText xml:space="preserve"> XE "</w:instrText>
            </w:r>
            <w:r w:rsidRPr="002644F2">
              <w:instrText>Type</w:instrText>
            </w:r>
            <w:r>
              <w:instrText xml:space="preserve">" </w:instrText>
            </w:r>
            <w:r>
              <w:fldChar w:fldCharType="end"/>
            </w:r>
          </w:p>
        </w:tc>
        <w:tc>
          <w:tcPr>
            <w:tcW w:w="5573" w:type="dxa"/>
          </w:tcPr>
          <w:p w:rsidR="00A93B72" w:rsidRDefault="00A93B72" w:rsidP="00A93B72">
            <w:pPr>
              <w:pStyle w:val="Normal11"/>
            </w:pPr>
            <w:r>
              <w:t xml:space="preserve">Dette er listen af de aktiviteter (underindsatser), man kan anvende i en indsats. Aktiviteterne svarer til aktiviteter på procesdiagrammerne, dvs. der er en aktivitet per use case. </w:t>
            </w:r>
          </w:p>
          <w:p w:rsidR="00A93B72" w:rsidRDefault="00A93B72" w:rsidP="00A93B72">
            <w:pPr>
              <w:pStyle w:val="Normal11"/>
            </w:pPr>
            <w:r>
              <w:t>Fra listen kan man kun vælge de aktiviteter, der er knyttet til den specifikke indsats som defineret i procesbeskrivelserne.</w:t>
            </w:r>
          </w:p>
        </w:tc>
      </w:tr>
      <w:tr w:rsidR="00A93B72" w:rsidTr="00A93B72">
        <w:tblPrEx>
          <w:tblCellMar>
            <w:top w:w="0" w:type="dxa"/>
            <w:bottom w:w="0" w:type="dxa"/>
          </w:tblCellMar>
        </w:tblPrEx>
        <w:tc>
          <w:tcPr>
            <w:tcW w:w="2625" w:type="dxa"/>
          </w:tcPr>
          <w:p w:rsidR="00A93B72" w:rsidRDefault="00A93B72" w:rsidP="00A93B72">
            <w:pPr>
              <w:pStyle w:val="Normal11"/>
            </w:pPr>
            <w:r>
              <w:t>GennemførselTid</w:t>
            </w:r>
          </w:p>
        </w:tc>
        <w:tc>
          <w:tcPr>
            <w:tcW w:w="1797" w:type="dxa"/>
          </w:tcPr>
          <w:p w:rsidR="00A93B72" w:rsidRDefault="00A93B72" w:rsidP="00A93B72">
            <w:pPr>
              <w:pStyle w:val="Normal11"/>
            </w:pPr>
            <w:r>
              <w:t>GennemførselTid</w:t>
            </w:r>
            <w:r>
              <w:fldChar w:fldCharType="begin"/>
            </w:r>
            <w:r>
              <w:instrText xml:space="preserve"> XE "</w:instrText>
            </w:r>
            <w:r w:rsidRPr="00540D9C">
              <w:instrText>GennemførselTid</w:instrText>
            </w:r>
            <w:r>
              <w:instrText xml:space="preserve">" </w:instrText>
            </w:r>
            <w:r>
              <w:fldChar w:fldCharType="end"/>
            </w:r>
          </w:p>
        </w:tc>
        <w:tc>
          <w:tcPr>
            <w:tcW w:w="5573" w:type="dxa"/>
          </w:tcPr>
          <w:p w:rsidR="00A93B72" w:rsidRDefault="00A93B72" w:rsidP="00A93B72">
            <w:pPr>
              <w:pStyle w:val="Normal11"/>
            </w:pPr>
            <w:r>
              <w:t>Den faktiske tid, det tager at gennemføre aktiviteten.</w:t>
            </w:r>
          </w:p>
        </w:tc>
      </w:tr>
      <w:tr w:rsidR="00A93B72" w:rsidTr="00A93B72">
        <w:tblPrEx>
          <w:tblCellMar>
            <w:top w:w="0" w:type="dxa"/>
            <w:bottom w:w="0" w:type="dxa"/>
          </w:tblCellMar>
        </w:tblPrEx>
        <w:tc>
          <w:tcPr>
            <w:tcW w:w="2625" w:type="dxa"/>
          </w:tcPr>
          <w:p w:rsidR="00A93B72" w:rsidRDefault="00A93B72" w:rsidP="00A93B72">
            <w:pPr>
              <w:pStyle w:val="Normal11"/>
            </w:pPr>
            <w:r>
              <w:t>GennemførstelTidRegel</w:t>
            </w:r>
          </w:p>
        </w:tc>
        <w:tc>
          <w:tcPr>
            <w:tcW w:w="1797" w:type="dxa"/>
          </w:tcPr>
          <w:p w:rsidR="00A93B72" w:rsidRDefault="00A93B72" w:rsidP="00A93B72">
            <w:pPr>
              <w:pStyle w:val="Normal11"/>
            </w:pPr>
            <w:r>
              <w:t>RegelSæt</w:t>
            </w:r>
            <w:r>
              <w:fldChar w:fldCharType="begin"/>
            </w:r>
            <w:r>
              <w:instrText xml:space="preserve"> XE "</w:instrText>
            </w:r>
            <w:r w:rsidRPr="002E29D9">
              <w:instrText>RegelSæt</w:instrText>
            </w:r>
            <w:r>
              <w:instrText xml:space="preserve">" </w:instrText>
            </w:r>
            <w:r>
              <w:fldChar w:fldCharType="end"/>
            </w:r>
          </w:p>
        </w:tc>
        <w:tc>
          <w:tcPr>
            <w:tcW w:w="5573" w:type="dxa"/>
          </w:tcPr>
          <w:p w:rsidR="00A93B72" w:rsidRDefault="00A93B72" w:rsidP="00A93B72">
            <w:pPr>
              <w:pStyle w:val="Normal11"/>
            </w:pPr>
            <w:r>
              <w:t>Regelsættet for hvor lang tid det må tage at gennemføre en type af aktivitet.</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Se matrix Aktivitet_Gennemførselsfrist.</w:t>
            </w:r>
          </w:p>
        </w:tc>
      </w:tr>
      <w:tr w:rsidR="00A93B72" w:rsidTr="00A93B72">
        <w:tblPrEx>
          <w:tblCellMar>
            <w:top w:w="0" w:type="dxa"/>
            <w:bottom w:w="0" w:type="dxa"/>
          </w:tblCellMar>
        </w:tblPrEx>
        <w:tc>
          <w:tcPr>
            <w:tcW w:w="2625" w:type="dxa"/>
          </w:tcPr>
          <w:p w:rsidR="00A93B72" w:rsidRDefault="00A93B72" w:rsidP="00A93B72">
            <w:pPr>
              <w:pStyle w:val="Normal11"/>
            </w:pPr>
            <w:r>
              <w:t>Frist</w:t>
            </w:r>
          </w:p>
        </w:tc>
        <w:tc>
          <w:tcPr>
            <w:tcW w:w="1797" w:type="dxa"/>
          </w:tcPr>
          <w:p w:rsidR="00A93B72" w:rsidRDefault="00A93B72" w:rsidP="00A93B72">
            <w:pPr>
              <w:pStyle w:val="Normal11"/>
            </w:pPr>
            <w:r>
              <w:t>Type</w:t>
            </w:r>
            <w:r>
              <w:fldChar w:fldCharType="begin"/>
            </w:r>
            <w:r>
              <w:instrText xml:space="preserve"> XE "</w:instrText>
            </w:r>
            <w:r w:rsidRPr="004D4816">
              <w:instrText>Type</w:instrText>
            </w:r>
            <w:r>
              <w:instrText xml:space="preserve">" </w:instrText>
            </w:r>
            <w:r>
              <w:fldChar w:fldCharType="end"/>
            </w:r>
          </w:p>
        </w:tc>
        <w:tc>
          <w:tcPr>
            <w:tcW w:w="5573" w:type="dxa"/>
          </w:tcPr>
          <w:p w:rsidR="00A93B72" w:rsidRDefault="00A93B72" w:rsidP="00A93B72">
            <w:pPr>
              <w:pStyle w:val="Normal11"/>
            </w:pPr>
            <w:r>
              <w:t>Dette er typen af frist med tilhørende fastlagt fristperiode (parameterstyring). Typen af frist bruges til at beregne den nye frist for aktiviteten, som indsættes i slutdatoen for aktiviteten.</w:t>
            </w:r>
          </w:p>
          <w:p w:rsidR="00A93B72" w:rsidRDefault="00A93B72" w:rsidP="00A93B72">
            <w:pPr>
              <w:pStyle w:val="Normal11"/>
            </w:pPr>
          </w:p>
          <w:p w:rsidR="00A93B72" w:rsidRDefault="00A93B72" w:rsidP="00A93B72">
            <w:pPr>
              <w:pStyle w:val="Normal11"/>
            </w:pPr>
            <w:r>
              <w:t>Indsatserne er beskrevet i matrixen Fristtyper.</w:t>
            </w:r>
          </w:p>
          <w:p w:rsidR="00A93B72" w:rsidRDefault="00A93B72" w:rsidP="00A93B72">
            <w:pPr>
              <w:pStyle w:val="Normal11"/>
            </w:pP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Anerkendelsesfristdato_indland</w:t>
            </w:r>
          </w:p>
          <w:p w:rsidR="00A93B72" w:rsidRDefault="00A93B72" w:rsidP="00A93B72">
            <w:pPr>
              <w:pStyle w:val="Normal11"/>
            </w:pPr>
            <w:r>
              <w:t>- Anerkendelsesfristdato_udland_EU</w:t>
            </w:r>
          </w:p>
          <w:p w:rsidR="00A93B72" w:rsidRDefault="00A93B72" w:rsidP="00A93B72">
            <w:pPr>
              <w:pStyle w:val="Normal11"/>
            </w:pPr>
            <w:r>
              <w:t>- Anmod om fratagelse af bevilling og autorisation</w:t>
            </w:r>
          </w:p>
          <w:p w:rsidR="00A93B72" w:rsidRDefault="00A93B72" w:rsidP="00A93B72">
            <w:pPr>
              <w:pStyle w:val="Normal11"/>
            </w:pPr>
            <w:r>
              <w:t>- Anmod om godkendelse til at foretage arrest</w:t>
            </w:r>
          </w:p>
          <w:p w:rsidR="00A93B72" w:rsidRDefault="00A93B72" w:rsidP="00A93B72">
            <w:pPr>
              <w:pStyle w:val="Normal11"/>
            </w:pPr>
            <w:r>
              <w:t>- Fastholdelsesfrist klage</w:t>
            </w:r>
          </w:p>
          <w:p w:rsidR="00A93B72" w:rsidRDefault="00A93B72" w:rsidP="00A93B72">
            <w:pPr>
              <w:pStyle w:val="Normal11"/>
            </w:pPr>
            <w:r>
              <w:t>- Forkyndelsesfrist på restancer der ikke tidligere er forkyndt</w:t>
            </w:r>
          </w:p>
          <w:p w:rsidR="00A93B72" w:rsidRDefault="00A93B72" w:rsidP="00A93B72">
            <w:pPr>
              <w:pStyle w:val="Normal11"/>
            </w:pPr>
            <w:r>
              <w:t>- Forkyndelsesfrist på restancer der tidligere er forkyndt</w:t>
            </w:r>
          </w:p>
          <w:p w:rsidR="00A93B72" w:rsidRDefault="00A93B72" w:rsidP="00A93B72">
            <w:pPr>
              <w:pStyle w:val="Normal11"/>
            </w:pPr>
            <w:r>
              <w:t xml:space="preserve">- Fundamentsdatofrist </w:t>
            </w:r>
          </w:p>
          <w:p w:rsidR="00A93B72" w:rsidRDefault="00A93B72" w:rsidP="00A93B72">
            <w:pPr>
              <w:pStyle w:val="Normal11"/>
            </w:pPr>
            <w:r>
              <w:t>- Igangsættelsesfrist</w:t>
            </w:r>
          </w:p>
          <w:p w:rsidR="00A93B72" w:rsidRDefault="00A93B72" w:rsidP="00A93B72">
            <w:pPr>
              <w:pStyle w:val="Normal11"/>
            </w:pPr>
            <w:r>
              <w:t>- Kvitteringsfrist inddrivelse i udlandet</w:t>
            </w:r>
          </w:p>
          <w:p w:rsidR="00A93B72" w:rsidRDefault="00A93B72" w:rsidP="00A93B72">
            <w:pPr>
              <w:pStyle w:val="Normal11"/>
            </w:pPr>
            <w:r>
              <w:t>- Kærefrist</w:t>
            </w:r>
          </w:p>
          <w:p w:rsidR="00A93B72" w:rsidRDefault="00A93B72" w:rsidP="00A93B72">
            <w:pPr>
              <w:pStyle w:val="Normal11"/>
            </w:pPr>
            <w:r>
              <w:t>- Påkravsfrist</w:t>
            </w:r>
          </w:p>
          <w:p w:rsidR="00A93B72" w:rsidRDefault="00A93B72" w:rsidP="00A93B72">
            <w:pPr>
              <w:pStyle w:val="Normal11"/>
            </w:pPr>
            <w:r>
              <w:t>- Varselsfrist for inddrivelse i udlandet</w:t>
            </w:r>
          </w:p>
          <w:p w:rsidR="00A93B72" w:rsidRDefault="00A93B72" w:rsidP="00A93B72">
            <w:pPr>
              <w:pStyle w:val="Normal11"/>
            </w:pPr>
            <w:r>
              <w:t xml:space="preserve">- Varselsfrist vedr. indberetning til kreditoplysningsbureau </w:t>
            </w:r>
          </w:p>
          <w:p w:rsidR="00A93B72" w:rsidRDefault="00A93B72" w:rsidP="00A93B72">
            <w:pPr>
              <w:pStyle w:val="Normal11"/>
            </w:pPr>
            <w:r>
              <w:lastRenderedPageBreak/>
              <w:t>- Varsko om fratagelse af bevilling og autorisation</w:t>
            </w:r>
          </w:p>
          <w:p w:rsidR="00A93B72" w:rsidRPr="00A93B72" w:rsidRDefault="00A93B72" w:rsidP="00A93B72">
            <w:pPr>
              <w:pStyle w:val="Normal11"/>
            </w:pPr>
            <w:r>
              <w:t>- Varsko om lønindeholdelse</w:t>
            </w: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MødeSted</w:t>
            </w:r>
          </w:p>
        </w:tc>
        <w:tc>
          <w:tcPr>
            <w:tcW w:w="1797" w:type="dxa"/>
          </w:tcPr>
          <w:p w:rsidR="00A93B72" w:rsidRDefault="00A93B72" w:rsidP="00A93B72">
            <w:pPr>
              <w:pStyle w:val="Normal11"/>
            </w:pPr>
            <w:r>
              <w:t>Adresse</w:t>
            </w:r>
            <w:r>
              <w:fldChar w:fldCharType="begin"/>
            </w:r>
            <w:r>
              <w:instrText xml:space="preserve"> XE "</w:instrText>
            </w:r>
            <w:r w:rsidRPr="00ED06CF">
              <w:instrText>Adresse</w:instrText>
            </w:r>
            <w:r>
              <w:instrText xml:space="preserve">" </w:instrText>
            </w:r>
            <w:r>
              <w:fldChar w:fldCharType="end"/>
            </w:r>
          </w:p>
        </w:tc>
        <w:tc>
          <w:tcPr>
            <w:tcW w:w="5573" w:type="dxa"/>
          </w:tcPr>
          <w:p w:rsidR="00A93B72" w:rsidRDefault="00A93B72" w:rsidP="00A93B72">
            <w:pPr>
              <w:pStyle w:val="Normal11"/>
            </w:pPr>
            <w:r>
              <w:t>Stedet for mødet. Det kan være hos den organisatoriske enhed eller hos kunden selv.</w:t>
            </w:r>
          </w:p>
        </w:tc>
      </w:tr>
      <w:tr w:rsidR="00A93B72" w:rsidTr="00A93B72">
        <w:tblPrEx>
          <w:tblCellMar>
            <w:top w:w="0" w:type="dxa"/>
            <w:bottom w:w="0" w:type="dxa"/>
          </w:tblCellMar>
        </w:tblPrEx>
        <w:tc>
          <w:tcPr>
            <w:tcW w:w="2625" w:type="dxa"/>
          </w:tcPr>
          <w:p w:rsidR="00A93B72" w:rsidRDefault="00A93B72" w:rsidP="00A93B72">
            <w:pPr>
              <w:pStyle w:val="Normal11"/>
            </w:pPr>
            <w:r>
              <w:t>MødeDato</w:t>
            </w:r>
          </w:p>
        </w:tc>
        <w:tc>
          <w:tcPr>
            <w:tcW w:w="1797" w:type="dxa"/>
          </w:tcPr>
          <w:p w:rsidR="00A93B72" w:rsidRDefault="00A93B72" w:rsidP="00A93B72">
            <w:pPr>
              <w:pStyle w:val="Normal11"/>
            </w:pPr>
            <w:r>
              <w:t>Dato</w:t>
            </w:r>
            <w:r>
              <w:fldChar w:fldCharType="begin"/>
            </w:r>
            <w:r>
              <w:instrText xml:space="preserve"> XE "</w:instrText>
            </w:r>
            <w:r w:rsidRPr="003060A3">
              <w:instrText>Dato</w:instrText>
            </w:r>
            <w:r>
              <w:instrText xml:space="preserve">" </w:instrText>
            </w:r>
            <w:r>
              <w:fldChar w:fldCharType="end"/>
            </w:r>
          </w:p>
        </w:tc>
        <w:tc>
          <w:tcPr>
            <w:tcW w:w="5573" w:type="dxa"/>
          </w:tcPr>
          <w:p w:rsidR="00A93B72" w:rsidRDefault="00A93B72" w:rsidP="00A93B72">
            <w:pPr>
              <w:pStyle w:val="Normal11"/>
            </w:pPr>
            <w:r>
              <w:t>Dato for mødet.</w:t>
            </w:r>
          </w:p>
        </w:tc>
      </w:tr>
      <w:tr w:rsidR="00A93B72" w:rsidTr="00A93B72">
        <w:tblPrEx>
          <w:tblCellMar>
            <w:top w:w="0" w:type="dxa"/>
            <w:bottom w:w="0" w:type="dxa"/>
          </w:tblCellMar>
        </w:tblPrEx>
        <w:tc>
          <w:tcPr>
            <w:tcW w:w="2625" w:type="dxa"/>
          </w:tcPr>
          <w:p w:rsidR="00A93B72" w:rsidRDefault="00A93B72" w:rsidP="00A93B72">
            <w:pPr>
              <w:pStyle w:val="Normal11"/>
            </w:pPr>
            <w:r>
              <w:t>MødeTid</w:t>
            </w:r>
          </w:p>
        </w:tc>
        <w:tc>
          <w:tcPr>
            <w:tcW w:w="1797" w:type="dxa"/>
          </w:tcPr>
          <w:p w:rsidR="00A93B72" w:rsidRDefault="00A93B72" w:rsidP="00A93B72">
            <w:pPr>
              <w:pStyle w:val="Normal11"/>
            </w:pPr>
            <w:r>
              <w:t>Mødetid</w:t>
            </w:r>
            <w:r>
              <w:fldChar w:fldCharType="begin"/>
            </w:r>
            <w:r>
              <w:instrText xml:space="preserve"> XE "</w:instrText>
            </w:r>
            <w:r w:rsidRPr="00B405F2">
              <w:instrText>Mødetid</w:instrText>
            </w:r>
            <w:r>
              <w:instrText xml:space="preserve">" </w:instrText>
            </w:r>
            <w:r>
              <w:fldChar w:fldCharType="end"/>
            </w:r>
          </w:p>
        </w:tc>
        <w:tc>
          <w:tcPr>
            <w:tcW w:w="5573" w:type="dxa"/>
          </w:tcPr>
          <w:p w:rsidR="00A93B72" w:rsidRDefault="00A93B72" w:rsidP="00A93B72">
            <w:pPr>
              <w:pStyle w:val="Normal11"/>
            </w:pPr>
            <w:r>
              <w:t>Tiden for mødets afholdelse.</w:t>
            </w:r>
          </w:p>
        </w:tc>
      </w:tr>
      <w:tr w:rsidR="00A93B72" w:rsidTr="00A93B72">
        <w:tblPrEx>
          <w:tblCellMar>
            <w:top w:w="0" w:type="dxa"/>
            <w:bottom w:w="0" w:type="dxa"/>
          </w:tblCellMar>
        </w:tblPrEx>
        <w:tc>
          <w:tcPr>
            <w:tcW w:w="2625" w:type="dxa"/>
          </w:tcPr>
          <w:p w:rsidR="00A93B72" w:rsidRDefault="00A93B72" w:rsidP="00A93B72">
            <w:pPr>
              <w:pStyle w:val="Normal11"/>
            </w:pPr>
            <w:r>
              <w:t>UdsendelseDato</w:t>
            </w:r>
          </w:p>
        </w:tc>
        <w:tc>
          <w:tcPr>
            <w:tcW w:w="1797" w:type="dxa"/>
          </w:tcPr>
          <w:p w:rsidR="00A93B72" w:rsidRDefault="00A93B72" w:rsidP="00A93B72">
            <w:pPr>
              <w:pStyle w:val="Normal11"/>
            </w:pPr>
            <w:r>
              <w:t>Dato</w:t>
            </w:r>
            <w:r>
              <w:fldChar w:fldCharType="begin"/>
            </w:r>
            <w:r>
              <w:instrText xml:space="preserve"> XE "</w:instrText>
            </w:r>
            <w:r w:rsidRPr="004D46D0">
              <w:instrText>Dato</w:instrText>
            </w:r>
            <w:r>
              <w:instrText xml:space="preserve">" </w:instrText>
            </w:r>
            <w:r>
              <w:fldChar w:fldCharType="end"/>
            </w:r>
          </w:p>
        </w:tc>
        <w:tc>
          <w:tcPr>
            <w:tcW w:w="5573" w:type="dxa"/>
          </w:tcPr>
          <w:p w:rsidR="00A93B72" w:rsidRDefault="00A93B72" w:rsidP="00A93B72">
            <w:pPr>
              <w:pStyle w:val="Normal11"/>
            </w:pPr>
            <w:r>
              <w:t>Dags dato på meddelelsen og dermed dato for udsendelse af den enkelte meddelelse. Når dags dato indsættes i en meddelelse, er dette den umiddelbare udsendelsesdato. Dog skal denne opdateres i forhold til den reelle udsendelsesdato af Distributionsservicen.</w:t>
            </w:r>
          </w:p>
        </w:tc>
      </w:tr>
      <w:tr w:rsidR="00A93B72" w:rsidTr="00A93B72">
        <w:tblPrEx>
          <w:tblCellMar>
            <w:top w:w="0" w:type="dxa"/>
            <w:bottom w:w="0" w:type="dxa"/>
          </w:tblCellMar>
        </w:tblPrEx>
        <w:tc>
          <w:tcPr>
            <w:tcW w:w="2625" w:type="dxa"/>
          </w:tcPr>
          <w:p w:rsidR="00A93B72" w:rsidRDefault="00A93B72" w:rsidP="00A93B72">
            <w:pPr>
              <w:pStyle w:val="Normal11"/>
            </w:pPr>
            <w:r>
              <w:t>SagFremstilling</w:t>
            </w:r>
          </w:p>
        </w:tc>
        <w:tc>
          <w:tcPr>
            <w:tcW w:w="1797" w:type="dxa"/>
          </w:tcPr>
          <w:p w:rsidR="00A93B72" w:rsidRDefault="00A93B72" w:rsidP="00A93B72">
            <w:pPr>
              <w:pStyle w:val="Normal11"/>
            </w:pPr>
            <w:r>
              <w:t>TekstLang</w:t>
            </w:r>
            <w:r>
              <w:fldChar w:fldCharType="begin"/>
            </w:r>
            <w:r>
              <w:instrText xml:space="preserve"> XE "</w:instrText>
            </w:r>
            <w:r w:rsidRPr="000C3689">
              <w:instrText>TekstLang</w:instrText>
            </w:r>
            <w:r>
              <w:instrText xml:space="preserve">" </w:instrText>
            </w:r>
            <w:r>
              <w:fldChar w:fldCharType="end"/>
            </w:r>
          </w:p>
        </w:tc>
        <w:tc>
          <w:tcPr>
            <w:tcW w:w="5573" w:type="dxa"/>
          </w:tcPr>
          <w:p w:rsidR="00A93B72" w:rsidRDefault="00A93B72" w:rsidP="00A93B72">
            <w:pPr>
              <w:pStyle w:val="Normal11"/>
            </w:pPr>
            <w:r>
              <w:t>Her indsættes fremstillinger af sagen ved f.eks. afgørelser. Bruges til at begrunde afgørelser. Denne sagsfremstilling kan anvendes i meddelelser internt og eksternt.</w:t>
            </w:r>
          </w:p>
          <w:p w:rsidR="00A93B72" w:rsidRDefault="00A93B72" w:rsidP="00A93B72">
            <w:pPr>
              <w:pStyle w:val="Normal11"/>
            </w:pPr>
          </w:p>
          <w:p w:rsidR="00A93B72" w:rsidRDefault="00A93B72" w:rsidP="00A93B72">
            <w:pPr>
              <w:pStyle w:val="Normal11"/>
            </w:pPr>
            <w:r>
              <w:t>Sagsfremstilling er forskellig fra attributterne "Begrundelse" og "Note".</w:t>
            </w:r>
          </w:p>
        </w:tc>
      </w:tr>
      <w:tr w:rsidR="00A93B72" w:rsidTr="00A93B72">
        <w:tblPrEx>
          <w:tblCellMar>
            <w:top w:w="0" w:type="dxa"/>
            <w:bottom w:w="0" w:type="dxa"/>
          </w:tblCellMar>
        </w:tblPrEx>
        <w:tc>
          <w:tcPr>
            <w:tcW w:w="2625" w:type="dxa"/>
          </w:tcPr>
          <w:p w:rsidR="00A93B72" w:rsidRDefault="00A93B72" w:rsidP="00A93B72">
            <w:pPr>
              <w:pStyle w:val="Normal11"/>
            </w:pPr>
            <w:r>
              <w:t>Begrundelse</w:t>
            </w:r>
          </w:p>
        </w:tc>
        <w:tc>
          <w:tcPr>
            <w:tcW w:w="1797" w:type="dxa"/>
          </w:tcPr>
          <w:p w:rsidR="00A93B72" w:rsidRDefault="00A93B72" w:rsidP="00A93B72">
            <w:pPr>
              <w:pStyle w:val="Normal11"/>
            </w:pPr>
            <w:r>
              <w:t>TekstLang</w:t>
            </w:r>
            <w:r>
              <w:fldChar w:fldCharType="begin"/>
            </w:r>
            <w:r>
              <w:instrText xml:space="preserve"> XE "</w:instrText>
            </w:r>
            <w:r w:rsidRPr="00CE2589">
              <w:instrText>TekstLang</w:instrText>
            </w:r>
            <w:r>
              <w:instrText xml:space="preserve">" </w:instrText>
            </w:r>
            <w:r>
              <w:fldChar w:fldCharType="end"/>
            </w:r>
          </w:p>
        </w:tc>
        <w:tc>
          <w:tcPr>
            <w:tcW w:w="5573" w:type="dxa"/>
          </w:tcPr>
          <w:p w:rsidR="00A93B72" w:rsidRDefault="00A93B72" w:rsidP="00A93B72">
            <w:pPr>
              <w:pStyle w:val="Normal11"/>
            </w:pPr>
            <w:r>
              <w:t>Her kan sagsbehandleren indsætte sin begrundelse for en bestemt handling under en aktivitet. Dette skal kunne flettes ind i meddelelser til interne og eksterne parter.</w:t>
            </w:r>
          </w:p>
        </w:tc>
      </w:tr>
      <w:tr w:rsidR="00A93B72" w:rsidTr="00A93B72">
        <w:tblPrEx>
          <w:tblCellMar>
            <w:top w:w="0" w:type="dxa"/>
            <w:bottom w:w="0" w:type="dxa"/>
          </w:tblCellMar>
        </w:tblPrEx>
        <w:tc>
          <w:tcPr>
            <w:tcW w:w="2625" w:type="dxa"/>
          </w:tcPr>
          <w:p w:rsidR="00A93B72" w:rsidRDefault="00A93B72" w:rsidP="00A93B72">
            <w:pPr>
              <w:pStyle w:val="Normal11"/>
            </w:pPr>
            <w:r>
              <w:t>Note</w:t>
            </w:r>
          </w:p>
        </w:tc>
        <w:tc>
          <w:tcPr>
            <w:tcW w:w="1797" w:type="dxa"/>
          </w:tcPr>
          <w:p w:rsidR="00A93B72" w:rsidRDefault="00A93B72" w:rsidP="00A93B72">
            <w:pPr>
              <w:pStyle w:val="Normal11"/>
            </w:pPr>
            <w:r>
              <w:t>TekstLang</w:t>
            </w:r>
            <w:r>
              <w:fldChar w:fldCharType="begin"/>
            </w:r>
            <w:r>
              <w:instrText xml:space="preserve"> XE "</w:instrText>
            </w:r>
            <w:r w:rsidRPr="0071120A">
              <w:instrText>TekstLang</w:instrText>
            </w:r>
            <w:r>
              <w:instrText xml:space="preserve">" </w:instrText>
            </w:r>
            <w:r>
              <w:fldChar w:fldCharType="end"/>
            </w:r>
          </w:p>
        </w:tc>
        <w:tc>
          <w:tcPr>
            <w:tcW w:w="5573" w:type="dxa"/>
          </w:tcPr>
          <w:p w:rsidR="00A93B72" w:rsidRDefault="00A93B72" w:rsidP="00A93B72">
            <w:pPr>
              <w:pStyle w:val="Normal11"/>
            </w:pPr>
            <w:r>
              <w:t>Sagsbehandleren kan have behov for at tilknytte en note omkring aktiviteter i forbindelse med en indsats.</w:t>
            </w:r>
          </w:p>
          <w:p w:rsidR="00A93B72" w:rsidRDefault="00A93B72" w:rsidP="00A93B72">
            <w:pPr>
              <w:pStyle w:val="Normal11"/>
            </w:pPr>
            <w:r>
              <w:t>Skal indgå i sagsloggen for en indsats.</w:t>
            </w:r>
          </w:p>
          <w:p w:rsidR="00A93B72" w:rsidRDefault="00A93B72" w:rsidP="00A93B72">
            <w:pPr>
              <w:pStyle w:val="Normal11"/>
            </w:pPr>
            <w:r>
              <w:t>Bruges også til sagsbemærkninger under Bobehandling.</w:t>
            </w:r>
          </w:p>
          <w:p w:rsidR="00A93B72" w:rsidRDefault="00A93B72" w:rsidP="00A93B72">
            <w:pPr>
              <w:pStyle w:val="Normal11"/>
            </w:pP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MinimumBeløb</w:t>
            </w:r>
          </w:p>
        </w:tc>
        <w:tc>
          <w:tcPr>
            <w:tcW w:w="1797" w:type="dxa"/>
          </w:tcPr>
          <w:p w:rsidR="00A93B72" w:rsidRDefault="00A93B72" w:rsidP="00A93B72">
            <w:pPr>
              <w:pStyle w:val="Normal11"/>
            </w:pPr>
            <w:r>
              <w:t>RegelSæt</w:t>
            </w:r>
            <w:r>
              <w:fldChar w:fldCharType="begin"/>
            </w:r>
            <w:r>
              <w:instrText xml:space="preserve"> XE "</w:instrText>
            </w:r>
            <w:r w:rsidRPr="00F24836">
              <w:instrText>RegelSæt</w:instrText>
            </w:r>
            <w:r>
              <w:instrText xml:space="preserve">" </w:instrText>
            </w:r>
            <w:r>
              <w:fldChar w:fldCharType="end"/>
            </w:r>
          </w:p>
        </w:tc>
        <w:tc>
          <w:tcPr>
            <w:tcW w:w="5573" w:type="dxa"/>
          </w:tcPr>
          <w:p w:rsidR="00A93B72" w:rsidRDefault="00A93B72" w:rsidP="00A93B72">
            <w:pPr>
              <w:pStyle w:val="Normal11"/>
            </w:pPr>
            <w:r>
              <w:t xml:space="preserve">Regelsættet for det minimumsbeløb der skal kunne opsættes for hver aktivitet. </w:t>
            </w:r>
          </w:p>
          <w:p w:rsidR="00A93B72" w:rsidRDefault="00A93B72" w:rsidP="00A93B72">
            <w:pPr>
              <w:pStyle w:val="Normal11"/>
            </w:pPr>
            <w:r>
              <w:t>Beløbet angiver, hvor stort et beløb fordringerne skal være på, før man må igangsætte en aktivitet.</w:t>
            </w:r>
          </w:p>
          <w:p w:rsidR="00A93B72" w:rsidRDefault="00A93B72" w:rsidP="00A93B72">
            <w:pPr>
              <w:pStyle w:val="Normal11"/>
            </w:pPr>
          </w:p>
          <w:p w:rsidR="00A93B72" w:rsidRDefault="00A93B72" w:rsidP="00A93B72">
            <w:pPr>
              <w:pStyle w:val="Normal11"/>
            </w:pPr>
            <w:r>
              <w:t>Se matrix "Indsatstype_minimumsbeløb", som også indeholder aktiviternes minimumsbeløb.</w:t>
            </w:r>
          </w:p>
        </w:tc>
      </w:tr>
      <w:tr w:rsidR="00A93B72" w:rsidTr="00A93B72">
        <w:tblPrEx>
          <w:tblCellMar>
            <w:top w:w="0" w:type="dxa"/>
            <w:bottom w:w="0" w:type="dxa"/>
          </w:tblCellMar>
        </w:tblPrEx>
        <w:tc>
          <w:tcPr>
            <w:tcW w:w="2625" w:type="dxa"/>
          </w:tcPr>
          <w:p w:rsidR="00A93B72" w:rsidRDefault="00A93B72" w:rsidP="00A93B72">
            <w:pPr>
              <w:pStyle w:val="Normal11"/>
            </w:pPr>
            <w:r>
              <w:t>Gennemført</w:t>
            </w:r>
          </w:p>
        </w:tc>
        <w:tc>
          <w:tcPr>
            <w:tcW w:w="1797" w:type="dxa"/>
          </w:tcPr>
          <w:p w:rsidR="00A93B72" w:rsidRDefault="00A93B72" w:rsidP="00A93B72">
            <w:pPr>
              <w:pStyle w:val="Normal11"/>
            </w:pPr>
            <w:r>
              <w:t>DatoTid</w:t>
            </w:r>
            <w:r>
              <w:fldChar w:fldCharType="begin"/>
            </w:r>
            <w:r>
              <w:instrText xml:space="preserve"> XE "</w:instrText>
            </w:r>
            <w:r w:rsidRPr="00C30039">
              <w:instrText>DatoTid</w:instrText>
            </w:r>
            <w:r>
              <w:instrText xml:space="preserve">" </w:instrText>
            </w:r>
            <w:r>
              <w:fldChar w:fldCharType="end"/>
            </w:r>
          </w:p>
        </w:tc>
        <w:tc>
          <w:tcPr>
            <w:tcW w:w="5573" w:type="dxa"/>
          </w:tcPr>
          <w:p w:rsidR="00A93B72" w:rsidRDefault="00A93B72" w:rsidP="00A93B72">
            <w:pPr>
              <w:pStyle w:val="Normal11"/>
            </w:pPr>
            <w:r>
              <w:t>Registrering af om aktiviteten er gennemført. Dette behøver ikke være lig med slutdatoen, da slutdatoen er udtryk for den frist, hvor aktiviteten burde være gennemført.</w:t>
            </w:r>
          </w:p>
          <w:p w:rsidR="00A93B72" w:rsidRDefault="00A93B72" w:rsidP="00A93B72">
            <w:pPr>
              <w:pStyle w:val="Normal11"/>
            </w:pPr>
          </w:p>
          <w:p w:rsidR="00A93B72" w:rsidRDefault="00A93B72" w:rsidP="00A93B72">
            <w:pPr>
              <w:pStyle w:val="Normal11"/>
            </w:pPr>
            <w:r>
              <w:t>Hvis ingen dato er aktiviteten ikke gennemført.</w:t>
            </w:r>
          </w:p>
          <w:p w:rsidR="00A93B72" w:rsidRDefault="00A93B72" w:rsidP="00A93B72">
            <w:pPr>
              <w:pStyle w:val="Normal11"/>
            </w:pPr>
            <w:r>
              <w:t>Løsningen indsætter automatisk datoen, når aktiviteten er gennemført.</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RessourceRegelsæt</w:t>
            </w:r>
          </w:p>
        </w:tc>
        <w:tc>
          <w:tcPr>
            <w:tcW w:w="1797" w:type="dxa"/>
          </w:tcPr>
          <w:p w:rsidR="00A93B72" w:rsidRDefault="00A93B72" w:rsidP="00A93B72">
            <w:pPr>
              <w:pStyle w:val="Normal11"/>
            </w:pPr>
            <w:r>
              <w:t>RegelSæt</w:t>
            </w:r>
            <w:r>
              <w:fldChar w:fldCharType="begin"/>
            </w:r>
            <w:r>
              <w:instrText xml:space="preserve"> XE "</w:instrText>
            </w:r>
            <w:r w:rsidRPr="00643BA3">
              <w:instrText>RegelSæt</w:instrText>
            </w:r>
            <w:r>
              <w:instrText xml:space="preserve">" </w:instrText>
            </w:r>
            <w:r>
              <w:fldChar w:fldCharType="end"/>
            </w:r>
          </w:p>
        </w:tc>
        <w:tc>
          <w:tcPr>
            <w:tcW w:w="5573" w:type="dxa"/>
          </w:tcPr>
          <w:p w:rsidR="00A93B72" w:rsidRDefault="00A93B72" w:rsidP="00A93B72">
            <w:pPr>
              <w:pStyle w:val="Normal11"/>
            </w:pPr>
            <w:r>
              <w:t>Regelsættet for hvordan opgavebookning ved en type aktivitet under en indsats skal foregå.</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Se matrix Indsats(aktivitet)_Ressource_Regelsæt</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føre til</w:t>
            </w:r>
          </w:p>
        </w:tc>
        <w:tc>
          <w:tcPr>
            <w:tcW w:w="2398" w:type="dxa"/>
          </w:tcPr>
          <w:p w:rsidR="00A93B72" w:rsidRDefault="00A93B72" w:rsidP="00A93B72">
            <w:pPr>
              <w:pStyle w:val="Normal11"/>
            </w:pPr>
            <w:r>
              <w:t>Aktivitet(1)</w:t>
            </w:r>
          </w:p>
          <w:p w:rsidR="00A93B72" w:rsidRDefault="00A93B72" w:rsidP="00A93B72">
            <w:pPr>
              <w:pStyle w:val="Normal11"/>
            </w:pPr>
            <w:r>
              <w:t>RådighedBerøveAfhentning(0..*)</w:t>
            </w:r>
          </w:p>
        </w:tc>
        <w:tc>
          <w:tcPr>
            <w:tcW w:w="5879" w:type="dxa"/>
          </w:tcPr>
          <w:p w:rsidR="00A93B72" w:rsidRDefault="00A93B72" w:rsidP="00A93B72">
            <w:pPr>
              <w:pStyle w:val="Normal11"/>
            </w:pPr>
            <w:r>
              <w:t>En aktivitet kan medføre, at en foged rådighedsberøver eller afhenter et eller flere af kundens aktiv/er.</w:t>
            </w:r>
          </w:p>
        </w:tc>
      </w:tr>
      <w:tr w:rsidR="00A93B72" w:rsidTr="00A93B72">
        <w:tblPrEx>
          <w:tblCellMar>
            <w:top w:w="0" w:type="dxa"/>
            <w:bottom w:w="0" w:type="dxa"/>
          </w:tblCellMar>
        </w:tblPrEx>
        <w:tc>
          <w:tcPr>
            <w:tcW w:w="1667" w:type="dxa"/>
          </w:tcPr>
          <w:p w:rsidR="00A93B72" w:rsidRDefault="00A93B72" w:rsidP="00A93B72">
            <w:pPr>
              <w:pStyle w:val="Normal11"/>
            </w:pPr>
            <w:r>
              <w:t>kan indebære</w:t>
            </w:r>
          </w:p>
        </w:tc>
        <w:tc>
          <w:tcPr>
            <w:tcW w:w="2398" w:type="dxa"/>
          </w:tcPr>
          <w:p w:rsidR="00A93B72" w:rsidRDefault="00A93B72" w:rsidP="00A93B72">
            <w:pPr>
              <w:pStyle w:val="Normal11"/>
            </w:pPr>
            <w:r>
              <w:t>Aktivitet(1)</w:t>
            </w:r>
          </w:p>
          <w:p w:rsidR="00A93B72" w:rsidRDefault="00A93B72" w:rsidP="00A93B72">
            <w:pPr>
              <w:pStyle w:val="Normal11"/>
            </w:pPr>
            <w:r>
              <w:t>Afgørelse(0..1)</w:t>
            </w:r>
          </w:p>
        </w:tc>
        <w:tc>
          <w:tcPr>
            <w:tcW w:w="5879" w:type="dxa"/>
          </w:tcPr>
          <w:p w:rsidR="00A93B72" w:rsidRDefault="00A93B72" w:rsidP="00A93B72">
            <w:pPr>
              <w:pStyle w:val="Normal11"/>
            </w:pPr>
            <w:r>
              <w:t>En aktivitet kan indebære, at der træffes en afgørelse, og at dettte resultat registreres.</w:t>
            </w:r>
          </w:p>
        </w:tc>
      </w:tr>
      <w:tr w:rsidR="00A93B72" w:rsidTr="00A93B72">
        <w:tblPrEx>
          <w:tblCellMar>
            <w:top w:w="0" w:type="dxa"/>
            <w:bottom w:w="0" w:type="dxa"/>
          </w:tblCellMar>
        </w:tblPrEx>
        <w:tc>
          <w:tcPr>
            <w:tcW w:w="1667" w:type="dxa"/>
          </w:tcPr>
          <w:p w:rsidR="00A93B72" w:rsidRDefault="00A93B72" w:rsidP="00A93B72">
            <w:pPr>
              <w:pStyle w:val="Normal11"/>
            </w:pPr>
            <w:r>
              <w:t>har et antal</w:t>
            </w:r>
          </w:p>
        </w:tc>
        <w:tc>
          <w:tcPr>
            <w:tcW w:w="2398" w:type="dxa"/>
          </w:tcPr>
          <w:p w:rsidR="00A93B72" w:rsidRDefault="00A93B72" w:rsidP="00A93B72">
            <w:pPr>
              <w:pStyle w:val="Normal11"/>
            </w:pPr>
            <w:r>
              <w:t>Aktivitet(1..*)</w:t>
            </w:r>
          </w:p>
          <w:p w:rsidR="00A93B72" w:rsidRDefault="00A93B72" w:rsidP="00A93B72">
            <w:pPr>
              <w:pStyle w:val="Normal11"/>
            </w:pPr>
            <w:r>
              <w:t>Indsats(1)</w:t>
            </w:r>
          </w:p>
        </w:tc>
        <w:tc>
          <w:tcPr>
            <w:tcW w:w="5879" w:type="dxa"/>
          </w:tcPr>
          <w:p w:rsidR="00A93B72" w:rsidRDefault="00A93B72" w:rsidP="00A93B72">
            <w:pPr>
              <w:pStyle w:val="Normal11"/>
            </w:pPr>
            <w:r>
              <w:t>For hver indsats er der et antal instantierede aktiviteter.</w:t>
            </w:r>
          </w:p>
        </w:tc>
      </w:tr>
      <w:tr w:rsidR="00A93B72" w:rsidTr="00A93B72">
        <w:tblPrEx>
          <w:tblCellMar>
            <w:top w:w="0" w:type="dxa"/>
            <w:bottom w:w="0" w:type="dxa"/>
          </w:tblCellMar>
        </w:tblPrEx>
        <w:tc>
          <w:tcPr>
            <w:tcW w:w="1667" w:type="dxa"/>
          </w:tcPr>
          <w:p w:rsidR="00A93B72" w:rsidRDefault="00A93B72" w:rsidP="00A93B72">
            <w:pPr>
              <w:pStyle w:val="Normal11"/>
            </w:pPr>
            <w:r>
              <w:t>kan godkendes</w:t>
            </w:r>
          </w:p>
        </w:tc>
        <w:tc>
          <w:tcPr>
            <w:tcW w:w="2398" w:type="dxa"/>
          </w:tcPr>
          <w:p w:rsidR="00A93B72" w:rsidRDefault="00A93B72" w:rsidP="00A93B72">
            <w:pPr>
              <w:pStyle w:val="Normal11"/>
            </w:pPr>
            <w:r>
              <w:t>Aktivitet(1)</w:t>
            </w:r>
          </w:p>
          <w:p w:rsidR="00A93B72" w:rsidRDefault="00A93B72" w:rsidP="00A93B72">
            <w:pPr>
              <w:pStyle w:val="Normal11"/>
            </w:pPr>
            <w:r>
              <w:t>Godkendelse(0..1)</w:t>
            </w:r>
          </w:p>
        </w:tc>
        <w:tc>
          <w:tcPr>
            <w:tcW w:w="5879" w:type="dxa"/>
          </w:tcPr>
          <w:p w:rsidR="00A93B72" w:rsidRDefault="00A93B72" w:rsidP="00A93B72">
            <w:pPr>
              <w:pStyle w:val="Normal11"/>
            </w:pPr>
            <w:r>
              <w:t>En aktivitet kan være godkendt.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6" w:name="_Toc266169647"/>
      <w:r>
        <w:lastRenderedPageBreak/>
        <w:t>AnerkendFordring</w:t>
      </w:r>
      <w:bookmarkEnd w:id="6"/>
    </w:p>
    <w:p w:rsidR="00A93B72" w:rsidRDefault="00A93B72" w:rsidP="00A93B72">
      <w:pPr>
        <w:pStyle w:val="Normal11"/>
      </w:pPr>
      <w:r>
        <w:t>Kunden kan på anmodning anerkende sin fordring (specifikt restancen) overfor inddrivelsesmyndigheden. En sådan anerkendelse afbryder forældelse af fordringen.</w:t>
      </w:r>
    </w:p>
    <w:p w:rsidR="00A93B72" w:rsidRDefault="00A93B72" w:rsidP="00A93B72">
      <w:pPr>
        <w:pStyle w:val="Normal11"/>
      </w:pPr>
    </w:p>
    <w:p w:rsidR="00A93B72" w:rsidRDefault="00A93B72" w:rsidP="00A93B72">
      <w:pPr>
        <w:pStyle w:val="Normal11"/>
      </w:pPr>
      <w:r>
        <w:t>Selve forældelsesdatoen ligger på begrebet "Fordring".</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Kommentar</w:t>
            </w:r>
          </w:p>
        </w:tc>
        <w:tc>
          <w:tcPr>
            <w:tcW w:w="1797" w:type="dxa"/>
          </w:tcPr>
          <w:p w:rsidR="00A93B72" w:rsidRDefault="00A93B72" w:rsidP="00A93B72">
            <w:pPr>
              <w:pStyle w:val="Normal11"/>
            </w:pPr>
            <w:r>
              <w:t>TekstLang</w:t>
            </w:r>
            <w:r>
              <w:fldChar w:fldCharType="begin"/>
            </w:r>
            <w:r>
              <w:instrText xml:space="preserve"> XE "</w:instrText>
            </w:r>
            <w:r w:rsidRPr="00356D30">
              <w:instrText>TekstLang</w:instrText>
            </w:r>
            <w:r>
              <w:instrText xml:space="preserve">" </w:instrText>
            </w:r>
            <w:r>
              <w:fldChar w:fldCharType="end"/>
            </w:r>
          </w:p>
        </w:tc>
        <w:tc>
          <w:tcPr>
            <w:tcW w:w="5573" w:type="dxa"/>
          </w:tcPr>
          <w:p w:rsidR="00A93B72" w:rsidRDefault="00A93B72" w:rsidP="00A93B72">
            <w:pPr>
              <w:pStyle w:val="Normal11"/>
            </w:pPr>
            <w:r>
              <w:t>Her har sagsbehandleren mulighed for at indsætte en kommentar omkring den ændrede forældelsesdato.</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AnerkendFordring arver fra/er en specialisering af Indsats</w:t>
            </w:r>
          </w:p>
        </w:tc>
        <w:tc>
          <w:tcPr>
            <w:tcW w:w="5879" w:type="dxa"/>
          </w:tcPr>
          <w:p w:rsidR="00A93B72" w:rsidRDefault="00A93B72" w:rsidP="00A93B72">
            <w:pPr>
              <w:pStyle w:val="Normal11"/>
            </w:pPr>
            <w:r>
              <w:t>En indsats kan være at anerkende fordringen/erne.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7" w:name="_Toc266169648"/>
      <w:r>
        <w:lastRenderedPageBreak/>
        <w:t>Arrest</w:t>
      </w:r>
      <w:bookmarkEnd w:id="7"/>
    </w:p>
    <w:p w:rsidR="00A93B72" w:rsidRDefault="00A93B72" w:rsidP="00A93B72">
      <w:pPr>
        <w:pStyle w:val="Normal11"/>
      </w:pPr>
      <w:r>
        <w:t>Denne indsats omfatter reservation af aktiver med henblik på senere udlæg. Indsatsen anvendes i situationer, hvor der er risiko for at aktiverne er skaffet af vejen inden grundlag for udlæg er tilvejebragt.</w:t>
      </w:r>
    </w:p>
    <w:p w:rsidR="00A93B72" w:rsidRDefault="00A93B72" w:rsidP="00A93B72">
      <w:pPr>
        <w:pStyle w:val="Normal11"/>
      </w:pPr>
    </w:p>
    <w:p w:rsidR="00A93B72" w:rsidRDefault="00A93B72" w:rsidP="00A93B72">
      <w:pPr>
        <w:pStyle w:val="Normal11"/>
      </w:pPr>
      <w:r>
        <w:t>Fogedretten kan foretage arrest til sikkerhed for pengekrav, når der ikke kan foretages udlæg for fordringen og det må antages, at muligheden for senere dækning vil blive væsentlig forringet.</w:t>
      </w:r>
    </w:p>
    <w:p w:rsidR="00A93B72" w:rsidRDefault="00A93B72" w:rsidP="00A93B72">
      <w:pPr>
        <w:pStyle w:val="Normal11"/>
      </w:pPr>
      <w:r>
        <w:t>Arrest kan kun foretages af den judicielle foged og anvendes i tilfælde, hvor kreditors krav ikke er endeligt fastslået, herunder et opgjort skatte- eller afgiftskrav, der er tillagt udpantningsret. Arrest har således kun praktisk betydning, når betingelserne for at foretage udlæg ikke er tilstede.</w:t>
      </w:r>
    </w:p>
    <w:p w:rsidR="00A93B72" w:rsidRDefault="00A93B72" w:rsidP="00A93B72">
      <w:pPr>
        <w:pStyle w:val="Normal11"/>
      </w:pPr>
    </w:p>
    <w:p w:rsidR="00A93B72" w:rsidRDefault="00A93B72" w:rsidP="00A93B72">
      <w:pPr>
        <w:pStyle w:val="Normal11"/>
      </w:pPr>
      <w:r>
        <w:t>Arrest medfører, at skyldneren bliver uberettiget til at råde over aktiver, som er omfattet af arresten. Herved sikrer kreditor sig, at der er noget at foretage udlæg i, når det nødvendige eksekutionsfundament foreligger.</w:t>
      </w:r>
    </w:p>
    <w:p w:rsidR="00A93B72" w:rsidRDefault="00A93B72" w:rsidP="00A93B72">
      <w:pPr>
        <w:pStyle w:val="Normal11"/>
      </w:pPr>
    </w:p>
    <w:p w:rsidR="00A93B72" w:rsidRDefault="00A93B72" w:rsidP="00A93B72">
      <w:pPr>
        <w:pStyle w:val="Normal11"/>
      </w:pPr>
      <w:r>
        <w:t>OBS: Denne indsats er skjult for Kunden, da Kunden ikke må vide, at den er igangsat.</w:t>
      </w: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Arrest arver fra/er en specialisering af Indsats</w:t>
            </w:r>
          </w:p>
        </w:tc>
        <w:tc>
          <w:tcPr>
            <w:tcW w:w="5879" w:type="dxa"/>
          </w:tcPr>
          <w:p w:rsidR="00A93B72" w:rsidRDefault="00A93B72" w:rsidP="00A93B72">
            <w:pPr>
              <w:pStyle w:val="Normal11"/>
            </w:pPr>
            <w:r>
              <w:t>En indsats kan være at foretage Arrest.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8" w:name="_Toc266169649"/>
      <w:r>
        <w:lastRenderedPageBreak/>
        <w:t>Begærer</w:t>
      </w:r>
      <w:bookmarkEnd w:id="8"/>
    </w:p>
    <w:p w:rsidR="00A93B72" w:rsidRDefault="00A93B72" w:rsidP="00A93B72">
      <w:pPr>
        <w:pStyle w:val="Normal11"/>
      </w:pPr>
      <w:r>
        <w:t>En begære er en person som begærer aktindsigt i kundens sag, konkret indsats, indsatstype/r eller andet.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IdentifikationNummer</w:t>
            </w:r>
            <w:r>
              <w:fldChar w:fldCharType="begin"/>
            </w:r>
            <w:r>
              <w:instrText xml:space="preserve"> XE "</w:instrText>
            </w:r>
            <w:r w:rsidRPr="00533B5C">
              <w:instrText>IdentifikationNummer</w:instrText>
            </w:r>
            <w:r>
              <w:instrText xml:space="preserve">" </w:instrText>
            </w:r>
            <w:r>
              <w:fldChar w:fldCharType="end"/>
            </w:r>
          </w:p>
        </w:tc>
        <w:tc>
          <w:tcPr>
            <w:tcW w:w="5573" w:type="dxa"/>
          </w:tcPr>
          <w:p w:rsidR="00A93B72" w:rsidRDefault="00A93B72" w:rsidP="00A93B72">
            <w:pPr>
              <w:pStyle w:val="Normal11"/>
            </w:pPr>
            <w:r>
              <w:t>Id kan være cvr nr., cpr nr. SEnr eller udenlandsk kundenr.</w:t>
            </w:r>
          </w:p>
        </w:tc>
      </w:tr>
      <w:tr w:rsidR="00A93B72" w:rsidTr="00A93B72">
        <w:tblPrEx>
          <w:tblCellMar>
            <w:top w:w="0" w:type="dxa"/>
            <w:bottom w:w="0" w:type="dxa"/>
          </w:tblCellMar>
        </w:tblPrEx>
        <w:tc>
          <w:tcPr>
            <w:tcW w:w="2625" w:type="dxa"/>
          </w:tcPr>
          <w:p w:rsidR="00A93B72" w:rsidRDefault="00A93B72" w:rsidP="00A93B72">
            <w:pPr>
              <w:pStyle w:val="Normal11"/>
            </w:pPr>
            <w:r>
              <w:t>Navn</w:t>
            </w:r>
          </w:p>
        </w:tc>
        <w:tc>
          <w:tcPr>
            <w:tcW w:w="1797" w:type="dxa"/>
          </w:tcPr>
          <w:p w:rsidR="00A93B72" w:rsidRDefault="00A93B72" w:rsidP="00A93B72">
            <w:pPr>
              <w:pStyle w:val="Normal11"/>
            </w:pPr>
            <w:r>
              <w:t>Navn</w:t>
            </w:r>
            <w:r>
              <w:fldChar w:fldCharType="begin"/>
            </w:r>
            <w:r>
              <w:instrText xml:space="preserve"> XE "</w:instrText>
            </w:r>
            <w:r w:rsidRPr="00A50C46">
              <w:instrText>Navn</w:instrText>
            </w:r>
            <w:r>
              <w:instrText xml:space="preserve">" </w:instrText>
            </w:r>
            <w:r>
              <w:fldChar w:fldCharType="end"/>
            </w:r>
          </w:p>
        </w:tc>
        <w:tc>
          <w:tcPr>
            <w:tcW w:w="5573" w:type="dxa"/>
          </w:tcPr>
          <w:p w:rsidR="00A93B72" w:rsidRDefault="00A93B72" w:rsidP="00A93B72">
            <w:pPr>
              <w:pStyle w:val="Normal11"/>
            </w:pPr>
            <w:r>
              <w:t>Navnet på begæren</w:t>
            </w:r>
          </w:p>
        </w:tc>
      </w:tr>
      <w:tr w:rsidR="00A93B72" w:rsidTr="00A93B72">
        <w:tblPrEx>
          <w:tblCellMar>
            <w:top w:w="0" w:type="dxa"/>
            <w:bottom w:w="0" w:type="dxa"/>
          </w:tblCellMar>
        </w:tblPrEx>
        <w:tc>
          <w:tcPr>
            <w:tcW w:w="2625" w:type="dxa"/>
          </w:tcPr>
          <w:p w:rsidR="00A93B72" w:rsidRDefault="00A93B72" w:rsidP="00A93B72">
            <w:pPr>
              <w:pStyle w:val="Normal11"/>
            </w:pPr>
            <w:r>
              <w:t>Rolle</w:t>
            </w:r>
          </w:p>
        </w:tc>
        <w:tc>
          <w:tcPr>
            <w:tcW w:w="1797" w:type="dxa"/>
          </w:tcPr>
          <w:p w:rsidR="00A93B72" w:rsidRDefault="00A93B72" w:rsidP="00A93B72">
            <w:pPr>
              <w:pStyle w:val="Normal11"/>
            </w:pPr>
            <w:r>
              <w:t>Type</w:t>
            </w:r>
            <w:r>
              <w:fldChar w:fldCharType="begin"/>
            </w:r>
            <w:r>
              <w:instrText xml:space="preserve"> XE "</w:instrText>
            </w:r>
            <w:r w:rsidRPr="001F348D">
              <w:instrText>Type</w:instrText>
            </w:r>
            <w:r>
              <w:instrText xml:space="preserve">" </w:instrText>
            </w:r>
            <w:r>
              <w:fldChar w:fldCharType="end"/>
            </w:r>
          </w:p>
        </w:tc>
        <w:tc>
          <w:tcPr>
            <w:tcW w:w="5573" w:type="dxa"/>
          </w:tcPr>
          <w:p w:rsidR="00A93B72" w:rsidRDefault="00A93B72" w:rsidP="00A93B72">
            <w:pPr>
              <w:pStyle w:val="Normal11"/>
            </w:pPr>
            <w:r>
              <w:t>Rollen kan være Ægtefælle/reg. Partner, Advokat, revisor m.v.</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søge</w:t>
            </w:r>
          </w:p>
        </w:tc>
        <w:tc>
          <w:tcPr>
            <w:tcW w:w="2398" w:type="dxa"/>
          </w:tcPr>
          <w:p w:rsidR="00A93B72" w:rsidRDefault="00A93B72" w:rsidP="00A93B72">
            <w:pPr>
              <w:pStyle w:val="Normal11"/>
            </w:pPr>
            <w:r>
              <w:t>Begærer(1)</w:t>
            </w:r>
          </w:p>
          <w:p w:rsidR="00A93B72" w:rsidRDefault="00A93B72" w:rsidP="00A93B72">
            <w:pPr>
              <w:pStyle w:val="Normal11"/>
            </w:pPr>
            <w:r>
              <w:t>Aktindsigt(1)</w:t>
            </w:r>
          </w:p>
        </w:tc>
        <w:tc>
          <w:tcPr>
            <w:tcW w:w="5879" w:type="dxa"/>
          </w:tcPr>
          <w:p w:rsidR="00A93B72" w:rsidRDefault="00A93B72" w:rsidP="00A93B72">
            <w:pPr>
              <w:pStyle w:val="Normal11"/>
            </w:pPr>
            <w:r>
              <w:t>En begærer kan søge aktindsigt i kundens sag, konkret indsats, indsatstype eller andet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9" w:name="_Toc266169650"/>
      <w:r>
        <w:lastRenderedPageBreak/>
        <w:t>BetalingFristforlængelseHenstand</w:t>
      </w:r>
      <w:bookmarkEnd w:id="9"/>
    </w:p>
    <w:p w:rsidR="00A93B72" w:rsidRDefault="00A93B72" w:rsidP="00A93B72">
      <w:pPr>
        <w:pStyle w:val="Normal11"/>
      </w:pPr>
      <w:r>
        <w:t>Betalingsfristforlængelse handler om at udskyde frist for betaling af fordring i en kortere periode eller at give henstand med betaling (ej lovbestemt) i en længere periode</w:t>
      </w:r>
    </w:p>
    <w:p w:rsidR="00A93B72" w:rsidRDefault="00A93B72" w:rsidP="00A93B72">
      <w:pPr>
        <w:pStyle w:val="Normal11"/>
      </w:pPr>
      <w:r>
        <w:t>Denne indsats kan endvidere anvendes til at stoppe igangværende indsatser eller at udskyde indsatserne.</w:t>
      </w:r>
    </w:p>
    <w:p w:rsidR="00A93B72" w:rsidRDefault="00A93B72" w:rsidP="00A93B72">
      <w:pPr>
        <w:pStyle w:val="Normal11"/>
      </w:pPr>
    </w:p>
    <w:p w:rsidR="00A93B72" w:rsidRDefault="00A93B72" w:rsidP="00A93B72">
      <w:pPr>
        <w:pStyle w:val="Normal11"/>
      </w:pPr>
      <w:r>
        <w:t>Slutdatoen for indsatsen vil være den dato, hvor f.eks. betalingen skal genoptages.</w:t>
      </w:r>
    </w:p>
    <w:p w:rsidR="00A93B72" w:rsidRDefault="00A93B72" w:rsidP="00A93B72">
      <w:pPr>
        <w:pStyle w:val="Normal11"/>
      </w:pPr>
    </w:p>
    <w:p w:rsidR="00A93B72" w:rsidRDefault="00A93B72" w:rsidP="00A93B72">
      <w:pPr>
        <w:pStyle w:val="Normal11"/>
      </w:pPr>
      <w:r>
        <w:t>En modtaget ansøgning om betalingsfristforlængelse vil arkiveres i SKAT's ESDH system.</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Indsatsplanlægning</w:t>
            </w:r>
          </w:p>
        </w:tc>
        <w:tc>
          <w:tcPr>
            <w:tcW w:w="1797" w:type="dxa"/>
          </w:tcPr>
          <w:p w:rsidR="00A93B72" w:rsidRDefault="00A93B72" w:rsidP="00A93B72">
            <w:pPr>
              <w:pStyle w:val="Normal11"/>
            </w:pPr>
            <w:r>
              <w:t>Type</w:t>
            </w:r>
            <w:r>
              <w:fldChar w:fldCharType="begin"/>
            </w:r>
            <w:r>
              <w:instrText xml:space="preserve"> XE "</w:instrText>
            </w:r>
            <w:r w:rsidRPr="007E1D8A">
              <w:instrText>Type</w:instrText>
            </w:r>
            <w:r>
              <w:instrText xml:space="preserve">" </w:instrText>
            </w:r>
            <w:r>
              <w:fldChar w:fldCharType="end"/>
            </w:r>
          </w:p>
        </w:tc>
        <w:tc>
          <w:tcPr>
            <w:tcW w:w="5573" w:type="dxa"/>
          </w:tcPr>
          <w:p w:rsidR="00A93B72" w:rsidRDefault="00A93B72" w:rsidP="00A93B72">
            <w:pPr>
              <w:pStyle w:val="Normal11"/>
            </w:pPr>
            <w:r>
              <w:t>Her skal sagsbehandleren kunne vælge at udskyde igangværende indsatser eller stoppe dem.</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Udsæt indsatser</w:t>
            </w:r>
          </w:p>
          <w:p w:rsidR="00A93B72" w:rsidRDefault="00A93B72" w:rsidP="00A93B72">
            <w:pPr>
              <w:pStyle w:val="Normal11"/>
            </w:pPr>
            <w:r>
              <w:t>Stop indsatser</w:t>
            </w:r>
          </w:p>
          <w:p w:rsidR="00A93B72" w:rsidRP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BetalingFristforlængelseHenstand arver fra/er en specialisering af Indsats</w:t>
            </w:r>
          </w:p>
        </w:tc>
        <w:tc>
          <w:tcPr>
            <w:tcW w:w="5879" w:type="dxa"/>
          </w:tcPr>
          <w:p w:rsidR="00A93B72" w:rsidRDefault="00A93B72" w:rsidP="00A93B72">
            <w:pPr>
              <w:pStyle w:val="Normal11"/>
            </w:pPr>
            <w:r>
              <w:t>En indsats kan være at give kunden en betalingsfristforlængelse eller henstand.</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0" w:name="_Toc266169651"/>
      <w:r>
        <w:lastRenderedPageBreak/>
        <w:t>BetalingOrdning</w:t>
      </w:r>
      <w:bookmarkEnd w:id="10"/>
    </w:p>
    <w:p w:rsidR="00A93B72" w:rsidRDefault="00A93B72" w:rsidP="00A93B72">
      <w:pPr>
        <w:pStyle w:val="Normal11"/>
      </w:pPr>
      <w:r>
        <w:t>En betalingsordning er en aftale, som beskriver, hvordan en eller flere fordringer afdrages over en given periode.</w:t>
      </w:r>
    </w:p>
    <w:p w:rsidR="00A93B72" w:rsidRDefault="00A93B72" w:rsidP="00A93B72">
      <w:pPr>
        <w:pStyle w:val="Normal11"/>
      </w:pPr>
    </w:p>
    <w:p w:rsidR="00A93B72" w:rsidRDefault="00A93B72" w:rsidP="00A93B72">
      <w:pPr>
        <w:pStyle w:val="Normal11"/>
      </w:pPr>
      <w:r>
        <w:t>Betalingsordning er synonym med betalingsaftale, afdragsordning og afdragsvis betaling.</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BetalingFrekvens</w:t>
            </w:r>
          </w:p>
        </w:tc>
        <w:tc>
          <w:tcPr>
            <w:tcW w:w="1797" w:type="dxa"/>
          </w:tcPr>
          <w:p w:rsidR="00A93B72" w:rsidRDefault="00A93B72" w:rsidP="00A93B72">
            <w:pPr>
              <w:pStyle w:val="Normal11"/>
            </w:pPr>
            <w:r>
              <w:t>Frekvens</w:t>
            </w:r>
            <w:r>
              <w:fldChar w:fldCharType="begin"/>
            </w:r>
            <w:r>
              <w:instrText xml:space="preserve"> XE "</w:instrText>
            </w:r>
            <w:r w:rsidRPr="007C5358">
              <w:instrText>Frekvens</w:instrText>
            </w:r>
            <w:r>
              <w:instrText xml:space="preserve">" </w:instrText>
            </w:r>
            <w:r>
              <w:fldChar w:fldCharType="end"/>
            </w:r>
          </w:p>
        </w:tc>
        <w:tc>
          <w:tcPr>
            <w:tcW w:w="5573" w:type="dxa"/>
          </w:tcPr>
          <w:p w:rsidR="00A93B72" w:rsidRDefault="00A93B72" w:rsidP="00A93B72">
            <w:pPr>
              <w:pStyle w:val="Normal11"/>
            </w:pPr>
            <w:r>
              <w:t>Frekvens for hvor tit man skal betale et ratebeløb (også kaldet afdrag). Dette indgår i beregningen af antal rater, som beløbet for fordringen (eller fordringerne) skal betales af.</w:t>
            </w:r>
          </w:p>
          <w:p w:rsidR="00A93B72" w:rsidRDefault="00A93B72" w:rsidP="00A93B72">
            <w:pPr>
              <w:pStyle w:val="Normal11"/>
            </w:pPr>
            <w:r>
              <w:t>Her skal det være muligt at vælge med hvilken frekvens, kunden skal betale.</w:t>
            </w:r>
          </w:p>
          <w:p w:rsidR="00A93B72" w:rsidRDefault="00A93B72" w:rsidP="00A93B72">
            <w:pPr>
              <w:pStyle w:val="Normal11"/>
            </w:pPr>
            <w:r>
              <w:t>Det skal være muligt at oprette en betalingsordning med betaling f.eks. hver anden tirsdag.</w:t>
            </w: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Dagligt</w:t>
            </w:r>
          </w:p>
          <w:p w:rsidR="00A93B72" w:rsidRDefault="00A93B72" w:rsidP="00A93B72">
            <w:pPr>
              <w:pStyle w:val="Normal11"/>
            </w:pPr>
            <w:r>
              <w:t>Ugentligt</w:t>
            </w:r>
          </w:p>
          <w:p w:rsidR="00A93B72" w:rsidRDefault="00A93B72" w:rsidP="00A93B72">
            <w:pPr>
              <w:pStyle w:val="Normal11"/>
            </w:pPr>
            <w:r>
              <w:t>Hver 14.dag</w:t>
            </w:r>
          </w:p>
          <w:p w:rsidR="00A93B72" w:rsidRDefault="00A93B72" w:rsidP="00A93B72">
            <w:pPr>
              <w:pStyle w:val="Normal11"/>
            </w:pPr>
            <w:r>
              <w:t>Månedligt</w:t>
            </w:r>
          </w:p>
          <w:p w:rsidR="00A93B72" w:rsidRDefault="00A93B72" w:rsidP="00A93B72">
            <w:pPr>
              <w:pStyle w:val="Normal11"/>
            </w:pPr>
            <w:r>
              <w:t>Kvartalsvis</w:t>
            </w:r>
          </w:p>
          <w:p w:rsidR="00A93B72" w:rsidRDefault="00A93B72" w:rsidP="00A93B72">
            <w:pPr>
              <w:pStyle w:val="Normal11"/>
            </w:pPr>
            <w:r>
              <w:t>Halvårligt</w:t>
            </w:r>
          </w:p>
          <w:p w:rsidR="00A93B72" w:rsidRPr="00A93B72" w:rsidRDefault="00A93B72" w:rsidP="00A93B72">
            <w:pPr>
              <w:pStyle w:val="Normal11"/>
            </w:pPr>
            <w:r>
              <w:t>Årligt</w:t>
            </w:r>
          </w:p>
        </w:tc>
      </w:tr>
      <w:tr w:rsidR="00A93B72" w:rsidTr="00A93B72">
        <w:tblPrEx>
          <w:tblCellMar>
            <w:top w:w="0" w:type="dxa"/>
            <w:bottom w:w="0" w:type="dxa"/>
          </w:tblCellMar>
        </w:tblPrEx>
        <w:tc>
          <w:tcPr>
            <w:tcW w:w="2625" w:type="dxa"/>
          </w:tcPr>
          <w:p w:rsidR="00A93B72" w:rsidRDefault="00A93B72" w:rsidP="00A93B72">
            <w:pPr>
              <w:pStyle w:val="Normal11"/>
            </w:pPr>
            <w:r>
              <w:t>RateBeløb</w:t>
            </w:r>
          </w:p>
        </w:tc>
        <w:tc>
          <w:tcPr>
            <w:tcW w:w="1797" w:type="dxa"/>
          </w:tcPr>
          <w:p w:rsidR="00A93B72" w:rsidRDefault="00A93B72" w:rsidP="00A93B72">
            <w:pPr>
              <w:pStyle w:val="Normal11"/>
            </w:pPr>
            <w:r>
              <w:t>Beløb</w:t>
            </w:r>
            <w:r>
              <w:fldChar w:fldCharType="begin"/>
            </w:r>
            <w:r>
              <w:instrText xml:space="preserve"> XE "</w:instrText>
            </w:r>
            <w:r w:rsidRPr="00026F93">
              <w:instrText>Beløb</w:instrText>
            </w:r>
            <w:r>
              <w:instrText xml:space="preserve">" </w:instrText>
            </w:r>
            <w:r>
              <w:fldChar w:fldCharType="end"/>
            </w:r>
          </w:p>
        </w:tc>
        <w:tc>
          <w:tcPr>
            <w:tcW w:w="5573" w:type="dxa"/>
          </w:tcPr>
          <w:p w:rsidR="00A93B72" w:rsidRDefault="00A93B72" w:rsidP="00A93B72">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93B72" w:rsidRDefault="00A93B72" w:rsidP="00A93B72">
            <w:pPr>
              <w:pStyle w:val="Normal11"/>
            </w:pPr>
            <w:r>
              <w:t>Beløbet kan automatisk beregnes ud fra antal rater (på sammen måde, som rater kan beregnes ud fra ratebeløbet).</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AntalRate</w:t>
            </w:r>
          </w:p>
        </w:tc>
        <w:tc>
          <w:tcPr>
            <w:tcW w:w="1797" w:type="dxa"/>
          </w:tcPr>
          <w:p w:rsidR="00A93B72" w:rsidRDefault="00A93B72" w:rsidP="00A93B72">
            <w:pPr>
              <w:pStyle w:val="Normal11"/>
            </w:pPr>
            <w:r>
              <w:t>TalHel</w:t>
            </w:r>
            <w:r>
              <w:fldChar w:fldCharType="begin"/>
            </w:r>
            <w:r>
              <w:instrText xml:space="preserve"> XE "</w:instrText>
            </w:r>
            <w:r w:rsidRPr="00580030">
              <w:instrText>TalHel</w:instrText>
            </w:r>
            <w:r>
              <w:instrText xml:space="preserve">" </w:instrText>
            </w:r>
            <w:r>
              <w:fldChar w:fldCharType="end"/>
            </w:r>
          </w:p>
        </w:tc>
        <w:tc>
          <w:tcPr>
            <w:tcW w:w="5573" w:type="dxa"/>
          </w:tcPr>
          <w:p w:rsidR="00A93B72" w:rsidRDefault="00A93B72" w:rsidP="00A93B72">
            <w:pPr>
              <w:pStyle w:val="Normal11"/>
            </w:pPr>
            <w:r>
              <w:t>Her angives antallet af rater, som aftalen består af. Det kan automatisk beregnes ud fra fordringsbeløbet, som er genstand for indsatsen, og ratebeløb.</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0 til 999.999.999.999.999.999</w:t>
            </w:r>
          </w:p>
        </w:tc>
      </w:tr>
      <w:tr w:rsidR="00A93B72" w:rsidTr="00A93B72">
        <w:tblPrEx>
          <w:tblCellMar>
            <w:top w:w="0" w:type="dxa"/>
            <w:bottom w:w="0" w:type="dxa"/>
          </w:tblCellMar>
        </w:tblPrEx>
        <w:tc>
          <w:tcPr>
            <w:tcW w:w="2625" w:type="dxa"/>
          </w:tcPr>
          <w:p w:rsidR="00A93B72" w:rsidRDefault="00A93B72" w:rsidP="00A93B72">
            <w:pPr>
              <w:pStyle w:val="Normal11"/>
            </w:pPr>
            <w:r>
              <w:t>BeregningRegel</w:t>
            </w:r>
          </w:p>
        </w:tc>
        <w:tc>
          <w:tcPr>
            <w:tcW w:w="1797" w:type="dxa"/>
          </w:tcPr>
          <w:p w:rsidR="00A93B72" w:rsidRDefault="00A93B72" w:rsidP="00A93B72">
            <w:pPr>
              <w:pStyle w:val="Normal11"/>
            </w:pPr>
            <w:r>
              <w:t>RegelSæt</w:t>
            </w:r>
            <w:r>
              <w:fldChar w:fldCharType="begin"/>
            </w:r>
            <w:r>
              <w:instrText xml:space="preserve"> XE "</w:instrText>
            </w:r>
            <w:r w:rsidRPr="008D43EE">
              <w:instrText>RegelSæt</w:instrText>
            </w:r>
            <w:r>
              <w:instrText xml:space="preserve">" </w:instrText>
            </w:r>
            <w:r>
              <w:fldChar w:fldCharType="end"/>
            </w:r>
          </w:p>
        </w:tc>
        <w:tc>
          <w:tcPr>
            <w:tcW w:w="5573" w:type="dxa"/>
          </w:tcPr>
          <w:p w:rsidR="00A93B72" w:rsidRDefault="00A93B72" w:rsidP="00A93B72">
            <w:pPr>
              <w:pStyle w:val="Normal11"/>
            </w:pPr>
            <w:r>
              <w:t>Regelsættet for beregning af betalingsordning.</w:t>
            </w:r>
          </w:p>
          <w:p w:rsidR="00A93B72" w:rsidRDefault="00A93B72" w:rsidP="00A93B72">
            <w:pPr>
              <w:pStyle w:val="Normal11"/>
            </w:pPr>
            <w:r>
              <w:t>Dette vil sammen med antal rater og ratebeløb være elementerne i beregningsmotoren.</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KundeBetalingForslag</w:t>
            </w:r>
          </w:p>
        </w:tc>
        <w:tc>
          <w:tcPr>
            <w:tcW w:w="1797" w:type="dxa"/>
          </w:tcPr>
          <w:p w:rsidR="00A93B72" w:rsidRDefault="00A93B72" w:rsidP="00A93B72">
            <w:pPr>
              <w:pStyle w:val="Normal11"/>
            </w:pPr>
            <w:r>
              <w:t>Fil</w:t>
            </w:r>
            <w:r>
              <w:fldChar w:fldCharType="begin"/>
            </w:r>
            <w:r>
              <w:instrText xml:space="preserve"> XE "</w:instrText>
            </w:r>
            <w:r w:rsidRPr="00BA0D1E">
              <w:instrText>Fil</w:instrText>
            </w:r>
            <w:r>
              <w:instrText xml:space="preserve">" </w:instrText>
            </w:r>
            <w:r>
              <w:fldChar w:fldCharType="end"/>
            </w:r>
          </w:p>
        </w:tc>
        <w:tc>
          <w:tcPr>
            <w:tcW w:w="5573" w:type="dxa"/>
          </w:tcPr>
          <w:p w:rsidR="00A93B72" w:rsidRDefault="00A93B72" w:rsidP="00A93B72">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A93B72" w:rsidRDefault="00A93B72" w:rsidP="00A93B72">
            <w:pPr>
              <w:pStyle w:val="Normal11"/>
            </w:pPr>
          </w:p>
          <w:p w:rsidR="00A93B72" w:rsidRDefault="00A93B72" w:rsidP="00A93B72">
            <w:pPr>
              <w:pStyle w:val="Normal11"/>
            </w:pPr>
            <w:r>
              <w:t xml:space="preserve">Kundens betalingsforslag her dækker ikke over indsendte breve indeholdende betalingsordningsforslag, da disse i stedet arkiveres i ESDH (sagsstyringsstystem). </w:t>
            </w:r>
          </w:p>
          <w:p w:rsidR="00A93B72" w:rsidRDefault="00A93B72" w:rsidP="00A93B72">
            <w:pPr>
              <w:pStyle w:val="Normal11"/>
            </w:pPr>
          </w:p>
          <w:p w:rsidR="00A93B72" w:rsidRDefault="00A93B72" w:rsidP="00A93B72">
            <w:pPr>
              <w:pStyle w:val="Normal11"/>
            </w:pPr>
            <w:r>
              <w:t>Ligeledes dækker det heller ikke kundens betalingsordningsforslag givet over telefonen, da der for denne type vil være en sagsbehandler, som indtaster opsætningen af betalingsordningen, hvis den kan godkendes.</w:t>
            </w:r>
          </w:p>
        </w:tc>
      </w:tr>
      <w:tr w:rsidR="00A93B72" w:rsidTr="00A93B72">
        <w:tblPrEx>
          <w:tblCellMar>
            <w:top w:w="0" w:type="dxa"/>
            <w:bottom w:w="0" w:type="dxa"/>
          </w:tblCellMar>
        </w:tblPrEx>
        <w:tc>
          <w:tcPr>
            <w:tcW w:w="2625" w:type="dxa"/>
          </w:tcPr>
          <w:p w:rsidR="00A93B72" w:rsidRDefault="00A93B72" w:rsidP="00A93B72">
            <w:pPr>
              <w:pStyle w:val="Normal11"/>
            </w:pPr>
            <w:r>
              <w:t>SidsteRettidigBetalingDato</w:t>
            </w:r>
          </w:p>
        </w:tc>
        <w:tc>
          <w:tcPr>
            <w:tcW w:w="1797" w:type="dxa"/>
          </w:tcPr>
          <w:p w:rsidR="00A93B72" w:rsidRDefault="00A93B72" w:rsidP="00A93B72">
            <w:pPr>
              <w:pStyle w:val="Normal11"/>
            </w:pPr>
            <w:r>
              <w:t>SidsteRettidigeBetalingFrist</w:t>
            </w:r>
            <w:r>
              <w:fldChar w:fldCharType="begin"/>
            </w:r>
            <w:r>
              <w:instrText xml:space="preserve"> XE "</w:instrText>
            </w:r>
            <w:r w:rsidRPr="00D74BE1">
              <w:instrText>SidsteRettidigeBetalingFrist</w:instrText>
            </w:r>
            <w:r>
              <w:instrText xml:space="preserve">" </w:instrText>
            </w:r>
            <w:r>
              <w:fldChar w:fldCharType="end"/>
            </w:r>
          </w:p>
        </w:tc>
        <w:tc>
          <w:tcPr>
            <w:tcW w:w="5573" w:type="dxa"/>
          </w:tcPr>
          <w:p w:rsidR="00A93B72" w:rsidRDefault="00A93B72" w:rsidP="00A93B72">
            <w:pPr>
              <w:pStyle w:val="Normal11"/>
            </w:pPr>
            <w:r>
              <w:t xml:space="preserve">Betalingsfristen svarer til sidste rettidig betalingsdato for hver rate i betalingsordningen, dvs. den dato hvor raten skal være betalt for at ordningen er overholdt. </w:t>
            </w:r>
          </w:p>
          <w:p w:rsidR="00A93B72" w:rsidRDefault="00A93B72" w:rsidP="00A93B72">
            <w:pPr>
              <w:pStyle w:val="Normal11"/>
            </w:pPr>
            <w:r>
              <w:t>Denne dato udregnes på baggrund af frekvensen for raterne.</w:t>
            </w:r>
          </w:p>
          <w:p w:rsidR="00A93B72" w:rsidRDefault="00A93B72" w:rsidP="00A93B72">
            <w:pPr>
              <w:pStyle w:val="Normal11"/>
            </w:pPr>
          </w:p>
          <w:p w:rsidR="00A93B72" w:rsidRDefault="00A93B72" w:rsidP="00A93B72">
            <w:pPr>
              <w:pStyle w:val="Normal11"/>
            </w:pPr>
            <w:r>
              <w:t>For betalingsordninger gælder det, at der ikke er en forfalds-</w:t>
            </w:r>
            <w:r>
              <w:lastRenderedPageBreak/>
              <w:t>dato, da den her vil være det samme som betalingsfristen.</w:t>
            </w: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Årsag</w:t>
            </w:r>
          </w:p>
        </w:tc>
        <w:tc>
          <w:tcPr>
            <w:tcW w:w="1797" w:type="dxa"/>
          </w:tcPr>
          <w:p w:rsidR="00A93B72" w:rsidRDefault="00A93B72" w:rsidP="00A93B72">
            <w:pPr>
              <w:pStyle w:val="Normal11"/>
            </w:pPr>
            <w:r>
              <w:t>Årsag</w:t>
            </w:r>
            <w:r>
              <w:fldChar w:fldCharType="begin"/>
            </w:r>
            <w:r>
              <w:instrText xml:space="preserve"> XE "</w:instrText>
            </w:r>
            <w:r w:rsidRPr="00586174">
              <w:instrText>Årsag</w:instrText>
            </w:r>
            <w:r>
              <w:instrText xml:space="preserve">" </w:instrText>
            </w:r>
            <w:r>
              <w:fldChar w:fldCharType="end"/>
            </w:r>
          </w:p>
        </w:tc>
        <w:tc>
          <w:tcPr>
            <w:tcW w:w="5573" w:type="dxa"/>
          </w:tcPr>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BetalingOrdning arver fra/er en specialisering af Indsats</w:t>
            </w:r>
          </w:p>
        </w:tc>
        <w:tc>
          <w:tcPr>
            <w:tcW w:w="5879" w:type="dxa"/>
          </w:tcPr>
          <w:p w:rsidR="00A93B72" w:rsidRDefault="00A93B72" w:rsidP="00A93B72">
            <w:pPr>
              <w:pStyle w:val="Normal11"/>
            </w:pPr>
            <w:r>
              <w:t>En indsats kan være at indgå en Betalingsordning med Kunden.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1" w:name="_Toc266169652"/>
      <w:r>
        <w:lastRenderedPageBreak/>
        <w:t>BetalingRykker</w:t>
      </w:r>
      <w:bookmarkEnd w:id="11"/>
    </w:p>
    <w:p w:rsidR="00A93B72" w:rsidRDefault="00A93B72" w:rsidP="00A93B72">
      <w:pPr>
        <w:pStyle w:val="Normal11"/>
      </w:pPr>
      <w:r>
        <w:t>En betalingsrykker bruges til at rykke for en fordring, hvor sidste rettidig betaling er overskredet. Eller hvor en betalingsordning er misligholdt.</w:t>
      </w:r>
    </w:p>
    <w:p w:rsidR="00A93B72" w:rsidRDefault="00A93B72" w:rsidP="00A93B72">
      <w:pPr>
        <w:pStyle w:val="Normal11"/>
      </w:pPr>
      <w:r>
        <w:t xml:space="preserve">Det er en meddelelse til kunden om, at forpligtelsen vedrørende betaling ikke er overholdt. Der findes flere forskellige former for betalingsrykkere alt efter, hvor i forløbet kunden er (restance eller opkrævning). </w:t>
      </w:r>
    </w:p>
    <w:p w:rsidR="00A93B72" w:rsidRDefault="00A93B72" w:rsidP="00A93B72">
      <w:pPr>
        <w:pStyle w:val="Normal11"/>
      </w:pPr>
      <w:r>
        <w:t>I forbindelse med udsendelse af en rykker, opkræves et rykkergebyr (som bliver sin egen fordring med link til den fordring, den er opstået på baggrund af). Gebyret tilskrives i henhold til inddrivelsesloven. Denne parameter styres af Beregningsregler på fordringstypen.</w:t>
      </w:r>
    </w:p>
    <w:p w:rsidR="00A93B72" w:rsidRDefault="00A93B72" w:rsidP="00A93B72">
      <w:pPr>
        <w:pStyle w:val="Normal11"/>
      </w:pPr>
    </w:p>
    <w:p w:rsidR="00A93B72" w:rsidRDefault="00A93B72" w:rsidP="00A93B72">
      <w:pPr>
        <w:pStyle w:val="Normal11"/>
      </w:pPr>
      <w:r>
        <w:t>Når betalingsrykker er udsendt skal forkyndelsesdato på fordringen udfyldes med udsendelsesdatoen, og forkyndelsesformen skal udfyldes med "Ordinær forkyndelse".</w:t>
      </w:r>
    </w:p>
    <w:p w:rsidR="00A93B72" w:rsidRDefault="00A93B72" w:rsidP="00A93B72">
      <w:pPr>
        <w:pStyle w:val="Normal11"/>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6A30D0">
              <w:instrText>Type</w:instrText>
            </w:r>
            <w:r>
              <w:instrText xml:space="preserve">" </w:instrText>
            </w:r>
            <w:r>
              <w:fldChar w:fldCharType="end"/>
            </w:r>
          </w:p>
        </w:tc>
        <w:tc>
          <w:tcPr>
            <w:tcW w:w="5573" w:type="dxa"/>
          </w:tcPr>
          <w:p w:rsidR="00A93B72" w:rsidRDefault="00A93B72" w:rsidP="00A93B72">
            <w:pPr>
              <w:pStyle w:val="Normal11"/>
            </w:pPr>
            <w:r>
              <w:t>Typen af betalingsrykker.</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Betalingsrykker (med gebyr)</w:t>
            </w:r>
          </w:p>
          <w:p w:rsidR="00A93B72" w:rsidRDefault="00A93B72" w:rsidP="00A93B72">
            <w:pPr>
              <w:pStyle w:val="Normal11"/>
            </w:pPr>
            <w:r>
              <w:t>- Påkravsskrivelse (uden gebyr)</w:t>
            </w:r>
          </w:p>
          <w:p w:rsidR="00A93B72" w:rsidRP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SidsteRettidigBetalingDato</w:t>
            </w:r>
          </w:p>
        </w:tc>
        <w:tc>
          <w:tcPr>
            <w:tcW w:w="1797" w:type="dxa"/>
          </w:tcPr>
          <w:p w:rsidR="00A93B72" w:rsidRDefault="00A93B72" w:rsidP="00A93B72">
            <w:pPr>
              <w:pStyle w:val="Normal11"/>
            </w:pPr>
            <w:r>
              <w:t>SidsteRettidigeBetalingFrist</w:t>
            </w:r>
            <w:r>
              <w:fldChar w:fldCharType="begin"/>
            </w:r>
            <w:r>
              <w:instrText xml:space="preserve"> XE "</w:instrText>
            </w:r>
            <w:r w:rsidRPr="00EE1BBB">
              <w:instrText>SidsteRettidigeBetalingFrist</w:instrText>
            </w:r>
            <w:r>
              <w:instrText xml:space="preserve">" </w:instrText>
            </w:r>
            <w:r>
              <w:fldChar w:fldCharType="end"/>
            </w:r>
          </w:p>
        </w:tc>
        <w:tc>
          <w:tcPr>
            <w:tcW w:w="5573" w:type="dxa"/>
          </w:tcPr>
          <w:p w:rsidR="00A93B72" w:rsidRDefault="00A93B72" w:rsidP="00A93B72">
            <w:pPr>
              <w:pStyle w:val="Normal11"/>
            </w:pPr>
            <w:r>
              <w:t>Dato for sidste rettidig betaling af betalingsrykkeren.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BetalingRykker arver fra/er en specialisering af Indsats</w:t>
            </w:r>
          </w:p>
        </w:tc>
        <w:tc>
          <w:tcPr>
            <w:tcW w:w="5879" w:type="dxa"/>
          </w:tcPr>
          <w:p w:rsidR="00A93B72" w:rsidRDefault="00A93B72" w:rsidP="00A93B72">
            <w:pPr>
              <w:pStyle w:val="Normal11"/>
            </w:pPr>
            <w:r>
              <w:t>En indsats kan være en Betalingsrykker.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2" w:name="_Toc266169653"/>
      <w:r>
        <w:lastRenderedPageBreak/>
        <w:t>BetalingStandsning</w:t>
      </w:r>
      <w:bookmarkEnd w:id="12"/>
    </w:p>
    <w:p w:rsidR="00A93B72" w:rsidRDefault="00A93B72" w:rsidP="00A93B72">
      <w:pPr>
        <w:pStyle w:val="Normal11"/>
      </w:pPr>
      <w:r>
        <w:t>En indsats i forbindelse med bobehandling.</w:t>
      </w:r>
    </w:p>
    <w:p w:rsidR="00A93B72" w:rsidRDefault="00A93B72" w:rsidP="00A93B72">
      <w:pPr>
        <w:pStyle w:val="Normal11"/>
      </w:pPr>
      <w:r>
        <w:t>Ved betalingsstandsning standser en virksomhed sine betalinger men fortsætter driften. Betalingsstandsningsperioden kan betragtes som en "fred-for-kreditor-periode" for kunden.</w:t>
      </w:r>
    </w:p>
    <w:p w:rsidR="00A93B72" w:rsidRDefault="00A93B72" w:rsidP="00A93B72">
      <w:pPr>
        <w:pStyle w:val="Normal11"/>
      </w:pPr>
    </w:p>
    <w:p w:rsidR="00A93B72" w:rsidRDefault="00A93B72" w:rsidP="00A93B72">
      <w:pPr>
        <w:pStyle w:val="Normal11"/>
      </w:pPr>
      <w:r>
        <w:t>En betalingsstandsning kan enten gå over i en akkordering eller konkurs. Hvis den i stedet ophører, vil fordringen blive genoptaget til fortsat inddrivelse efter almindelige betingelser.</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D45BA1">
              <w:instrText>Dato</w:instrText>
            </w:r>
            <w:r>
              <w:instrText xml:space="preserve">" </w:instrText>
            </w:r>
            <w:r>
              <w:fldChar w:fldCharType="end"/>
            </w:r>
          </w:p>
        </w:tc>
        <w:tc>
          <w:tcPr>
            <w:tcW w:w="5573" w:type="dxa"/>
          </w:tcPr>
          <w:p w:rsidR="00A93B72" w:rsidRDefault="00A93B72" w:rsidP="00A93B72">
            <w:pPr>
              <w:pStyle w:val="Normal11"/>
            </w:pPr>
            <w:r>
              <w:t>Specifik dato (uden start og slutangivelse).</w:t>
            </w:r>
          </w:p>
        </w:tc>
      </w:tr>
      <w:tr w:rsidR="00A93B72" w:rsidTr="00A93B72">
        <w:tblPrEx>
          <w:tblCellMar>
            <w:top w:w="0" w:type="dxa"/>
            <w:bottom w:w="0" w:type="dxa"/>
          </w:tblCellMar>
        </w:tblPrEx>
        <w:tc>
          <w:tcPr>
            <w:tcW w:w="2625" w:type="dxa"/>
          </w:tcPr>
          <w:p w:rsidR="00A93B72" w:rsidRDefault="00A93B72" w:rsidP="00A93B72">
            <w:pPr>
              <w:pStyle w:val="Normal11"/>
            </w:pPr>
            <w:r>
              <w:t>Fristdag</w:t>
            </w:r>
          </w:p>
        </w:tc>
        <w:tc>
          <w:tcPr>
            <w:tcW w:w="1797" w:type="dxa"/>
          </w:tcPr>
          <w:p w:rsidR="00A93B72" w:rsidRDefault="00A93B72" w:rsidP="00A93B72">
            <w:pPr>
              <w:pStyle w:val="Normal11"/>
            </w:pPr>
            <w:r>
              <w:t>Dato</w:t>
            </w:r>
            <w:r>
              <w:fldChar w:fldCharType="begin"/>
            </w:r>
            <w:r>
              <w:instrText xml:space="preserve"> XE "</w:instrText>
            </w:r>
            <w:r w:rsidRPr="00ED2DBF">
              <w:instrText>Dato</w:instrText>
            </w:r>
            <w:r>
              <w:instrText xml:space="preserve">" </w:instrText>
            </w:r>
            <w:r>
              <w:fldChar w:fldCharType="end"/>
            </w:r>
          </w:p>
        </w:tc>
        <w:tc>
          <w:tcPr>
            <w:tcW w:w="5573" w:type="dxa"/>
          </w:tcPr>
          <w:p w:rsidR="00A93B72" w:rsidRDefault="00A93B72" w:rsidP="00A93B72">
            <w:pPr>
              <w:pStyle w:val="Normal11"/>
            </w:pPr>
            <w:r>
              <w:t>Fristdagen anvendes som skæringsdato og dannes ved anmeldelse af betalingsstandsning til skifteretten. Fra denne dato vil inddrivelsen af de skatter og afgifter mv., der er stifter før fristdagen, blive stillet i bero. Dette betyder, at der ikke må afregnes eller betales på disse krav, medmindre der foreligger særlige forhold. Skatter og afgifter mv. efter fristdagen skal angives og betales ved forfald.</w:t>
            </w:r>
          </w:p>
        </w:tc>
      </w:tr>
      <w:tr w:rsidR="00A93B72" w:rsidTr="00A93B72">
        <w:tblPrEx>
          <w:tblCellMar>
            <w:top w:w="0" w:type="dxa"/>
            <w:bottom w:w="0" w:type="dxa"/>
          </w:tblCellMar>
        </w:tblPrEx>
        <w:tc>
          <w:tcPr>
            <w:tcW w:w="2625" w:type="dxa"/>
          </w:tcPr>
          <w:p w:rsidR="00A93B72" w:rsidRDefault="00A93B72" w:rsidP="00A93B72">
            <w:pPr>
              <w:pStyle w:val="Normal11"/>
            </w:pPr>
            <w:r>
              <w:t>SkifteretMødedato</w:t>
            </w:r>
          </w:p>
        </w:tc>
        <w:tc>
          <w:tcPr>
            <w:tcW w:w="1797" w:type="dxa"/>
          </w:tcPr>
          <w:p w:rsidR="00A93B72" w:rsidRDefault="00A93B72" w:rsidP="00A93B72">
            <w:pPr>
              <w:pStyle w:val="Normal11"/>
            </w:pPr>
            <w:r>
              <w:t>Dato</w:t>
            </w:r>
            <w:r>
              <w:fldChar w:fldCharType="begin"/>
            </w:r>
            <w:r>
              <w:instrText xml:space="preserve"> XE "</w:instrText>
            </w:r>
            <w:r w:rsidRPr="00DA4A8E">
              <w:instrText>Dato</w:instrText>
            </w:r>
            <w:r>
              <w:instrText xml:space="preserve">" </w:instrText>
            </w:r>
            <w:r>
              <w:fldChar w:fldCharType="end"/>
            </w:r>
          </w:p>
        </w:tc>
        <w:tc>
          <w:tcPr>
            <w:tcW w:w="5573" w:type="dxa"/>
          </w:tcPr>
          <w:p w:rsidR="00A93B72" w:rsidRDefault="00A93B72" w:rsidP="00A93B72">
            <w:pPr>
              <w:pStyle w:val="Normal11"/>
            </w:pPr>
            <w:r>
              <w:t>Dato for 1. møde i skifteretten.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BetalingStandsning arver fra/er en specialisering af Bobehandling</w:t>
            </w:r>
          </w:p>
        </w:tc>
        <w:tc>
          <w:tcPr>
            <w:tcW w:w="5879" w:type="dxa"/>
          </w:tcPr>
          <w:p w:rsidR="00A93B72" w:rsidRDefault="00A93B72" w:rsidP="00A93B72">
            <w:pPr>
              <w:pStyle w:val="Normal11"/>
            </w:pPr>
            <w:r>
              <w:t>Betalingsstandsning er en indsats, der kan forekomme i forbindelse med bobehandling.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3" w:name="_Toc266169654"/>
      <w:r>
        <w:lastRenderedPageBreak/>
        <w:t>Bobehandling</w:t>
      </w:r>
      <w:bookmarkEnd w:id="13"/>
    </w:p>
    <w:p w:rsidR="00A93B72" w:rsidRDefault="00A93B72" w:rsidP="00A93B72">
      <w:pPr>
        <w:pStyle w:val="Normal11"/>
      </w:pPr>
      <w:r>
        <w:t>En indsats kan være bobehandling, som kan være af forskellige typer. En kunde under bobehandling vil således have en bestemt bosag.</w:t>
      </w:r>
    </w:p>
    <w:p w:rsidR="00A93B72" w:rsidRDefault="00A93B72" w:rsidP="00A93B72">
      <w:pPr>
        <w:pStyle w:val="Normal11"/>
      </w:pPr>
    </w:p>
    <w:p w:rsidR="00A93B72" w:rsidRDefault="00A93B72" w:rsidP="00A93B72">
      <w:pPr>
        <w:pStyle w:val="Normal11"/>
      </w:pPr>
      <w:r>
        <w:t>En kunde kan være under flere bobehandlingstyper samtidigt, eksempelvis kan man under en konkurs samtidig oprette en gældssanering.</w:t>
      </w:r>
    </w:p>
    <w:p w:rsidR="00A93B72" w:rsidRDefault="00A93B72" w:rsidP="00A93B72">
      <w:pPr>
        <w:pStyle w:val="Normal11"/>
      </w:pPr>
      <w:r>
        <w:t>En bosag, eksempelvis betalingsstandsning, kan føre over i/til en anden bosag, eksempelvis konkurs.</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F87823">
              <w:instrText>Type</w:instrText>
            </w:r>
            <w:r>
              <w:instrText xml:space="preserve">" </w:instrText>
            </w:r>
            <w:r>
              <w:fldChar w:fldCharType="end"/>
            </w:r>
          </w:p>
        </w:tc>
        <w:tc>
          <w:tcPr>
            <w:tcW w:w="5573" w:type="dxa"/>
          </w:tcPr>
          <w:p w:rsidR="00A93B72" w:rsidRDefault="00A93B72" w:rsidP="00A93B72">
            <w:pPr>
              <w:pStyle w:val="Normal11"/>
            </w:pPr>
            <w:r>
              <w:t>Typen af sag under bobehandlingsområdet.</w:t>
            </w:r>
          </w:p>
          <w:p w:rsidR="00A93B72" w:rsidRDefault="00A93B72" w:rsidP="00A93B72">
            <w:pPr>
              <w:pStyle w:val="Normal11"/>
            </w:pPr>
            <w:r>
              <w:t>Kaldes også bosagstype.</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Betalingsstandsning</w:t>
            </w:r>
          </w:p>
          <w:p w:rsidR="00A93B72" w:rsidRDefault="00A93B72" w:rsidP="00A93B72">
            <w:pPr>
              <w:pStyle w:val="Normal11"/>
            </w:pPr>
            <w:r>
              <w:t>- Dødsbo</w:t>
            </w:r>
          </w:p>
          <w:p w:rsidR="00A93B72" w:rsidRDefault="00A93B72" w:rsidP="00A93B72">
            <w:pPr>
              <w:pStyle w:val="Normal11"/>
            </w:pPr>
            <w:r>
              <w:t>- Frivillig akkord</w:t>
            </w:r>
          </w:p>
          <w:p w:rsidR="00A93B72" w:rsidRDefault="00A93B72" w:rsidP="00A93B72">
            <w:pPr>
              <w:pStyle w:val="Normal11"/>
            </w:pPr>
            <w:r>
              <w:t>- Gældssanering</w:t>
            </w:r>
          </w:p>
          <w:p w:rsidR="00A93B72" w:rsidRDefault="00A93B72" w:rsidP="00A93B72">
            <w:pPr>
              <w:pStyle w:val="Normal11"/>
            </w:pPr>
            <w:r>
              <w:t>- Konkurs</w:t>
            </w:r>
          </w:p>
          <w:p w:rsidR="00A93B72" w:rsidRDefault="00A93B72" w:rsidP="00A93B72">
            <w:pPr>
              <w:pStyle w:val="Normal11"/>
            </w:pPr>
            <w:r>
              <w:t>- Likvidation</w:t>
            </w:r>
          </w:p>
          <w:p w:rsidR="00A93B72" w:rsidRDefault="00A93B72" w:rsidP="00A93B72">
            <w:pPr>
              <w:pStyle w:val="Normal11"/>
            </w:pPr>
            <w:r>
              <w:t>- Opløsning ved §59 og 126A</w:t>
            </w:r>
          </w:p>
          <w:p w:rsidR="00A93B72" w:rsidRDefault="00A93B72" w:rsidP="00A93B72">
            <w:pPr>
              <w:pStyle w:val="Normal11"/>
            </w:pPr>
            <w:r>
              <w:t>- Tvangsakkord</w:t>
            </w:r>
          </w:p>
          <w:p w:rsidR="00A93B72" w:rsidRPr="00A93B72" w:rsidRDefault="00A93B72" w:rsidP="00A93B72">
            <w:pPr>
              <w:pStyle w:val="Normal11"/>
            </w:pPr>
            <w:r>
              <w:t>- Tvangsopløsning</w:t>
            </w:r>
          </w:p>
        </w:tc>
      </w:tr>
      <w:tr w:rsidR="00A93B72" w:rsidTr="00A93B72">
        <w:tblPrEx>
          <w:tblCellMar>
            <w:top w:w="0" w:type="dxa"/>
            <w:bottom w:w="0" w:type="dxa"/>
          </w:tblCellMar>
        </w:tblPrEx>
        <w:tc>
          <w:tcPr>
            <w:tcW w:w="2625" w:type="dxa"/>
          </w:tcPr>
          <w:p w:rsidR="00A93B72" w:rsidRDefault="00A93B72" w:rsidP="00A93B72">
            <w:pPr>
              <w:pStyle w:val="Normal11"/>
            </w:pPr>
            <w:r>
              <w:t>SkyldOpgørelseDato</w:t>
            </w:r>
          </w:p>
        </w:tc>
        <w:tc>
          <w:tcPr>
            <w:tcW w:w="1797" w:type="dxa"/>
          </w:tcPr>
          <w:p w:rsidR="00A93B72" w:rsidRDefault="00A93B72" w:rsidP="00A93B72">
            <w:pPr>
              <w:pStyle w:val="Normal11"/>
            </w:pPr>
            <w:r>
              <w:t>Dato</w:t>
            </w:r>
            <w:r>
              <w:fldChar w:fldCharType="begin"/>
            </w:r>
            <w:r>
              <w:instrText xml:space="preserve"> XE "</w:instrText>
            </w:r>
            <w:r w:rsidRPr="009C5F2A">
              <w:instrText>Dato</w:instrText>
            </w:r>
            <w:r>
              <w:instrText xml:space="preserve">" </w:instrText>
            </w:r>
            <w:r>
              <w:fldChar w:fldCharType="end"/>
            </w:r>
          </w:p>
        </w:tc>
        <w:tc>
          <w:tcPr>
            <w:tcW w:w="5573" w:type="dxa"/>
          </w:tcPr>
          <w:p w:rsidR="00A93B72" w:rsidRDefault="00A93B72" w:rsidP="00A93B72">
            <w:pPr>
              <w:pStyle w:val="Normal11"/>
            </w:pPr>
            <w:r>
              <w:t>Dato for opgørelsen af en kundes fordringer (skylden) i forbindelse med bobehandling.</w:t>
            </w:r>
          </w:p>
        </w:tc>
      </w:tr>
      <w:tr w:rsidR="00A93B72" w:rsidTr="00A93B72">
        <w:tblPrEx>
          <w:tblCellMar>
            <w:top w:w="0" w:type="dxa"/>
            <w:bottom w:w="0" w:type="dxa"/>
          </w:tblCellMar>
        </w:tblPrEx>
        <w:tc>
          <w:tcPr>
            <w:tcW w:w="2625" w:type="dxa"/>
          </w:tcPr>
          <w:p w:rsidR="00A93B72" w:rsidRDefault="00A93B72" w:rsidP="00A93B72">
            <w:pPr>
              <w:pStyle w:val="Normal11"/>
            </w:pPr>
            <w:r>
              <w:t>AdvisTekst</w:t>
            </w:r>
          </w:p>
        </w:tc>
        <w:tc>
          <w:tcPr>
            <w:tcW w:w="1797" w:type="dxa"/>
          </w:tcPr>
          <w:p w:rsidR="00A93B72" w:rsidRDefault="00A93B72" w:rsidP="00A93B72">
            <w:pPr>
              <w:pStyle w:val="Normal11"/>
            </w:pPr>
            <w:r>
              <w:t>TekstKort</w:t>
            </w:r>
            <w:r>
              <w:fldChar w:fldCharType="begin"/>
            </w:r>
            <w:r>
              <w:instrText xml:space="preserve"> XE "</w:instrText>
            </w:r>
            <w:r w:rsidRPr="00F57402">
              <w:instrText>TekstKort</w:instrText>
            </w:r>
            <w:r>
              <w:instrText xml:space="preserve">" </w:instrText>
            </w:r>
            <w:r>
              <w:fldChar w:fldCharType="end"/>
            </w:r>
          </w:p>
        </w:tc>
        <w:tc>
          <w:tcPr>
            <w:tcW w:w="5573" w:type="dxa"/>
          </w:tcPr>
          <w:p w:rsidR="00A93B72" w:rsidRDefault="00A93B72" w:rsidP="00A93B72">
            <w:pPr>
              <w:pStyle w:val="Normal11"/>
            </w:pPr>
            <w:r>
              <w:t>Sagsbehandlerens egen tekst som noteres på en bestilt advis.</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Ring til advokat</w:t>
            </w:r>
          </w:p>
          <w:p w:rsidR="00A93B72" w:rsidRDefault="00A93B72" w:rsidP="00A93B72">
            <w:pPr>
              <w:pStyle w:val="Normal11"/>
            </w:pPr>
            <w:r>
              <w:t>- Kontroller angivelser</w:t>
            </w:r>
          </w:p>
          <w:p w:rsidR="00A93B72" w:rsidRPr="00A93B72" w:rsidRDefault="00A93B72" w:rsidP="00A93B72">
            <w:pPr>
              <w:pStyle w:val="Normal11"/>
            </w:pPr>
            <w:r>
              <w:t>...</w:t>
            </w:r>
          </w:p>
        </w:tc>
      </w:tr>
      <w:tr w:rsidR="00A93B72" w:rsidTr="00A93B72">
        <w:tblPrEx>
          <w:tblCellMar>
            <w:top w:w="0" w:type="dxa"/>
            <w:bottom w:w="0" w:type="dxa"/>
          </w:tblCellMar>
        </w:tblPrEx>
        <w:tc>
          <w:tcPr>
            <w:tcW w:w="2625" w:type="dxa"/>
          </w:tcPr>
          <w:p w:rsidR="00A93B72" w:rsidRDefault="00A93B72" w:rsidP="00A93B72">
            <w:pPr>
              <w:pStyle w:val="Normal11"/>
            </w:pPr>
            <w:r>
              <w:t>Regelsæt</w:t>
            </w:r>
          </w:p>
        </w:tc>
        <w:tc>
          <w:tcPr>
            <w:tcW w:w="1797" w:type="dxa"/>
          </w:tcPr>
          <w:p w:rsidR="00A93B72" w:rsidRDefault="00A93B72" w:rsidP="00A93B72">
            <w:pPr>
              <w:pStyle w:val="Normal11"/>
            </w:pPr>
            <w:r>
              <w:t>RegelSæt</w:t>
            </w:r>
            <w:r>
              <w:fldChar w:fldCharType="begin"/>
            </w:r>
            <w:r>
              <w:instrText xml:space="preserve"> XE "</w:instrText>
            </w:r>
            <w:r w:rsidRPr="00775AA8">
              <w:instrText>RegelSæt</w:instrText>
            </w:r>
            <w:r>
              <w:instrText xml:space="preserve">" </w:instrText>
            </w:r>
            <w:r>
              <w:fldChar w:fldCharType="end"/>
            </w:r>
          </w:p>
        </w:tc>
        <w:tc>
          <w:tcPr>
            <w:tcW w:w="5573" w:type="dxa"/>
          </w:tcPr>
          <w:p w:rsidR="00A93B72" w:rsidRDefault="00A93B72" w:rsidP="00A93B72">
            <w:pPr>
              <w:pStyle w:val="Normal11"/>
            </w:pPr>
            <w:r>
              <w:t>Regelsættet for bobehandling udgøres af forskellige matrixer. Se:</w:t>
            </w:r>
          </w:p>
          <w:p w:rsidR="00A93B72" w:rsidRDefault="00A93B72" w:rsidP="00A93B72">
            <w:pPr>
              <w:pStyle w:val="Normal11"/>
            </w:pPr>
            <w:r>
              <w:t>- Bobehandlingstype_grundoplysninger</w:t>
            </w:r>
          </w:p>
          <w:p w:rsidR="00A93B72" w:rsidRDefault="00A93B72" w:rsidP="00A93B72">
            <w:pPr>
              <w:pStyle w:val="Normal11"/>
            </w:pPr>
            <w:r>
              <w:t>- Bobehandlingstype_Indsatstype</w:t>
            </w:r>
          </w:p>
          <w:p w:rsidR="00A93B72" w:rsidRDefault="00A93B72" w:rsidP="00A93B72">
            <w:pPr>
              <w:pStyle w:val="Normal11"/>
            </w:pPr>
            <w:r>
              <w:t>- Bobehandlingstype_Stop_Indsatstype</w:t>
            </w:r>
          </w:p>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resultere i</w:t>
            </w:r>
          </w:p>
        </w:tc>
        <w:tc>
          <w:tcPr>
            <w:tcW w:w="2398" w:type="dxa"/>
          </w:tcPr>
          <w:p w:rsidR="00A93B72" w:rsidRDefault="00A93B72" w:rsidP="00A93B72">
            <w:pPr>
              <w:pStyle w:val="Normal11"/>
            </w:pPr>
            <w:r>
              <w:t>Bobehandling(0..1)</w:t>
            </w:r>
          </w:p>
          <w:p w:rsidR="00A93B72" w:rsidRDefault="00A93B72" w:rsidP="00A93B72">
            <w:pPr>
              <w:pStyle w:val="Normal11"/>
            </w:pPr>
            <w:r>
              <w:t>BobehandlingAfvikling(0..1)</w:t>
            </w:r>
          </w:p>
        </w:tc>
        <w:tc>
          <w:tcPr>
            <w:tcW w:w="5879" w:type="dxa"/>
          </w:tcPr>
          <w:p w:rsidR="00A93B72" w:rsidRDefault="00A93B72" w:rsidP="00A93B72">
            <w:pPr>
              <w:pStyle w:val="Normal11"/>
            </w:pP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Bobehandling arver fra/er en specialisering af Indsats</w:t>
            </w:r>
          </w:p>
        </w:tc>
        <w:tc>
          <w:tcPr>
            <w:tcW w:w="5879" w:type="dxa"/>
          </w:tcPr>
          <w:p w:rsidR="00A93B72" w:rsidRDefault="00A93B72" w:rsidP="00A93B72">
            <w:pPr>
              <w:pStyle w:val="Normal11"/>
            </w:pPr>
            <w:r>
              <w:t>En indsats kan være en type af bobehandling.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Eftergivelse arver fra/er en specialisering af Bobehandling</w:t>
            </w:r>
          </w:p>
        </w:tc>
        <w:tc>
          <w:tcPr>
            <w:tcW w:w="5879" w:type="dxa"/>
          </w:tcPr>
          <w:p w:rsidR="00A93B72" w:rsidRDefault="00A93B72" w:rsidP="00A93B72">
            <w:pPr>
              <w:pStyle w:val="Normal11"/>
            </w:pPr>
            <w:r>
              <w:t>Indsatsen kan være at eftergive fordringen (specifikt restancer).</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BetalingStandsning arver fra/er en specialisering af Bobehandling</w:t>
            </w:r>
          </w:p>
        </w:tc>
        <w:tc>
          <w:tcPr>
            <w:tcW w:w="5879" w:type="dxa"/>
          </w:tcPr>
          <w:p w:rsidR="00A93B72" w:rsidRDefault="00A93B72" w:rsidP="00A93B72">
            <w:pPr>
              <w:pStyle w:val="Normal11"/>
            </w:pPr>
            <w:r>
              <w:t>Betalingsstandsning er en indsats, der kan forekomme i forbindelse med bobehandling.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FrivilligAkkord arver fra/er en specialisering af Bobehandling</w:t>
            </w:r>
          </w:p>
        </w:tc>
        <w:tc>
          <w:tcPr>
            <w:tcW w:w="5879" w:type="dxa"/>
          </w:tcPr>
          <w:p w:rsidR="00A93B72" w:rsidRDefault="00A93B72" w:rsidP="00A93B72">
            <w:pPr>
              <w:pStyle w:val="Normal11"/>
            </w:pPr>
            <w:r>
              <w:t>Frivillig Akkord kan være en indsats, der indgår i bobehandlingen.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 xml:space="preserve">OpløsningParagraf59Samt126A arver fra/er en specialisering af </w:t>
            </w:r>
            <w:r>
              <w:lastRenderedPageBreak/>
              <w:t>Bobehandling</w:t>
            </w:r>
          </w:p>
        </w:tc>
        <w:tc>
          <w:tcPr>
            <w:tcW w:w="5879" w:type="dxa"/>
          </w:tcPr>
          <w:p w:rsidR="00A93B72" w:rsidRDefault="00A93B72" w:rsidP="00A93B72">
            <w:pPr>
              <w:pStyle w:val="Normal11"/>
            </w:pPr>
            <w:r>
              <w:lastRenderedPageBreak/>
              <w:t>Opløsning af en virksomhed i fht. § 59 og 126 A kan indgå i bobehandlingen.</w:t>
            </w:r>
          </w:p>
        </w:tc>
      </w:tr>
      <w:tr w:rsidR="00A93B72" w:rsidTr="00A93B72">
        <w:tblPrEx>
          <w:tblCellMar>
            <w:top w:w="0" w:type="dxa"/>
            <w:bottom w:w="0" w:type="dxa"/>
          </w:tblCellMar>
        </w:tblPrEx>
        <w:tc>
          <w:tcPr>
            <w:tcW w:w="1667" w:type="dxa"/>
          </w:tcPr>
          <w:p w:rsidR="00A93B72" w:rsidRDefault="00A93B72" w:rsidP="00A93B72">
            <w:pPr>
              <w:pStyle w:val="Normal11"/>
            </w:pPr>
            <w:r>
              <w:lastRenderedPageBreak/>
              <w:t>kan være</w:t>
            </w:r>
          </w:p>
        </w:tc>
        <w:tc>
          <w:tcPr>
            <w:tcW w:w="2398" w:type="dxa"/>
          </w:tcPr>
          <w:p w:rsidR="00A93B72" w:rsidRDefault="00A93B72" w:rsidP="00A93B72">
            <w:pPr>
              <w:pStyle w:val="Normal11"/>
            </w:pPr>
            <w:r>
              <w:t>Konkurs arver fra/er en specialisering af Bobehandling</w:t>
            </w:r>
          </w:p>
        </w:tc>
        <w:tc>
          <w:tcPr>
            <w:tcW w:w="5879" w:type="dxa"/>
          </w:tcPr>
          <w:p w:rsidR="00A93B72" w:rsidRDefault="00A93B72" w:rsidP="00A93B72">
            <w:pPr>
              <w:pStyle w:val="Normal11"/>
            </w:pPr>
            <w:r>
              <w:t>Konkurs kan indgå i bobehandlingen.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GældSanering arver fra/er en specialisering af Bobehandling</w:t>
            </w:r>
          </w:p>
        </w:tc>
        <w:tc>
          <w:tcPr>
            <w:tcW w:w="5879" w:type="dxa"/>
          </w:tcPr>
          <w:p w:rsidR="00A93B72" w:rsidRDefault="00A93B72" w:rsidP="00A93B72">
            <w:pPr>
              <w:pStyle w:val="Normal11"/>
            </w:pPr>
            <w:r>
              <w:t>Gældssanering er en indsats.</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TvangOpløsning arver fra/er en specialisering af Bobehandling</w:t>
            </w:r>
          </w:p>
        </w:tc>
        <w:tc>
          <w:tcPr>
            <w:tcW w:w="5879" w:type="dxa"/>
          </w:tcPr>
          <w:p w:rsidR="00A93B72" w:rsidRDefault="00A93B72" w:rsidP="00A93B72">
            <w:pPr>
              <w:pStyle w:val="Normal11"/>
            </w:pPr>
            <w:r>
              <w:t>Tvangsopløsning af en virksomhed kan være en indsats i forbindelse med bobehandling.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TvangAkkord arver fra/er en specialisering af Bobehandling</w:t>
            </w:r>
          </w:p>
        </w:tc>
        <w:tc>
          <w:tcPr>
            <w:tcW w:w="5879" w:type="dxa"/>
          </w:tcPr>
          <w:p w:rsidR="00A93B72" w:rsidRDefault="00A93B72" w:rsidP="00A93B72">
            <w:pPr>
              <w:pStyle w:val="Normal11"/>
            </w:pPr>
            <w:r>
              <w:t>Tvangsakkord kan indgå i bobehandlingen.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Likvidation arver fra/er en specialisering af Bobehandling</w:t>
            </w:r>
          </w:p>
        </w:tc>
        <w:tc>
          <w:tcPr>
            <w:tcW w:w="5879" w:type="dxa"/>
          </w:tcPr>
          <w:p w:rsidR="00A93B72" w:rsidRDefault="00A93B72" w:rsidP="00A93B72">
            <w:pPr>
              <w:pStyle w:val="Normal11"/>
            </w:pPr>
            <w:r>
              <w:t>Likvidation kan indgå i bobehandlingen.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Dødsbo arver fra/er en specialisering af Bobehandling</w:t>
            </w:r>
          </w:p>
        </w:tc>
        <w:tc>
          <w:tcPr>
            <w:tcW w:w="5879" w:type="dxa"/>
          </w:tcPr>
          <w:p w:rsidR="00A93B72" w:rsidRDefault="00A93B72" w:rsidP="00A93B72">
            <w:pPr>
              <w:pStyle w:val="Normal11"/>
            </w:pPr>
            <w:r>
              <w:t>En bobehandling kan være et dødsbo.</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4" w:name="_Toc266169655"/>
      <w:r>
        <w:lastRenderedPageBreak/>
        <w:t>BobehandlingAfvikling</w:t>
      </w:r>
      <w:bookmarkEnd w:id="14"/>
    </w:p>
    <w:p w:rsidR="00A93B72" w:rsidRDefault="00A93B72" w:rsidP="00A93B72">
      <w:pPr>
        <w:pStyle w:val="Normal11"/>
      </w:pPr>
      <w:r>
        <w:t>Resultatet af en bosag kan medføre en afvikling i form af betalingsordning eller afskrivninger. Afviklingen under bobehandling vil være underlagt den regel, at et resultat til enhver tid skal kunne tilbageføres, hvis kunden misligholder det aftalte, f.eks. får nye fordringer.</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BetalingFrekvens</w:t>
            </w:r>
          </w:p>
        </w:tc>
        <w:tc>
          <w:tcPr>
            <w:tcW w:w="1797" w:type="dxa"/>
          </w:tcPr>
          <w:p w:rsidR="00A93B72" w:rsidRDefault="00A93B72" w:rsidP="00A93B72">
            <w:pPr>
              <w:pStyle w:val="Normal11"/>
            </w:pPr>
            <w:r>
              <w:t>Frekvens</w:t>
            </w:r>
            <w:r>
              <w:fldChar w:fldCharType="begin"/>
            </w:r>
            <w:r>
              <w:instrText xml:space="preserve"> XE "</w:instrText>
            </w:r>
            <w:r w:rsidRPr="00AE259E">
              <w:instrText>Frekvens</w:instrText>
            </w:r>
            <w:r>
              <w:instrText xml:space="preserve">" </w:instrText>
            </w:r>
            <w:r>
              <w:fldChar w:fldCharType="end"/>
            </w:r>
          </w:p>
        </w:tc>
        <w:tc>
          <w:tcPr>
            <w:tcW w:w="5573" w:type="dxa"/>
          </w:tcPr>
          <w:p w:rsidR="00A93B72" w:rsidRDefault="00A93B72" w:rsidP="00A93B72">
            <w:pPr>
              <w:pStyle w:val="Normal11"/>
            </w:pPr>
            <w:r>
              <w:t>Frekvens for hvor tit man skal betale et ratebeløb (også kaldet afdrag). Dette indgår i beregningen af antal rater, som beløbet for fordringen (eller fordringerne) skal betales af.</w:t>
            </w:r>
          </w:p>
          <w:p w:rsidR="00A93B72" w:rsidRDefault="00A93B72" w:rsidP="00A93B72">
            <w:pPr>
              <w:pStyle w:val="Normal11"/>
            </w:pPr>
            <w:r>
              <w:t>Her skal det være muligt at vælge med hvilken frekvens, kunden skal betale.</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Dagligt</w:t>
            </w:r>
          </w:p>
          <w:p w:rsidR="00A93B72" w:rsidRDefault="00A93B72" w:rsidP="00A93B72">
            <w:pPr>
              <w:pStyle w:val="Normal11"/>
            </w:pPr>
            <w:r>
              <w:t>Ugentligt</w:t>
            </w:r>
          </w:p>
          <w:p w:rsidR="00A93B72" w:rsidRDefault="00A93B72" w:rsidP="00A93B72">
            <w:pPr>
              <w:pStyle w:val="Normal11"/>
            </w:pPr>
            <w:r>
              <w:t>Hver 14.dag</w:t>
            </w:r>
          </w:p>
          <w:p w:rsidR="00A93B72" w:rsidRDefault="00A93B72" w:rsidP="00A93B72">
            <w:pPr>
              <w:pStyle w:val="Normal11"/>
            </w:pPr>
            <w:r>
              <w:t>Månedligt</w:t>
            </w:r>
          </w:p>
          <w:p w:rsidR="00A93B72" w:rsidRDefault="00A93B72" w:rsidP="00A93B72">
            <w:pPr>
              <w:pStyle w:val="Normal11"/>
            </w:pPr>
            <w:r>
              <w:t>Kvartalsvis</w:t>
            </w:r>
          </w:p>
          <w:p w:rsidR="00A93B72" w:rsidRDefault="00A93B72" w:rsidP="00A93B72">
            <w:pPr>
              <w:pStyle w:val="Normal11"/>
            </w:pPr>
            <w:r>
              <w:t>Halvårligt</w:t>
            </w:r>
          </w:p>
          <w:p w:rsidR="00A93B72" w:rsidRPr="00A93B72" w:rsidRDefault="00A93B72" w:rsidP="00A93B72">
            <w:pPr>
              <w:pStyle w:val="Normal11"/>
            </w:pPr>
            <w:r>
              <w:t>Årligt</w:t>
            </w:r>
          </w:p>
        </w:tc>
      </w:tr>
      <w:tr w:rsidR="00A93B72" w:rsidTr="00A93B72">
        <w:tblPrEx>
          <w:tblCellMar>
            <w:top w:w="0" w:type="dxa"/>
            <w:bottom w:w="0" w:type="dxa"/>
          </w:tblCellMar>
        </w:tblPrEx>
        <w:tc>
          <w:tcPr>
            <w:tcW w:w="2625" w:type="dxa"/>
          </w:tcPr>
          <w:p w:rsidR="00A93B72" w:rsidRDefault="00A93B72" w:rsidP="00A93B72">
            <w:pPr>
              <w:pStyle w:val="Normal11"/>
            </w:pPr>
            <w:r>
              <w:t>RateBeløb</w:t>
            </w:r>
          </w:p>
        </w:tc>
        <w:tc>
          <w:tcPr>
            <w:tcW w:w="1797" w:type="dxa"/>
          </w:tcPr>
          <w:p w:rsidR="00A93B72" w:rsidRDefault="00A93B72" w:rsidP="00A93B72">
            <w:pPr>
              <w:pStyle w:val="Normal11"/>
            </w:pPr>
            <w:r>
              <w:t>Beløb</w:t>
            </w:r>
            <w:r>
              <w:fldChar w:fldCharType="begin"/>
            </w:r>
            <w:r>
              <w:instrText xml:space="preserve"> XE "</w:instrText>
            </w:r>
            <w:r w:rsidRPr="004C26EB">
              <w:instrText>Beløb</w:instrText>
            </w:r>
            <w:r>
              <w:instrText xml:space="preserve">" </w:instrText>
            </w:r>
            <w:r>
              <w:fldChar w:fldCharType="end"/>
            </w:r>
          </w:p>
        </w:tc>
        <w:tc>
          <w:tcPr>
            <w:tcW w:w="5573" w:type="dxa"/>
          </w:tcPr>
          <w:p w:rsidR="00A93B72" w:rsidRDefault="00A93B72" w:rsidP="00A93B72">
            <w:pPr>
              <w:pStyle w:val="Normal11"/>
            </w:pPr>
            <w:r>
              <w:t>Beløbet pr. rate for afviklingen af bobehandlingen.</w:t>
            </w:r>
          </w:p>
        </w:tc>
      </w:tr>
      <w:tr w:rsidR="00A93B72" w:rsidTr="00A93B72">
        <w:tblPrEx>
          <w:tblCellMar>
            <w:top w:w="0" w:type="dxa"/>
            <w:bottom w:w="0" w:type="dxa"/>
          </w:tblCellMar>
        </w:tblPrEx>
        <w:tc>
          <w:tcPr>
            <w:tcW w:w="2625" w:type="dxa"/>
          </w:tcPr>
          <w:p w:rsidR="00A93B72" w:rsidRDefault="00A93B72" w:rsidP="00A93B72">
            <w:pPr>
              <w:pStyle w:val="Normal11"/>
            </w:pPr>
            <w:r>
              <w:t>AntalRate</w:t>
            </w:r>
          </w:p>
        </w:tc>
        <w:tc>
          <w:tcPr>
            <w:tcW w:w="1797" w:type="dxa"/>
          </w:tcPr>
          <w:p w:rsidR="00A93B72" w:rsidRDefault="00A93B72" w:rsidP="00A93B72">
            <w:pPr>
              <w:pStyle w:val="Normal11"/>
            </w:pPr>
            <w:r>
              <w:t>TalHel</w:t>
            </w:r>
            <w:r>
              <w:fldChar w:fldCharType="begin"/>
            </w:r>
            <w:r>
              <w:instrText xml:space="preserve"> XE "</w:instrText>
            </w:r>
            <w:r w:rsidRPr="004208FF">
              <w:instrText>TalHel</w:instrText>
            </w:r>
            <w:r>
              <w:instrText xml:space="preserve">" </w:instrText>
            </w:r>
            <w:r>
              <w:fldChar w:fldCharType="end"/>
            </w:r>
          </w:p>
        </w:tc>
        <w:tc>
          <w:tcPr>
            <w:tcW w:w="5573" w:type="dxa"/>
          </w:tcPr>
          <w:p w:rsidR="00A93B72" w:rsidRDefault="00A93B72" w:rsidP="00A93B72">
            <w:pPr>
              <w:pStyle w:val="Normal11"/>
            </w:pPr>
            <w:r>
              <w:t>Antal rater på afviklingen af bobehandlingen.</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0 til 999.999.999.999.999.999</w:t>
            </w:r>
          </w:p>
        </w:tc>
      </w:tr>
      <w:tr w:rsidR="00A93B72" w:rsidTr="00A93B72">
        <w:tblPrEx>
          <w:tblCellMar>
            <w:top w:w="0" w:type="dxa"/>
            <w:bottom w:w="0" w:type="dxa"/>
          </w:tblCellMar>
        </w:tblPrEx>
        <w:tc>
          <w:tcPr>
            <w:tcW w:w="2625" w:type="dxa"/>
          </w:tcPr>
          <w:p w:rsidR="00A93B72" w:rsidRDefault="00A93B72" w:rsidP="00A93B72">
            <w:pPr>
              <w:pStyle w:val="Normal11"/>
            </w:pPr>
            <w:r>
              <w:t>SidsteRettidigBetaling</w:t>
            </w:r>
          </w:p>
        </w:tc>
        <w:tc>
          <w:tcPr>
            <w:tcW w:w="1797" w:type="dxa"/>
          </w:tcPr>
          <w:p w:rsidR="00A93B72" w:rsidRDefault="00A93B72" w:rsidP="00A93B72">
            <w:pPr>
              <w:pStyle w:val="Normal11"/>
            </w:pPr>
            <w:r>
              <w:t>SidsteRettidigeBetalingFrist</w:t>
            </w:r>
            <w:r>
              <w:fldChar w:fldCharType="begin"/>
            </w:r>
            <w:r>
              <w:instrText xml:space="preserve"> XE "</w:instrText>
            </w:r>
            <w:r w:rsidRPr="002F1139">
              <w:instrText>SidsteRettidigeBetalingFrist</w:instrText>
            </w:r>
            <w:r>
              <w:instrText xml:space="preserve">" </w:instrText>
            </w:r>
            <w:r>
              <w:fldChar w:fldCharType="end"/>
            </w:r>
          </w:p>
        </w:tc>
        <w:tc>
          <w:tcPr>
            <w:tcW w:w="5573" w:type="dxa"/>
          </w:tcPr>
          <w:p w:rsidR="00A93B72" w:rsidRDefault="00A93B72" w:rsidP="00A93B72">
            <w:pPr>
              <w:pStyle w:val="Normal11"/>
            </w:pPr>
            <w:r>
              <w:t xml:space="preserve">Sidste rettidig betalingsdato for hver rate, dvs. den dato hvor raten skal være betalt for, at afviklingen er overholdt. </w:t>
            </w:r>
          </w:p>
          <w:p w:rsidR="00A93B72" w:rsidRDefault="00A93B72" w:rsidP="00A93B72">
            <w:pPr>
              <w:pStyle w:val="Normal11"/>
            </w:pPr>
            <w:r>
              <w:t>Denne dato udregnes på baggrund af frekvensen for raterne.</w:t>
            </w:r>
          </w:p>
          <w:p w:rsidR="00A93B72" w:rsidRDefault="00A93B72" w:rsidP="00A93B72">
            <w:pPr>
              <w:pStyle w:val="Normal11"/>
            </w:pPr>
          </w:p>
          <w:p w:rsidR="00A93B72" w:rsidRDefault="00A93B72" w:rsidP="00A93B72">
            <w:pPr>
              <w:pStyle w:val="Normal11"/>
            </w:pPr>
            <w:r>
              <w:t>Her gælder det, at der ikke er en forfaldsdato, da den her vil være det samme som betalingsfristen.</w:t>
            </w:r>
          </w:p>
        </w:tc>
      </w:tr>
      <w:tr w:rsidR="00A93B72" w:rsidTr="00A93B72">
        <w:tblPrEx>
          <w:tblCellMar>
            <w:top w:w="0" w:type="dxa"/>
            <w:bottom w:w="0" w:type="dxa"/>
          </w:tblCellMar>
        </w:tblPrEx>
        <w:tc>
          <w:tcPr>
            <w:tcW w:w="2625" w:type="dxa"/>
          </w:tcPr>
          <w:p w:rsidR="00A93B72" w:rsidRDefault="00A93B72" w:rsidP="00A93B72">
            <w:pPr>
              <w:pStyle w:val="Normal11"/>
            </w:pPr>
            <w:r>
              <w:t>Beløb</w:t>
            </w:r>
          </w:p>
        </w:tc>
        <w:tc>
          <w:tcPr>
            <w:tcW w:w="1797" w:type="dxa"/>
          </w:tcPr>
          <w:p w:rsidR="00A93B72" w:rsidRDefault="00A93B72" w:rsidP="00A93B72">
            <w:pPr>
              <w:pStyle w:val="Normal11"/>
            </w:pPr>
            <w:r>
              <w:t>Beløb</w:t>
            </w:r>
            <w:r>
              <w:fldChar w:fldCharType="begin"/>
            </w:r>
            <w:r>
              <w:instrText xml:space="preserve"> XE "</w:instrText>
            </w:r>
            <w:r w:rsidRPr="00263002">
              <w:instrText>Beløb</w:instrText>
            </w:r>
            <w:r>
              <w:instrText xml:space="preserve">" </w:instrText>
            </w:r>
            <w:r>
              <w:fldChar w:fldCharType="end"/>
            </w:r>
          </w:p>
        </w:tc>
        <w:tc>
          <w:tcPr>
            <w:tcW w:w="5573" w:type="dxa"/>
          </w:tcPr>
          <w:p w:rsidR="00A93B72" w:rsidRDefault="00A93B72" w:rsidP="00A93B72">
            <w:pPr>
              <w:pStyle w:val="Normal11"/>
            </w:pPr>
            <w:r>
              <w:t>Sagsbehandleren vælger, om hele fordringsbeløbet eller kun en del af skal afskrives. Default skal det være det fulde Fordringsbeløb for fordringer under afvikling.</w:t>
            </w:r>
          </w:p>
          <w:p w:rsidR="00A93B72" w:rsidRDefault="00A93B72" w:rsidP="00A93B72">
            <w:pPr>
              <w:pStyle w:val="Normal11"/>
            </w:pPr>
            <w:r>
              <w:t>I EFI kan sagsbehandleren enten indtaste et beløb der skal afskrives, eller en procent der omregnes automatisk til et beløb.</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Rente</w:t>
            </w:r>
          </w:p>
        </w:tc>
        <w:tc>
          <w:tcPr>
            <w:tcW w:w="1797" w:type="dxa"/>
          </w:tcPr>
          <w:p w:rsidR="00A93B72" w:rsidRDefault="00A93B72" w:rsidP="00A93B72">
            <w:pPr>
              <w:pStyle w:val="Normal11"/>
            </w:pPr>
            <w:r>
              <w:t>Type</w:t>
            </w:r>
            <w:r>
              <w:fldChar w:fldCharType="begin"/>
            </w:r>
            <w:r>
              <w:instrText xml:space="preserve"> XE "</w:instrText>
            </w:r>
            <w:r w:rsidRPr="003608DA">
              <w:instrText>Type</w:instrText>
            </w:r>
            <w:r>
              <w:instrText xml:space="preserve">" </w:instrText>
            </w:r>
            <w:r>
              <w:fldChar w:fldCharType="end"/>
            </w:r>
          </w:p>
        </w:tc>
        <w:tc>
          <w:tcPr>
            <w:tcW w:w="5573" w:type="dxa"/>
          </w:tcPr>
          <w:p w:rsidR="00A93B72" w:rsidRDefault="00A93B72" w:rsidP="00A93B72">
            <w:pPr>
              <w:pStyle w:val="Normal11"/>
            </w:pPr>
            <w:r>
              <w:t>Når man afvikler en bobehandling, skal man også vælge, om de påløbne renter på fordringerne (Relaterede fordringer af typen "Inddrivelsesrente" eller "Opkrævningsrente") skal afskrives eller tilbagerulles.</w:t>
            </w:r>
          </w:p>
          <w:p w:rsidR="00A93B72" w:rsidRDefault="00A93B72" w:rsidP="00A93B72">
            <w:pPr>
              <w:pStyle w:val="Normal11"/>
            </w:pPr>
            <w:r>
              <w:t>Herudfra skal systemet automatisk foretage den valgte form, dvs. tilbagerulle eller afskrive renter.</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Afskriv Opkrævnings- og Inddrivelsesrenter</w:t>
            </w:r>
          </w:p>
          <w:p w:rsidR="00A93B72" w:rsidRPr="00A93B72" w:rsidRDefault="00A93B72" w:rsidP="00A93B72">
            <w:pPr>
              <w:pStyle w:val="Normal11"/>
            </w:pPr>
            <w:r>
              <w:t>- Tilbagerul Opkrævnings- og Inddrivelsesrenter</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4D3C2B">
              <w:instrText>Dato</w:instrText>
            </w:r>
            <w:r>
              <w:instrText xml:space="preserve">" </w:instrText>
            </w:r>
            <w:r>
              <w:fldChar w:fldCharType="end"/>
            </w:r>
          </w:p>
        </w:tc>
        <w:tc>
          <w:tcPr>
            <w:tcW w:w="5573" w:type="dxa"/>
          </w:tcPr>
          <w:p w:rsidR="00A93B72" w:rsidRDefault="00A93B72" w:rsidP="00A93B72">
            <w:pPr>
              <w:pStyle w:val="Normal11"/>
            </w:pPr>
            <w:r>
              <w:t>Dato hvorfra afskrivningen i forbindelse med afviklingen skal træde i kraft. Løsningen skal automatisk indsætte dags dato, men sagsbehandleren skal have mulighed for at ændre den.</w:t>
            </w:r>
          </w:p>
        </w:tc>
      </w:tr>
      <w:tr w:rsidR="00A93B72" w:rsidTr="00A93B72">
        <w:tblPrEx>
          <w:tblCellMar>
            <w:top w:w="0" w:type="dxa"/>
            <w:bottom w:w="0" w:type="dxa"/>
          </w:tblCellMar>
        </w:tblPrEx>
        <w:tc>
          <w:tcPr>
            <w:tcW w:w="2625" w:type="dxa"/>
          </w:tcPr>
          <w:p w:rsidR="00A93B72" w:rsidRDefault="00A93B72" w:rsidP="00A93B72">
            <w:pPr>
              <w:pStyle w:val="Normal11"/>
            </w:pPr>
            <w:r>
              <w:t>AfskrivningProcent</w:t>
            </w:r>
          </w:p>
        </w:tc>
        <w:tc>
          <w:tcPr>
            <w:tcW w:w="1797" w:type="dxa"/>
          </w:tcPr>
          <w:p w:rsidR="00A93B72" w:rsidRDefault="00A93B72" w:rsidP="00A93B72">
            <w:pPr>
              <w:pStyle w:val="Normal11"/>
            </w:pPr>
            <w:r>
              <w:t>Procent</w:t>
            </w:r>
            <w:r>
              <w:fldChar w:fldCharType="begin"/>
            </w:r>
            <w:r>
              <w:instrText xml:space="preserve"> XE "</w:instrText>
            </w:r>
            <w:r w:rsidRPr="005F2969">
              <w:instrText>Procent</w:instrText>
            </w:r>
            <w:r>
              <w:instrText xml:space="preserve">" </w:instrText>
            </w:r>
            <w:r>
              <w:fldChar w:fldCharType="end"/>
            </w:r>
          </w:p>
        </w:tc>
        <w:tc>
          <w:tcPr>
            <w:tcW w:w="5573" w:type="dxa"/>
          </w:tcPr>
          <w:p w:rsidR="00A93B72" w:rsidRDefault="00A93B72" w:rsidP="00A93B72">
            <w:pPr>
              <w:pStyle w:val="Normal11"/>
            </w:pPr>
            <w:r>
              <w:t xml:space="preserve">Den procent af fordringen som skal afskrives i henhold til Afskrivningsfrekvensen. </w:t>
            </w:r>
          </w:p>
          <w:p w:rsidR="00A93B72" w:rsidRDefault="00A93B72" w:rsidP="00A93B72">
            <w:pPr>
              <w:pStyle w:val="Normal11"/>
            </w:pPr>
            <w:r>
              <w:t>Kan også angives som en brøkdel fx. 1/60.</w:t>
            </w:r>
          </w:p>
        </w:tc>
      </w:tr>
      <w:tr w:rsidR="00A93B72" w:rsidTr="00A93B72">
        <w:tblPrEx>
          <w:tblCellMar>
            <w:top w:w="0" w:type="dxa"/>
            <w:bottom w:w="0" w:type="dxa"/>
          </w:tblCellMar>
        </w:tblPrEx>
        <w:tc>
          <w:tcPr>
            <w:tcW w:w="2625" w:type="dxa"/>
          </w:tcPr>
          <w:p w:rsidR="00A93B72" w:rsidRDefault="00A93B72" w:rsidP="00A93B72">
            <w:pPr>
              <w:pStyle w:val="Normal11"/>
            </w:pPr>
            <w:r>
              <w:t>AfskrivningFrekvens</w:t>
            </w:r>
          </w:p>
        </w:tc>
        <w:tc>
          <w:tcPr>
            <w:tcW w:w="1797" w:type="dxa"/>
          </w:tcPr>
          <w:p w:rsidR="00A93B72" w:rsidRDefault="00A93B72" w:rsidP="00A93B72">
            <w:pPr>
              <w:pStyle w:val="Normal11"/>
            </w:pPr>
            <w:r>
              <w:t>FrekvensAfskrivning</w:t>
            </w:r>
            <w:r>
              <w:fldChar w:fldCharType="begin"/>
            </w:r>
            <w:r>
              <w:instrText xml:space="preserve"> XE "</w:instrText>
            </w:r>
            <w:r w:rsidRPr="00615BCF">
              <w:instrText>FrekvensAfskrivning</w:instrText>
            </w:r>
            <w:r>
              <w:instrText xml:space="preserve">" </w:instrText>
            </w:r>
            <w:r>
              <w:fldChar w:fldCharType="end"/>
            </w:r>
          </w:p>
        </w:tc>
        <w:tc>
          <w:tcPr>
            <w:tcW w:w="5573" w:type="dxa"/>
          </w:tcPr>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- 1 gang</w:t>
            </w:r>
          </w:p>
          <w:p w:rsidR="00A93B72" w:rsidRDefault="00A93B72" w:rsidP="00A93B72">
            <w:pPr>
              <w:pStyle w:val="Normal11"/>
            </w:pPr>
            <w:r>
              <w:t>- Ugentligt</w:t>
            </w:r>
          </w:p>
          <w:p w:rsidR="00A93B72" w:rsidRDefault="00A93B72" w:rsidP="00A93B72">
            <w:pPr>
              <w:pStyle w:val="Normal11"/>
            </w:pPr>
            <w:r>
              <w:t>- 14. dag</w:t>
            </w:r>
          </w:p>
          <w:p w:rsidR="00A93B72" w:rsidRDefault="00A93B72" w:rsidP="00A93B72">
            <w:pPr>
              <w:pStyle w:val="Normal11"/>
            </w:pPr>
            <w:r>
              <w:lastRenderedPageBreak/>
              <w:t>- Månedligt</w:t>
            </w:r>
          </w:p>
          <w:p w:rsidR="00A93B72" w:rsidRDefault="00A93B72" w:rsidP="00A93B72">
            <w:pPr>
              <w:pStyle w:val="Normal11"/>
            </w:pPr>
            <w:r>
              <w:t>- Hvert kvartal</w:t>
            </w:r>
          </w:p>
          <w:p w:rsidR="00A93B72" w:rsidRDefault="00A93B72" w:rsidP="00A93B72">
            <w:pPr>
              <w:pStyle w:val="Normal11"/>
            </w:pPr>
            <w:r>
              <w:t>- Halvårligt</w:t>
            </w:r>
          </w:p>
          <w:p w:rsidR="00A93B72" w:rsidRPr="00A93B72" w:rsidRDefault="00A93B72" w:rsidP="00A93B72">
            <w:pPr>
              <w:pStyle w:val="Normal11"/>
            </w:pPr>
            <w:r>
              <w:t>- Årligt</w:t>
            </w: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AfskrivningPeriode</w:t>
            </w:r>
          </w:p>
        </w:tc>
        <w:tc>
          <w:tcPr>
            <w:tcW w:w="1797" w:type="dxa"/>
          </w:tcPr>
          <w:p w:rsidR="00A93B72" w:rsidRDefault="00A93B72" w:rsidP="00A93B72">
            <w:pPr>
              <w:pStyle w:val="Normal11"/>
            </w:pPr>
            <w:r>
              <w:t>Periode</w:t>
            </w:r>
            <w:r>
              <w:fldChar w:fldCharType="begin"/>
            </w:r>
            <w:r>
              <w:instrText xml:space="preserve"> XE "</w:instrText>
            </w:r>
            <w:r w:rsidRPr="00B4153C">
              <w:instrText>Periode</w:instrText>
            </w:r>
            <w:r>
              <w:instrText xml:space="preserve">" </w:instrText>
            </w:r>
            <w:r>
              <w:fldChar w:fldCharType="end"/>
            </w:r>
          </w:p>
        </w:tc>
        <w:tc>
          <w:tcPr>
            <w:tcW w:w="5573" w:type="dxa"/>
          </w:tcPr>
          <w:p w:rsidR="00A93B72" w:rsidRDefault="00A93B72" w:rsidP="00A93B72">
            <w:pPr>
              <w:pStyle w:val="Normal11"/>
            </w:pPr>
            <w:r>
              <w:t>Det antal måneder eller år, som afskrivningen skal vare i fht. den valgte frekvens.</w:t>
            </w:r>
          </w:p>
          <w:p w:rsidR="00A93B72" w:rsidRDefault="00A93B72" w:rsidP="00A93B72">
            <w:pPr>
              <w:pStyle w:val="Normal11"/>
            </w:pPr>
            <w:r>
              <w:t>Hvis den valgte frekvens er "1 gang", udfyldes denne attribut ikke.</w:t>
            </w:r>
          </w:p>
        </w:tc>
      </w:tr>
      <w:tr w:rsidR="00A93B72" w:rsidTr="00A93B72">
        <w:tblPrEx>
          <w:tblCellMar>
            <w:top w:w="0" w:type="dxa"/>
            <w:bottom w:w="0" w:type="dxa"/>
          </w:tblCellMar>
        </w:tblPrEx>
        <w:tc>
          <w:tcPr>
            <w:tcW w:w="2625" w:type="dxa"/>
          </w:tcPr>
          <w:p w:rsidR="00A93B72" w:rsidRDefault="00A93B72" w:rsidP="00A93B72">
            <w:pPr>
              <w:pStyle w:val="Normal11"/>
            </w:pPr>
            <w:r>
              <w:t>DividendeProcent</w:t>
            </w:r>
          </w:p>
        </w:tc>
        <w:tc>
          <w:tcPr>
            <w:tcW w:w="1797" w:type="dxa"/>
          </w:tcPr>
          <w:p w:rsidR="00A93B72" w:rsidRDefault="00A93B72" w:rsidP="00A93B72">
            <w:pPr>
              <w:pStyle w:val="Normal11"/>
            </w:pPr>
            <w:r>
              <w:t>Procent</w:t>
            </w:r>
            <w:r>
              <w:fldChar w:fldCharType="begin"/>
            </w:r>
            <w:r>
              <w:instrText xml:space="preserve"> XE "</w:instrText>
            </w:r>
            <w:r w:rsidRPr="00D92D3D">
              <w:instrText>Procent</w:instrText>
            </w:r>
            <w:r>
              <w:instrText xml:space="preserve">" </w:instrText>
            </w:r>
            <w:r>
              <w:fldChar w:fldCharType="end"/>
            </w:r>
          </w:p>
        </w:tc>
        <w:tc>
          <w:tcPr>
            <w:tcW w:w="5573" w:type="dxa"/>
          </w:tcPr>
          <w:p w:rsidR="00A93B72" w:rsidRDefault="00A93B72" w:rsidP="00A93B72">
            <w:pPr>
              <w:pStyle w:val="Normal11"/>
            </w:pPr>
            <w:r>
              <w:t>Den procentdel af en eller flere fordring/er, som Kunden skal betale i forbindelse med resultatet af en bosag, og dermed hvor meget Kunden ikke skal betale, og løsningen derfor afskriver.</w:t>
            </w:r>
          </w:p>
        </w:tc>
      </w:tr>
      <w:tr w:rsidR="00A93B72" w:rsidTr="00A93B72">
        <w:tblPrEx>
          <w:tblCellMar>
            <w:top w:w="0" w:type="dxa"/>
            <w:bottom w:w="0" w:type="dxa"/>
          </w:tblCellMar>
        </w:tblPrEx>
        <w:tc>
          <w:tcPr>
            <w:tcW w:w="2625" w:type="dxa"/>
          </w:tcPr>
          <w:p w:rsidR="00A93B72" w:rsidRDefault="00A93B72" w:rsidP="00A93B72">
            <w:pPr>
              <w:pStyle w:val="Normal11"/>
            </w:pPr>
            <w:r>
              <w:t>DividendeRegneRegel</w:t>
            </w:r>
          </w:p>
        </w:tc>
        <w:tc>
          <w:tcPr>
            <w:tcW w:w="1797" w:type="dxa"/>
          </w:tcPr>
          <w:p w:rsidR="00A93B72" w:rsidRDefault="00A93B72" w:rsidP="00A93B72">
            <w:pPr>
              <w:pStyle w:val="Normal11"/>
            </w:pPr>
            <w:r>
              <w:t>RegelSæt</w:t>
            </w:r>
            <w:r>
              <w:fldChar w:fldCharType="begin"/>
            </w:r>
            <w:r>
              <w:instrText xml:space="preserve"> XE "</w:instrText>
            </w:r>
            <w:r w:rsidRPr="00D44266">
              <w:instrText>RegelSæt</w:instrText>
            </w:r>
            <w:r>
              <w:instrText xml:space="preserve">" </w:instrText>
            </w:r>
            <w:r>
              <w:fldChar w:fldCharType="end"/>
            </w:r>
          </w:p>
        </w:tc>
        <w:tc>
          <w:tcPr>
            <w:tcW w:w="5573" w:type="dxa"/>
          </w:tcPr>
          <w:p w:rsidR="00A93B72" w:rsidRDefault="00A93B72" w:rsidP="00A93B72">
            <w:pPr>
              <w:pStyle w:val="Normal11"/>
            </w:pPr>
            <w:r>
              <w:t xml:space="preserve">Dividende beregnes som følger: </w:t>
            </w:r>
          </w:p>
          <w:p w:rsidR="00A93B72" w:rsidRDefault="00A93B72" w:rsidP="00A93B72">
            <w:pPr>
              <w:pStyle w:val="Normal11"/>
            </w:pPr>
            <w:r>
              <w:t>Fordring i alt pr. skyldopgørelsesdag * dividende % = Beløb til betaling.</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resultere i</w:t>
            </w:r>
          </w:p>
        </w:tc>
        <w:tc>
          <w:tcPr>
            <w:tcW w:w="2398" w:type="dxa"/>
          </w:tcPr>
          <w:p w:rsidR="00A93B72" w:rsidRDefault="00A93B72" w:rsidP="00A93B72">
            <w:pPr>
              <w:pStyle w:val="Normal11"/>
            </w:pPr>
            <w:r>
              <w:t>Bobehandling(0..1)</w:t>
            </w:r>
          </w:p>
          <w:p w:rsidR="00A93B72" w:rsidRDefault="00A93B72" w:rsidP="00A93B72">
            <w:pPr>
              <w:pStyle w:val="Normal11"/>
            </w:pPr>
            <w:r>
              <w:t>BobehandlingAfvikling(0..1)</w:t>
            </w:r>
          </w:p>
        </w:tc>
        <w:tc>
          <w:tcPr>
            <w:tcW w:w="5879" w:type="dxa"/>
          </w:tcPr>
          <w:p w:rsidR="00A93B72" w:rsidRDefault="00A93B72" w:rsidP="00A93B72">
            <w:pPr>
              <w:pStyle w:val="Normal11"/>
            </w:pP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5" w:name="_Toc266169656"/>
      <w:r>
        <w:lastRenderedPageBreak/>
        <w:t>BødeForvandlingStraf</w:t>
      </w:r>
      <w:bookmarkEnd w:id="15"/>
    </w:p>
    <w:p w:rsidR="00A93B72" w:rsidRDefault="00A93B72" w:rsidP="00A93B72">
      <w:pPr>
        <w:pStyle w:val="Normal11"/>
      </w:pPr>
      <w:r>
        <w:t xml:space="preserve">En indsats kan være oversendelse af en bødesag til politiet med henblik på afsoning. </w:t>
      </w:r>
    </w:p>
    <w:p w:rsidR="00A93B72" w:rsidRDefault="00A93B72" w:rsidP="00A93B72">
      <w:pPr>
        <w:pStyle w:val="Normal11"/>
      </w:pPr>
      <w:r>
        <w:t>Indsatsen anvendes i tilfælde, hvor kunden har betalingsevne men ingen betalingsvilje, hvor der ikke er mulighed for lønindeholdelse, og hvor der er foretaget forgæves udlæg.</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AfsoningForældelseDato</w:t>
            </w:r>
          </w:p>
        </w:tc>
        <w:tc>
          <w:tcPr>
            <w:tcW w:w="1797" w:type="dxa"/>
          </w:tcPr>
          <w:p w:rsidR="00A93B72" w:rsidRDefault="00A93B72" w:rsidP="00A93B72">
            <w:pPr>
              <w:pStyle w:val="Normal11"/>
            </w:pPr>
            <w:r>
              <w:t>Dato</w:t>
            </w:r>
            <w:r>
              <w:fldChar w:fldCharType="begin"/>
            </w:r>
            <w:r>
              <w:instrText xml:space="preserve"> XE "</w:instrText>
            </w:r>
            <w:r w:rsidRPr="00185D87">
              <w:instrText>Dato</w:instrText>
            </w:r>
            <w:r>
              <w:instrText xml:space="preserve">" </w:instrText>
            </w:r>
            <w:r>
              <w:fldChar w:fldCharType="end"/>
            </w:r>
          </w:p>
        </w:tc>
        <w:tc>
          <w:tcPr>
            <w:tcW w:w="5573" w:type="dxa"/>
          </w:tcPr>
          <w:p w:rsidR="00A93B72" w:rsidRDefault="00A93B72" w:rsidP="00A93B72">
            <w:pPr>
              <w:pStyle w:val="Normal11"/>
            </w:pPr>
            <w:r>
              <w:t>Dette er forældelsesdatoen for afsoning hos politiet, dvs. den dato hvor kunden senest skal have igangsat afsoning af bøden. Datoen udregnes på baggrund af fordringens forældelsesdato og forældelsesreglen for afsoning.</w:t>
            </w:r>
          </w:p>
        </w:tc>
      </w:tr>
      <w:tr w:rsidR="00A93B72" w:rsidTr="00A93B72">
        <w:tblPrEx>
          <w:tblCellMar>
            <w:top w:w="0" w:type="dxa"/>
            <w:bottom w:w="0" w:type="dxa"/>
          </w:tblCellMar>
        </w:tblPrEx>
        <w:tc>
          <w:tcPr>
            <w:tcW w:w="2625" w:type="dxa"/>
          </w:tcPr>
          <w:p w:rsidR="00A93B72" w:rsidRDefault="00A93B72" w:rsidP="00A93B72">
            <w:pPr>
              <w:pStyle w:val="Normal11"/>
            </w:pPr>
            <w:r>
              <w:t>Afsoning</w:t>
            </w:r>
          </w:p>
        </w:tc>
        <w:tc>
          <w:tcPr>
            <w:tcW w:w="1797" w:type="dxa"/>
          </w:tcPr>
          <w:p w:rsidR="00A93B72" w:rsidRDefault="00A93B72" w:rsidP="00A93B72">
            <w:pPr>
              <w:pStyle w:val="Normal11"/>
            </w:pPr>
            <w:r>
              <w:t>JaNej</w:t>
            </w:r>
            <w:r>
              <w:fldChar w:fldCharType="begin"/>
            </w:r>
            <w:r>
              <w:instrText xml:space="preserve"> XE "</w:instrText>
            </w:r>
            <w:r w:rsidRPr="001613BC">
              <w:instrText>JaNej</w:instrText>
            </w:r>
            <w:r>
              <w:instrText xml:space="preserve">" </w:instrText>
            </w:r>
            <w:r>
              <w:fldChar w:fldCharType="end"/>
            </w:r>
          </w:p>
        </w:tc>
        <w:tc>
          <w:tcPr>
            <w:tcW w:w="5573" w:type="dxa"/>
          </w:tcPr>
          <w:p w:rsidR="00A93B72" w:rsidRDefault="00A93B72" w:rsidP="00A93B72">
            <w:pPr>
              <w:pStyle w:val="Normal11"/>
            </w:pPr>
            <w:r>
              <w:t>Når Politiet sender en afgørelse på, om kunden kan afsone bøde, skal denne oplysning registreres, da den skal anvendes i det automatiske videre forløb for indsatsen.</w:t>
            </w:r>
          </w:p>
        </w:tc>
      </w:tr>
      <w:tr w:rsidR="00A93B72" w:rsidTr="00A93B72">
        <w:tblPrEx>
          <w:tblCellMar>
            <w:top w:w="0" w:type="dxa"/>
            <w:bottom w:w="0" w:type="dxa"/>
          </w:tblCellMar>
        </w:tblPrEx>
        <w:tc>
          <w:tcPr>
            <w:tcW w:w="2625" w:type="dxa"/>
          </w:tcPr>
          <w:p w:rsidR="00A93B72" w:rsidRDefault="00A93B72" w:rsidP="00A93B72">
            <w:pPr>
              <w:pStyle w:val="Normal11"/>
            </w:pPr>
            <w:r>
              <w:t>AfsoningForældelseRegel</w:t>
            </w:r>
          </w:p>
        </w:tc>
        <w:tc>
          <w:tcPr>
            <w:tcW w:w="1797" w:type="dxa"/>
          </w:tcPr>
          <w:p w:rsidR="00A93B72" w:rsidRDefault="00A93B72" w:rsidP="00A93B72">
            <w:pPr>
              <w:pStyle w:val="Normal11"/>
            </w:pPr>
            <w:r>
              <w:t>RegelSæt</w:t>
            </w:r>
            <w:r>
              <w:fldChar w:fldCharType="begin"/>
            </w:r>
            <w:r>
              <w:instrText xml:space="preserve"> XE "</w:instrText>
            </w:r>
            <w:r w:rsidRPr="00FB6371">
              <w:instrText>RegelSæt</w:instrText>
            </w:r>
            <w:r>
              <w:instrText xml:space="preserve">" </w:instrText>
            </w:r>
            <w:r>
              <w:fldChar w:fldCharType="end"/>
            </w:r>
          </w:p>
        </w:tc>
        <w:tc>
          <w:tcPr>
            <w:tcW w:w="5573" w:type="dxa"/>
          </w:tcPr>
          <w:p w:rsidR="00A93B72" w:rsidRDefault="00A93B72" w:rsidP="00A93B72">
            <w:pPr>
              <w:pStyle w:val="Normal11"/>
            </w:pPr>
            <w:r>
              <w:t>Regelsættet for hvornår bødeforvandlingsstraffen skal være afsonet for ikke at forælde. Se matrixen Fordringstyper_forældelsesfrister faneblad Bøde_Forældelse_Forvaldlingsstraf.</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BødeForvandlingStraf arver fra/er en specialisering af Indsats</w:t>
            </w:r>
          </w:p>
        </w:tc>
        <w:tc>
          <w:tcPr>
            <w:tcW w:w="5879" w:type="dxa"/>
          </w:tcPr>
          <w:p w:rsidR="00A93B72" w:rsidRDefault="00A93B72" w:rsidP="00A93B72">
            <w:pPr>
              <w:pStyle w:val="Normal11"/>
            </w:pPr>
            <w:r>
              <w:t>En indsats kan være bødeforvandlingsstraf.</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6" w:name="_Toc266169657"/>
      <w:r>
        <w:lastRenderedPageBreak/>
        <w:t>Dødsbo</w:t>
      </w:r>
      <w:bookmarkEnd w:id="16"/>
    </w:p>
    <w:p w:rsidR="00A93B72" w:rsidRDefault="00A93B72" w:rsidP="00A93B72">
      <w:pPr>
        <w:pStyle w:val="Normal11"/>
      </w:pPr>
      <w:r>
        <w:t>Et dødsbo er den formuemasse (aktiver og passiver), der opgøres i forbindelse med et dødsfald.</w:t>
      </w:r>
    </w:p>
    <w:p w:rsidR="00A93B72" w:rsidRDefault="00A93B72" w:rsidP="00A93B72">
      <w:pPr>
        <w:pStyle w:val="Normal11"/>
      </w:pPr>
    </w:p>
    <w:p w:rsidR="00A93B72" w:rsidRDefault="00A93B72" w:rsidP="00A93B72">
      <w:pPr>
        <w:pStyle w:val="Normal11"/>
      </w:pPr>
      <w:r>
        <w:t xml:space="preserve">For et dødsbo udgøres skæringsdagen af datoen for dødsfaldet (dødsdag på en person). </w:t>
      </w:r>
    </w:p>
    <w:p w:rsidR="00A93B72" w:rsidRDefault="00A93B72" w:rsidP="00A93B72">
      <w:pPr>
        <w:pStyle w:val="Normal11"/>
      </w:pPr>
    </w:p>
    <w:p w:rsidR="00A93B72" w:rsidRDefault="00A93B72" w:rsidP="00A93B72">
      <w:pPr>
        <w:pStyle w:val="Normal11"/>
      </w:pPr>
      <w:r>
        <w:t>I forbindelse med anmeldelse af krav skal gælden opgøres som følger:</w:t>
      </w:r>
    </w:p>
    <w:p w:rsidR="00A93B72" w:rsidRDefault="00A93B72" w:rsidP="00A93B72">
      <w:pPr>
        <w:pStyle w:val="Normal11"/>
      </w:pPr>
    </w:p>
    <w:p w:rsidR="00A93B72" w:rsidRDefault="00A93B72" w:rsidP="00A93B72">
      <w:pPr>
        <w:pStyle w:val="Normal11"/>
      </w:pPr>
      <w:r>
        <w:t>SKAT anmelder sit tilgodehavende inkl. renter opgjort til dødsdagen som et § 97-krav. Renter af hovedstolen der påløber efter dødsdagen anmeldes som et § 98-krav. Eventuelle skatte- og afgiftskrav mv., der opstår i forbindelse med afviklingen af virksomheden anmeldes som et § 93-krav.</w:t>
      </w:r>
    </w:p>
    <w:p w:rsidR="00A93B72" w:rsidRDefault="00A93B72" w:rsidP="00A93B72">
      <w:pPr>
        <w:pStyle w:val="Normal11"/>
      </w:pPr>
    </w:p>
    <w:p w:rsidR="00A93B72" w:rsidRDefault="00A93B72" w:rsidP="00A93B72">
      <w:pPr>
        <w:pStyle w:val="Normal11"/>
      </w:pPr>
      <w:r>
        <w:t>Skyldopgørelsen skal specificeres på de enkelte skatte- og afgiftsarter (fordringstyper) mv, opdelt inden for "§-periode."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Skifteform</w:t>
            </w:r>
          </w:p>
        </w:tc>
        <w:tc>
          <w:tcPr>
            <w:tcW w:w="1797" w:type="dxa"/>
          </w:tcPr>
          <w:p w:rsidR="00A93B72" w:rsidRDefault="00A93B72" w:rsidP="00A93B72">
            <w:pPr>
              <w:pStyle w:val="Normal11"/>
            </w:pPr>
            <w:r>
              <w:t>Type</w:t>
            </w:r>
            <w:r>
              <w:fldChar w:fldCharType="begin"/>
            </w:r>
            <w:r>
              <w:instrText xml:space="preserve"> XE "</w:instrText>
            </w:r>
            <w:r w:rsidRPr="00DA3303">
              <w:instrText>Type</w:instrText>
            </w:r>
            <w:r>
              <w:instrText xml:space="preserve">" </w:instrText>
            </w:r>
            <w:r>
              <w:fldChar w:fldCharType="end"/>
            </w:r>
          </w:p>
        </w:tc>
        <w:tc>
          <w:tcPr>
            <w:tcW w:w="5573" w:type="dxa"/>
          </w:tcPr>
          <w:p w:rsidR="00A93B72" w:rsidRDefault="00A93B72" w:rsidP="00A93B72">
            <w:pPr>
              <w:pStyle w:val="Normal11"/>
            </w:pPr>
            <w:r>
              <w:t>Afviklingen af et dødsbo kaldes et dødsboskifte, og det er reglerne i dødsboskifteloven, der regulerer afviklingen af dødsboet mellem arvingerne og kreditorerne.</w:t>
            </w:r>
          </w:p>
          <w:p w:rsidR="00A93B72" w:rsidRDefault="00A93B72" w:rsidP="00A93B72">
            <w:pPr>
              <w:pStyle w:val="Normal11"/>
            </w:pPr>
          </w:p>
          <w:p w:rsidR="00A93B72" w:rsidRDefault="00A93B72" w:rsidP="00A93B72">
            <w:pPr>
              <w:pStyle w:val="Normal11"/>
            </w:pP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Insolvent dødsbo</w:t>
            </w:r>
          </w:p>
          <w:p w:rsidR="00A93B72" w:rsidRPr="00A93B72" w:rsidRDefault="00A93B72" w:rsidP="00A93B72">
            <w:pPr>
              <w:pStyle w:val="Normal11"/>
            </w:pPr>
            <w:r>
              <w:t>- Solvent dødsbo</w:t>
            </w:r>
          </w:p>
        </w:tc>
      </w:tr>
      <w:tr w:rsidR="00A93B72" w:rsidTr="00A93B72">
        <w:tblPrEx>
          <w:tblCellMar>
            <w:top w:w="0" w:type="dxa"/>
            <w:bottom w:w="0" w:type="dxa"/>
          </w:tblCellMar>
        </w:tblPrEx>
        <w:tc>
          <w:tcPr>
            <w:tcW w:w="2625" w:type="dxa"/>
          </w:tcPr>
          <w:p w:rsidR="00A93B72" w:rsidRDefault="00A93B72" w:rsidP="00A93B72">
            <w:pPr>
              <w:pStyle w:val="Normal11"/>
            </w:pPr>
            <w:r>
              <w:t>RegelSæt</w:t>
            </w:r>
          </w:p>
        </w:tc>
        <w:tc>
          <w:tcPr>
            <w:tcW w:w="1797" w:type="dxa"/>
          </w:tcPr>
          <w:p w:rsidR="00A93B72" w:rsidRDefault="00A93B72" w:rsidP="00A93B72">
            <w:pPr>
              <w:pStyle w:val="Normal11"/>
            </w:pPr>
            <w:r>
              <w:t>RegelSæt</w:t>
            </w:r>
            <w:r>
              <w:fldChar w:fldCharType="begin"/>
            </w:r>
            <w:r>
              <w:instrText xml:space="preserve"> XE "</w:instrText>
            </w:r>
            <w:r w:rsidRPr="005B4EB5">
              <w:instrText>RegelSæt</w:instrText>
            </w:r>
            <w:r>
              <w:instrText xml:space="preserve">" </w:instrText>
            </w:r>
            <w:r>
              <w:fldChar w:fldCharType="end"/>
            </w:r>
          </w:p>
        </w:tc>
        <w:tc>
          <w:tcPr>
            <w:tcW w:w="5573" w:type="dxa"/>
          </w:tcPr>
          <w:p w:rsidR="00A93B72" w:rsidRDefault="00A93B72" w:rsidP="00A93B72">
            <w:pPr>
              <w:pStyle w:val="Normal11"/>
            </w:pPr>
            <w:r>
              <w:t>For resultatet af dødsbosagen (skifteformen) er der et regelsæt i relation til hæftelse for fordringer i boet.</w:t>
            </w:r>
          </w:p>
          <w:p w:rsidR="00A93B72" w:rsidRDefault="00A93B72" w:rsidP="00A93B72">
            <w:pPr>
              <w:pStyle w:val="Normal11"/>
            </w:pPr>
            <w:r>
              <w:t>Hvis skifteformen er insolvent er boet udlagt for begravelsen.</w:t>
            </w:r>
          </w:p>
          <w:p w:rsidR="00A93B72" w:rsidRDefault="00A93B72" w:rsidP="00A93B72">
            <w:pPr>
              <w:pStyle w:val="Normal11"/>
            </w:pPr>
            <w:r>
              <w:t>Hvis skifteformen er solvent er resultatet et uskiftet bo, dvs. boet er udlagt for ægtefællen. I det tilfælde skal hæftelsen overgå til ægtefællen afhængig af fordringstypen. Se matrix Fordringstype_Dødsbo_Solvent.</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Dødsbo arver fra/er en specialisering af Bobehandling</w:t>
            </w:r>
          </w:p>
        </w:tc>
        <w:tc>
          <w:tcPr>
            <w:tcW w:w="5879" w:type="dxa"/>
          </w:tcPr>
          <w:p w:rsidR="00A93B72" w:rsidRDefault="00A93B72" w:rsidP="00A93B72">
            <w:pPr>
              <w:pStyle w:val="Normal11"/>
            </w:pPr>
            <w:r>
              <w:t>En bobehandling kan være et dødsbo.</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7" w:name="_Toc266169658"/>
      <w:r>
        <w:lastRenderedPageBreak/>
        <w:t>Eftergivelse</w:t>
      </w:r>
      <w:bookmarkEnd w:id="17"/>
    </w:p>
    <w:p w:rsidR="00A93B72" w:rsidRDefault="00A93B72" w:rsidP="00A93B72">
      <w:pPr>
        <w:pStyle w:val="Normal11"/>
      </w:pPr>
      <w:r>
        <w:t xml:space="preserve">Hel eller delvis eftergivelse bevilges efter ansøgning, til kunder som ikke er i stand til at betale sin offentlige gæld. </w:t>
      </w:r>
    </w:p>
    <w:p w:rsidR="00A93B72" w:rsidRDefault="00A93B72" w:rsidP="00A93B72">
      <w:pPr>
        <w:pStyle w:val="Normal11"/>
      </w:pPr>
    </w:p>
    <w:p w:rsidR="00A93B72" w:rsidRDefault="00A93B72" w:rsidP="00A93B72">
      <w:pPr>
        <w:pStyle w:val="Normal11"/>
      </w:pPr>
      <w:r>
        <w:t>En modtaget ansøgning om eftergivelse med evt. vedlagte attester arkiveres i SKAT's ESDH system.</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D71229">
              <w:instrText>Dato</w:instrText>
            </w:r>
            <w:r>
              <w:instrText xml:space="preserve">" </w:instrText>
            </w:r>
            <w:r>
              <w:fldChar w:fldCharType="end"/>
            </w:r>
          </w:p>
        </w:tc>
        <w:tc>
          <w:tcPr>
            <w:tcW w:w="5573" w:type="dxa"/>
          </w:tcPr>
          <w:p w:rsidR="00A93B72" w:rsidRDefault="00A93B72" w:rsidP="00A93B72">
            <w:pPr>
              <w:pStyle w:val="Normal11"/>
            </w:pPr>
            <w:r>
              <w:t>Dato der definerer, hvilke fordringer der er omfattet af eftergivelsen.</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8F7481">
              <w:instrText>Type</w:instrText>
            </w:r>
            <w:r>
              <w:instrText xml:space="preserve">" </w:instrText>
            </w:r>
            <w:r>
              <w:fldChar w:fldCharType="end"/>
            </w:r>
          </w:p>
        </w:tc>
        <w:tc>
          <w:tcPr>
            <w:tcW w:w="5573" w:type="dxa"/>
          </w:tcPr>
          <w:p w:rsidR="00A93B72" w:rsidRDefault="00A93B72" w:rsidP="00A93B72">
            <w:pPr>
              <w:pStyle w:val="Normal11"/>
            </w:pPr>
            <w:r>
              <w:t>Typen af eftergivelse.</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Almindelig eftergivelse</w:t>
            </w:r>
          </w:p>
          <w:p w:rsidR="00A93B72" w:rsidRDefault="00A93B72" w:rsidP="00A93B72">
            <w:pPr>
              <w:pStyle w:val="Normal11"/>
            </w:pPr>
            <w:r>
              <w:t>- Eftergivelse af socialt udsatte grupper</w:t>
            </w:r>
          </w:p>
          <w:p w:rsidR="00A93B72" w:rsidRDefault="00A93B72" w:rsidP="00A93B72">
            <w:pPr>
              <w:pStyle w:val="Normal11"/>
            </w:pPr>
            <w:r>
              <w:t>- Eftergivelse af studiegæld</w:t>
            </w:r>
          </w:p>
          <w:p w:rsidR="00A93B72" w:rsidRPr="00A93B72" w:rsidRDefault="00A93B72" w:rsidP="00A93B72">
            <w:pPr>
              <w:pStyle w:val="Normal11"/>
            </w:pPr>
            <w:r>
              <w:t>- Tilskud til afvikling af studiegæld</w:t>
            </w:r>
          </w:p>
        </w:tc>
      </w:tr>
      <w:tr w:rsidR="00A93B72" w:rsidTr="00A93B72">
        <w:tblPrEx>
          <w:tblCellMar>
            <w:top w:w="0" w:type="dxa"/>
            <w:bottom w:w="0" w:type="dxa"/>
          </w:tblCellMar>
        </w:tblPrEx>
        <w:tc>
          <w:tcPr>
            <w:tcW w:w="2625" w:type="dxa"/>
          </w:tcPr>
          <w:p w:rsidR="00A93B72" w:rsidRDefault="00A93B72" w:rsidP="00A93B72">
            <w:pPr>
              <w:pStyle w:val="Normal11"/>
            </w:pPr>
            <w:r>
              <w:t>Regelsæt</w:t>
            </w:r>
          </w:p>
        </w:tc>
        <w:tc>
          <w:tcPr>
            <w:tcW w:w="1797" w:type="dxa"/>
          </w:tcPr>
          <w:p w:rsidR="00A93B72" w:rsidRDefault="00A93B72" w:rsidP="00A93B72">
            <w:pPr>
              <w:pStyle w:val="Normal11"/>
            </w:pPr>
            <w:r>
              <w:t>RegelSæt</w:t>
            </w:r>
            <w:r>
              <w:fldChar w:fldCharType="begin"/>
            </w:r>
            <w:r>
              <w:instrText xml:space="preserve"> XE "</w:instrText>
            </w:r>
            <w:r w:rsidRPr="00A04224">
              <w:instrText>RegelSæt</w:instrText>
            </w:r>
            <w:r>
              <w:instrText xml:space="preserve">" </w:instrText>
            </w:r>
            <w:r>
              <w:fldChar w:fldCharType="end"/>
            </w:r>
          </w:p>
        </w:tc>
        <w:tc>
          <w:tcPr>
            <w:tcW w:w="5573" w:type="dxa"/>
          </w:tcPr>
          <w:p w:rsidR="00A93B72" w:rsidRDefault="00A93B72" w:rsidP="00A93B72">
            <w:pPr>
              <w:pStyle w:val="Normal11"/>
            </w:pPr>
            <w:r>
              <w:t>For hver type af eftergivelse er der et regelsæt.</w:t>
            </w:r>
          </w:p>
          <w:p w:rsidR="00A93B72" w:rsidRDefault="00A93B72" w:rsidP="00A93B72">
            <w:pPr>
              <w:pStyle w:val="Normal11"/>
            </w:pPr>
          </w:p>
          <w:p w:rsidR="00A93B72" w:rsidRDefault="00A93B72" w:rsidP="00A93B72">
            <w:pPr>
              <w:pStyle w:val="Normal11"/>
            </w:pPr>
            <w:r>
              <w:t>Eksempel:</w:t>
            </w:r>
          </w:p>
          <w:p w:rsidR="00A93B72" w:rsidRDefault="00A93B72" w:rsidP="00A93B72">
            <w:pPr>
              <w:pStyle w:val="Normal11"/>
            </w:pPr>
            <w:r>
              <w:t>Ved almindelig eftergivelse følger retningslinierne konkurslovens bestemmelser om gældssanering.</w:t>
            </w:r>
          </w:p>
          <w:p w:rsidR="00A93B72" w:rsidRDefault="00A93B72" w:rsidP="00A93B72">
            <w:pPr>
              <w:pStyle w:val="Normal11"/>
            </w:pPr>
            <w:r>
              <w:t>Ved typen "Eftergivelse for socialt udsatte" er reglen: "Eftergivelsen sker med et fast beløb pr. måned i 5 år. Beløbet som eftergives pr. måned udgør 1/60 del pr. fordring, som er omfattet af eftergivelsen".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Eftergivelse arver fra/er en specialisering af Bobehandling</w:t>
            </w:r>
          </w:p>
        </w:tc>
        <w:tc>
          <w:tcPr>
            <w:tcW w:w="5879" w:type="dxa"/>
          </w:tcPr>
          <w:p w:rsidR="00A93B72" w:rsidRDefault="00A93B72" w:rsidP="00A93B72">
            <w:pPr>
              <w:pStyle w:val="Normal11"/>
            </w:pPr>
            <w:r>
              <w:t>Indsatsen kan være at eftergive fordringen (specifikt restancer).</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EftergivelseSocialtUdsatte arver fra/er en specialisering af Eftergivelse</w:t>
            </w:r>
          </w:p>
        </w:tc>
        <w:tc>
          <w:tcPr>
            <w:tcW w:w="5879" w:type="dxa"/>
          </w:tcPr>
          <w:p w:rsidR="00A93B72" w:rsidRDefault="00A93B72" w:rsidP="00A93B72">
            <w:pPr>
              <w:pStyle w:val="Normal11"/>
            </w:pPr>
            <w:r>
              <w:t>En eftergivelse kan være eftergivelse af gæld for socialt udsatte.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8" w:name="_Toc266169659"/>
      <w:r>
        <w:lastRenderedPageBreak/>
        <w:t>EftergivelseSocialtUdsatte</w:t>
      </w:r>
      <w:bookmarkEnd w:id="18"/>
    </w:p>
    <w:p w:rsidR="00A93B72" w:rsidRDefault="00A93B72" w:rsidP="00A93B72">
      <w:pPr>
        <w:pStyle w:val="Normal11"/>
      </w:pPr>
      <w:r>
        <w:t>Indsats baseret på ordningen for eftergivelse for socialt udsatte, hvor kunden kan ansøge om eftergivelse på baggrund af sociale hensyn.</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KompensationProcent</w:t>
            </w:r>
          </w:p>
        </w:tc>
        <w:tc>
          <w:tcPr>
            <w:tcW w:w="1797" w:type="dxa"/>
          </w:tcPr>
          <w:p w:rsidR="00A93B72" w:rsidRDefault="00A93B72" w:rsidP="00A93B72">
            <w:pPr>
              <w:pStyle w:val="Normal11"/>
            </w:pPr>
            <w:r>
              <w:t>Procent</w:t>
            </w:r>
            <w:r>
              <w:fldChar w:fldCharType="begin"/>
            </w:r>
            <w:r>
              <w:instrText xml:space="preserve"> XE "</w:instrText>
            </w:r>
            <w:r w:rsidRPr="009B69BE">
              <w:instrText>Procent</w:instrText>
            </w:r>
            <w:r>
              <w:instrText xml:space="preserve">" </w:instrText>
            </w:r>
            <w:r>
              <w:fldChar w:fldCharType="end"/>
            </w:r>
          </w:p>
        </w:tc>
        <w:tc>
          <w:tcPr>
            <w:tcW w:w="5573" w:type="dxa"/>
          </w:tcPr>
          <w:p w:rsidR="00A93B72" w:rsidRDefault="00A93B72" w:rsidP="00A93B72">
            <w:pPr>
              <w:pStyle w:val="Normal11"/>
            </w:pPr>
            <w:r>
              <w:t>Procentdelen som fordringshaver kompenseres jf. ordningen.</w:t>
            </w:r>
          </w:p>
        </w:tc>
      </w:tr>
      <w:tr w:rsidR="00A93B72" w:rsidTr="00A93B72">
        <w:tblPrEx>
          <w:tblCellMar>
            <w:top w:w="0" w:type="dxa"/>
            <w:bottom w:w="0" w:type="dxa"/>
          </w:tblCellMar>
        </w:tblPrEx>
        <w:tc>
          <w:tcPr>
            <w:tcW w:w="2625" w:type="dxa"/>
          </w:tcPr>
          <w:p w:rsidR="00A93B72" w:rsidRDefault="00A93B72" w:rsidP="00A93B72">
            <w:pPr>
              <w:pStyle w:val="Normal11"/>
            </w:pPr>
            <w:r>
              <w:t>KompensationBeløb</w:t>
            </w:r>
          </w:p>
        </w:tc>
        <w:tc>
          <w:tcPr>
            <w:tcW w:w="1797" w:type="dxa"/>
          </w:tcPr>
          <w:p w:rsidR="00A93B72" w:rsidRDefault="00A93B72" w:rsidP="00A93B72">
            <w:pPr>
              <w:pStyle w:val="Normal11"/>
            </w:pPr>
            <w:r>
              <w:t>Beløb</w:t>
            </w:r>
            <w:r>
              <w:fldChar w:fldCharType="begin"/>
            </w:r>
            <w:r>
              <w:instrText xml:space="preserve"> XE "</w:instrText>
            </w:r>
            <w:r w:rsidRPr="00105F9D">
              <w:instrText>Beløb</w:instrText>
            </w:r>
            <w:r>
              <w:instrText xml:space="preserve">" </w:instrText>
            </w:r>
            <w:r>
              <w:fldChar w:fldCharType="end"/>
            </w:r>
          </w:p>
        </w:tc>
        <w:tc>
          <w:tcPr>
            <w:tcW w:w="5573" w:type="dxa"/>
          </w:tcPr>
          <w:p w:rsidR="00A93B72" w:rsidRDefault="00A93B72" w:rsidP="00A93B72">
            <w:pPr>
              <w:pStyle w:val="Normal11"/>
            </w:pPr>
            <w:r>
              <w:t>Det konkrete beløb fordringshaver kompenseres med.</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EftergivelseSocialtUdsatte arver fra/er en specialisering af Eftergivelse</w:t>
            </w:r>
          </w:p>
        </w:tc>
        <w:tc>
          <w:tcPr>
            <w:tcW w:w="5879" w:type="dxa"/>
          </w:tcPr>
          <w:p w:rsidR="00A93B72" w:rsidRDefault="00A93B72" w:rsidP="00A93B72">
            <w:pPr>
              <w:pStyle w:val="Normal11"/>
            </w:pPr>
            <w:r>
              <w:t>En eftergivelse kan være eftergivelse af gæld for socialt udsatte.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19" w:name="_Toc266169660"/>
      <w:r>
        <w:lastRenderedPageBreak/>
        <w:t>EksternReference</w:t>
      </w:r>
      <w:bookmarkEnd w:id="19"/>
    </w:p>
    <w:p w:rsidR="00A93B72" w:rsidRDefault="00A93B72" w:rsidP="00A93B72">
      <w:pPr>
        <w:pStyle w:val="Normal11"/>
      </w:pPr>
      <w:r>
        <w:t xml:space="preserve">Eksterne parters referencenumre, herunder journalnumre. </w:t>
      </w:r>
    </w:p>
    <w:p w:rsidR="00A93B72" w:rsidRDefault="00A93B72" w:rsidP="00A93B72">
      <w:pPr>
        <w:pStyle w:val="Normal11"/>
      </w:pPr>
    </w:p>
    <w:p w:rsidR="00A93B72" w:rsidRDefault="00A93B72" w:rsidP="00A93B72">
      <w:pPr>
        <w:pStyle w:val="Normal11"/>
      </w:pPr>
      <w:r>
        <w:t>Et referencenummer vil altid være knyttet op på den sag (specifikke indsats), som parten har en relation til</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Her vil fx parter ved bosager have et journalnummer, som RIM ønsker at referere til i kommunikation med parten.</w:t>
      </w:r>
    </w:p>
    <w:p w:rsidR="00A93B72" w:rsidRDefault="00A93B72" w:rsidP="00A93B72">
      <w:pPr>
        <w:pStyle w:val="Normal11"/>
      </w:pPr>
      <w:r>
        <w:t>Ligeledes vil den eller de udenlandske samarbejdsparter, RIM anvender ved inddrivelse i udlandet, sende deres referencenummer retur sammen med kvittering for modtagelse af fordringen/erne. Dette referencenummer skal bruges ved f.eks. korrigering af fordringen/erne eller tilbagekaldelse.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Nummer</w:t>
            </w:r>
          </w:p>
        </w:tc>
        <w:tc>
          <w:tcPr>
            <w:tcW w:w="1797" w:type="dxa"/>
          </w:tcPr>
          <w:p w:rsidR="00A93B72" w:rsidRDefault="00A93B72" w:rsidP="00A93B72">
            <w:pPr>
              <w:pStyle w:val="Normal11"/>
            </w:pPr>
            <w:r>
              <w:t>ReferenceNummer</w:t>
            </w:r>
            <w:r>
              <w:fldChar w:fldCharType="begin"/>
            </w:r>
            <w:r>
              <w:instrText xml:space="preserve"> XE "</w:instrText>
            </w:r>
            <w:r w:rsidRPr="00E84111">
              <w:instrText>ReferenceNummer</w:instrText>
            </w:r>
            <w:r>
              <w:instrText xml:space="preserve">" </w:instrText>
            </w:r>
            <w:r>
              <w:fldChar w:fldCharType="end"/>
            </w:r>
          </w:p>
        </w:tc>
        <w:tc>
          <w:tcPr>
            <w:tcW w:w="5573" w:type="dxa"/>
          </w:tcPr>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have</w:t>
            </w:r>
          </w:p>
        </w:tc>
        <w:tc>
          <w:tcPr>
            <w:tcW w:w="2398" w:type="dxa"/>
          </w:tcPr>
          <w:p w:rsidR="00A93B72" w:rsidRDefault="00A93B72" w:rsidP="00A93B72">
            <w:pPr>
              <w:pStyle w:val="Normal11"/>
            </w:pPr>
            <w:r>
              <w:t>Indsats(0..1)</w:t>
            </w:r>
          </w:p>
          <w:p w:rsidR="00A93B72" w:rsidRDefault="00A93B72" w:rsidP="00A93B72">
            <w:pPr>
              <w:pStyle w:val="Normal11"/>
            </w:pPr>
            <w:r>
              <w:t>EksternReference(0..*)</w:t>
            </w:r>
          </w:p>
        </w:tc>
        <w:tc>
          <w:tcPr>
            <w:tcW w:w="5879" w:type="dxa"/>
          </w:tcPr>
          <w:p w:rsidR="00A93B72" w:rsidRDefault="00A93B72" w:rsidP="00A93B72">
            <w:pPr>
              <w:pStyle w:val="Normal11"/>
            </w:pPr>
            <w:r>
              <w:t>I forbindelse med en instans af en indsats kan det være nødvendigt at registrere eksterne parters referencenummer. Det er fx. anvendt ved bobehandling og inddrivelse i udlandet.</w:t>
            </w:r>
          </w:p>
          <w:p w:rsidR="00A93B72" w:rsidRDefault="00A93B72" w:rsidP="00A93B72">
            <w:pPr>
              <w:pStyle w:val="Normal11"/>
            </w:pPr>
          </w:p>
          <w:p w:rsidR="00A93B72" w:rsidRDefault="00A93B72" w:rsidP="00A93B72">
            <w:pPr>
              <w:pStyle w:val="Normal11"/>
            </w:pPr>
            <w:r>
              <w:t>Hvert referencenummer knyttes til den part, som nummeret er kommet fra, fx. en samarbejdspart, en kunderepræsentant eller lign.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0" w:name="_Toc266169661"/>
      <w:r>
        <w:lastRenderedPageBreak/>
        <w:t>FordringDebitor</w:t>
      </w:r>
      <w:bookmarkEnd w:id="20"/>
    </w:p>
    <w:p w:rsidR="00A93B72" w:rsidRDefault="00A93B72" w:rsidP="00A93B72">
      <w:pPr>
        <w:pStyle w:val="Normal11"/>
      </w:pPr>
      <w:r>
        <w:t xml:space="preserve">Fordringsdebitor (ikke kunden) er en, der skylder kunden penge. Det kan eksempelvis være SKAT ved overskydende skat eller andre eksterne parter som måtte skylde kunden penge. </w:t>
      </w:r>
    </w:p>
    <w:p w:rsidR="00A93B72" w:rsidRDefault="00A93B72" w:rsidP="00A93B72">
      <w:pPr>
        <w:pStyle w:val="Normal11"/>
      </w:pPr>
    </w:p>
    <w:p w:rsidR="00A93B72" w:rsidRDefault="00A93B72" w:rsidP="00A93B72">
      <w:pPr>
        <w:pStyle w:val="Normal11"/>
      </w:pPr>
      <w:r>
        <w:t>Specifikt RestanceInddrivelsesMyndigheden (RIM):</w:t>
      </w:r>
    </w:p>
    <w:p w:rsidR="00A93B72" w:rsidRDefault="00A93B72" w:rsidP="00A93B72">
      <w:pPr>
        <w:pStyle w:val="Normal11"/>
      </w:pPr>
      <w:r>
        <w:t>Bruges i tilfælde af fordringer i tilstanden transport, ved skadesløs transport (indsatsen i Ét Fælles Inddrivelsessystem) eller ved aktiver, RIM har foretaget udlæg i, og hvor fordringsdebitoren skal underrettes (denuncieres) om, at de fremover skal betale til RIM i stedet for kunden.</w:t>
      </w:r>
    </w:p>
    <w:p w:rsidR="00A93B72" w:rsidRDefault="00A93B72" w:rsidP="00A93B72">
      <w:pPr>
        <w:pStyle w:val="Normal11"/>
      </w:pPr>
    </w:p>
    <w:p w:rsidR="00A93B72" w:rsidRDefault="00A93B72" w:rsidP="00A93B72">
      <w:pPr>
        <w:pStyle w:val="Normal11"/>
      </w:pPr>
      <w:r>
        <w:t>Eksempel:</w:t>
      </w:r>
    </w:p>
    <w:p w:rsidR="00A93B72" w:rsidRDefault="00A93B72" w:rsidP="00A93B72">
      <w:pPr>
        <w:pStyle w:val="Normal11"/>
      </w:pPr>
      <w:r>
        <w:t>Når RIM har foretaget udlæg i kundens gældsbrev, skal der sendes en meddelelse til gældsbrevsdebitoren, som i RIMs øjne er fordringsdebitoren.</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KundeNummer</w:t>
            </w:r>
            <w:r>
              <w:fldChar w:fldCharType="begin"/>
            </w:r>
            <w:r>
              <w:instrText xml:space="preserve"> XE "</w:instrText>
            </w:r>
            <w:r w:rsidRPr="00E326B1">
              <w:instrText>KundeNummer</w:instrText>
            </w:r>
            <w:r>
              <w:instrText xml:space="preserve">" </w:instrText>
            </w:r>
            <w:r>
              <w:fldChar w:fldCharType="end"/>
            </w:r>
          </w:p>
        </w:tc>
        <w:tc>
          <w:tcPr>
            <w:tcW w:w="5573" w:type="dxa"/>
          </w:tcPr>
          <w:p w:rsidR="00A93B72" w:rsidRDefault="00A93B72" w:rsidP="00A93B72">
            <w:pPr>
              <w:pStyle w:val="Normal11"/>
            </w:pPr>
            <w:r>
              <w:t xml:space="preserve">Fordringsdebitorens cpr eller cvr nummer. </w:t>
            </w:r>
          </w:p>
          <w:p w:rsidR="00A93B72" w:rsidRDefault="00A93B72" w:rsidP="00A93B72">
            <w:pPr>
              <w:pStyle w:val="Normal11"/>
            </w:pPr>
            <w:r>
              <w:t>RIM vil ikke altid kunne få oplyst dette fra kunden.</w:t>
            </w:r>
          </w:p>
        </w:tc>
      </w:tr>
      <w:tr w:rsidR="00A93B72" w:rsidTr="00A93B72">
        <w:tblPrEx>
          <w:tblCellMar>
            <w:top w:w="0" w:type="dxa"/>
            <w:bottom w:w="0" w:type="dxa"/>
          </w:tblCellMar>
        </w:tblPrEx>
        <w:tc>
          <w:tcPr>
            <w:tcW w:w="2625" w:type="dxa"/>
          </w:tcPr>
          <w:p w:rsidR="00A93B72" w:rsidRDefault="00A93B72" w:rsidP="00A93B72">
            <w:pPr>
              <w:pStyle w:val="Normal11"/>
            </w:pPr>
            <w:r>
              <w:t>Navn</w:t>
            </w:r>
          </w:p>
        </w:tc>
        <w:tc>
          <w:tcPr>
            <w:tcW w:w="1797" w:type="dxa"/>
          </w:tcPr>
          <w:p w:rsidR="00A93B72" w:rsidRDefault="00A93B72" w:rsidP="00A93B72">
            <w:pPr>
              <w:pStyle w:val="Normal11"/>
            </w:pPr>
            <w:r>
              <w:t>Navn</w:t>
            </w:r>
            <w:r>
              <w:fldChar w:fldCharType="begin"/>
            </w:r>
            <w:r>
              <w:instrText xml:space="preserve"> XE "</w:instrText>
            </w:r>
            <w:r w:rsidRPr="00CC703A">
              <w:instrText>Navn</w:instrText>
            </w:r>
            <w:r>
              <w:instrText xml:space="preserve">" </w:instrText>
            </w:r>
            <w:r>
              <w:fldChar w:fldCharType="end"/>
            </w:r>
          </w:p>
        </w:tc>
        <w:tc>
          <w:tcPr>
            <w:tcW w:w="5573" w:type="dxa"/>
          </w:tcPr>
          <w:p w:rsidR="00A93B72" w:rsidRDefault="00A93B72" w:rsidP="00A93B72">
            <w:pPr>
              <w:pStyle w:val="Normal11"/>
            </w:pPr>
            <w:r>
              <w:t>Navnet på fordringsdebitoren.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inkluderer</w:t>
            </w:r>
          </w:p>
        </w:tc>
        <w:tc>
          <w:tcPr>
            <w:tcW w:w="2398" w:type="dxa"/>
          </w:tcPr>
          <w:p w:rsidR="00A93B72" w:rsidRDefault="00A93B72" w:rsidP="00A93B72">
            <w:pPr>
              <w:pStyle w:val="Normal11"/>
            </w:pPr>
            <w:r>
              <w:t>SkadesløsTransport(1)</w:t>
            </w:r>
          </w:p>
          <w:p w:rsidR="00A93B72" w:rsidRDefault="00A93B72" w:rsidP="00A93B72">
            <w:pPr>
              <w:pStyle w:val="Normal11"/>
            </w:pPr>
            <w:r>
              <w:t>FordringDebitor(1)</w:t>
            </w:r>
          </w:p>
        </w:tc>
        <w:tc>
          <w:tcPr>
            <w:tcW w:w="5879" w:type="dxa"/>
          </w:tcPr>
          <w:p w:rsidR="00A93B72" w:rsidRDefault="00A93B72" w:rsidP="00A93B72">
            <w:pPr>
              <w:pStyle w:val="Normal11"/>
            </w:pPr>
            <w:r>
              <w:t>En skadesløs transport inkluderer en fordringsdebitor, som er den der skylder kunden penge, dvs. den skyld som tiltransporteres transporthaver (her RIM).</w:t>
            </w:r>
          </w:p>
        </w:tc>
      </w:tr>
      <w:tr w:rsidR="00A93B72" w:rsidTr="00A93B72">
        <w:tblPrEx>
          <w:tblCellMar>
            <w:top w:w="0" w:type="dxa"/>
            <w:bottom w:w="0" w:type="dxa"/>
          </w:tblCellMar>
        </w:tblPrEx>
        <w:tc>
          <w:tcPr>
            <w:tcW w:w="1667" w:type="dxa"/>
          </w:tcPr>
          <w:p w:rsidR="00A93B72" w:rsidRDefault="00A93B72" w:rsidP="00A93B72">
            <w:pPr>
              <w:pStyle w:val="Normal11"/>
            </w:pPr>
            <w:r>
              <w:t>kan have foretaget sikringsakt overfor</w:t>
            </w:r>
          </w:p>
        </w:tc>
        <w:tc>
          <w:tcPr>
            <w:tcW w:w="2398" w:type="dxa"/>
          </w:tcPr>
          <w:p w:rsidR="00A93B72" w:rsidRDefault="00A93B72" w:rsidP="00A93B72">
            <w:pPr>
              <w:pStyle w:val="Normal11"/>
            </w:pPr>
            <w:r>
              <w:t>RettighedHaver(0..*)</w:t>
            </w:r>
          </w:p>
          <w:p w:rsidR="00A93B72" w:rsidRDefault="00A93B72" w:rsidP="00A93B72">
            <w:pPr>
              <w:pStyle w:val="Normal11"/>
            </w:pPr>
            <w:r>
              <w:t>FordringDebitor(0..1)</w:t>
            </w:r>
          </w:p>
        </w:tc>
        <w:tc>
          <w:tcPr>
            <w:tcW w:w="5879" w:type="dxa"/>
          </w:tcPr>
          <w:p w:rsidR="00A93B72" w:rsidRDefault="00A93B72" w:rsidP="00A93B72">
            <w:pPr>
              <w:pStyle w:val="Normal11"/>
            </w:pPr>
            <w:r>
              <w:t>Rettighedshaveren over aktivet kan have foretaget en sikringsakt hos fordringsdebitoren, hvis skyldforholdet mellem kunde og fordringsdebitor omhandler simple fordringer.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1" w:name="_Toc266169662"/>
      <w:r>
        <w:lastRenderedPageBreak/>
        <w:t>FrivilligAkkord</w:t>
      </w:r>
      <w:bookmarkEnd w:id="21"/>
    </w:p>
    <w:p w:rsidR="00A93B72" w:rsidRDefault="00A93B72" w:rsidP="00A93B72">
      <w:pPr>
        <w:pStyle w:val="Normal11"/>
      </w:pPr>
      <w:r>
        <w:t>Ved en akkord får kreditorerne en dividende af de krav, der er opgjort med renter pr. den aftalte skæringsdato (dato for frivillig akkord), og herefter slettes restgælden som bortakkorderet (afskrives som bortfaldet).</w:t>
      </w:r>
    </w:p>
    <w:p w:rsidR="00A93B72" w:rsidRDefault="00A93B72" w:rsidP="00A93B72">
      <w:pPr>
        <w:pStyle w:val="Normal11"/>
      </w:pPr>
    </w:p>
    <w:p w:rsidR="00A93B72" w:rsidRDefault="00A93B72" w:rsidP="00A93B72">
      <w:pPr>
        <w:pStyle w:val="Normal11"/>
      </w:pPr>
      <w:r>
        <w:t>Er der tale om frivillig akkord for en virksomhed, vil virksomheden typisk fortsætte driften, og skatter og afgifter mv., der stiftes efter "Dato for frivillig akkord", skal derfor angives og betales ved forfald.</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0B286A">
              <w:instrText>Dato</w:instrText>
            </w:r>
            <w:r>
              <w:instrText xml:space="preserve">" </w:instrText>
            </w:r>
            <w:r>
              <w:fldChar w:fldCharType="end"/>
            </w:r>
          </w:p>
        </w:tc>
        <w:tc>
          <w:tcPr>
            <w:tcW w:w="5573" w:type="dxa"/>
          </w:tcPr>
          <w:p w:rsidR="00A93B72" w:rsidRDefault="00A93B72" w:rsidP="00A93B72">
            <w:pPr>
              <w:pStyle w:val="Normal11"/>
            </w:pPr>
            <w:r>
              <w:t>Datoen for frivillig akkord danner skæringsdagen. Herefter slettes restgælden som bortakkorderet afskrives som bortfaldet).</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FrivilligAkkord arver fra/er en specialisering af Bobehandling</w:t>
            </w:r>
          </w:p>
        </w:tc>
        <w:tc>
          <w:tcPr>
            <w:tcW w:w="5879" w:type="dxa"/>
          </w:tcPr>
          <w:p w:rsidR="00A93B72" w:rsidRDefault="00A93B72" w:rsidP="00A93B72">
            <w:pPr>
              <w:pStyle w:val="Normal11"/>
            </w:pPr>
            <w:r>
              <w:t>Frivillig Akkord kan være en indsats, der indgår i bobehandlingen.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2" w:name="_Toc266169663"/>
      <w:r>
        <w:lastRenderedPageBreak/>
        <w:t>Fuldmagt</w:t>
      </w:r>
      <w:bookmarkEnd w:id="22"/>
    </w:p>
    <w:p w:rsidR="00A93B72" w:rsidRDefault="00A93B72" w:rsidP="00A93B72">
      <w:pPr>
        <w:pStyle w:val="Normal11"/>
      </w:pPr>
      <w:r>
        <w:t>Fuldmagt til kunderepræsentant om at måtte agere på kundens vegne eller have tilladelse til at se oplysninger om kunden.</w:t>
      </w:r>
    </w:p>
    <w:p w:rsidR="00A93B72" w:rsidRDefault="00A93B72" w:rsidP="00A93B72">
      <w:pPr>
        <w:pStyle w:val="Normal11"/>
      </w:pPr>
    </w:p>
    <w:p w:rsidR="00A93B72" w:rsidRDefault="00A93B72" w:rsidP="00A93B72">
      <w:pPr>
        <w:pStyle w:val="Normal11"/>
      </w:pPr>
      <w:r>
        <w:t>Specifikt restanceinddrivelsesmyndigheden: Det kan fx være tilladelse til at gøre noget på vegne af kunden i forbindelse med en indsats.</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TilladelseGivetAf</w:t>
            </w:r>
          </w:p>
        </w:tc>
        <w:tc>
          <w:tcPr>
            <w:tcW w:w="1797" w:type="dxa"/>
          </w:tcPr>
          <w:p w:rsidR="00A93B72" w:rsidRDefault="00A93B72" w:rsidP="00A93B72">
            <w:pPr>
              <w:pStyle w:val="Normal11"/>
            </w:pPr>
            <w:r>
              <w:t>Type</w:t>
            </w:r>
            <w:r>
              <w:fldChar w:fldCharType="begin"/>
            </w:r>
            <w:r>
              <w:instrText xml:space="preserve"> XE "</w:instrText>
            </w:r>
            <w:r w:rsidRPr="00EC24DD">
              <w:instrText>Type</w:instrText>
            </w:r>
            <w:r>
              <w:instrText xml:space="preserve">" </w:instrText>
            </w:r>
            <w:r>
              <w:fldChar w:fldCharType="end"/>
            </w:r>
          </w:p>
        </w:tc>
        <w:tc>
          <w:tcPr>
            <w:tcW w:w="5573" w:type="dxa"/>
          </w:tcPr>
          <w:p w:rsidR="00A93B72" w:rsidRDefault="00A93B72" w:rsidP="00A93B72">
            <w:pPr>
              <w:pStyle w:val="Normal11"/>
            </w:pPr>
            <w:r>
              <w:t>Fuldmagten kan være et fysisk dokument eller anden meddelelse fra kunden, eller den kan være givet i form af tilladelse efter konkret vurdering af sagsbehandler. I sidstnævnte tilfælde skal tilladelsen begrundes.</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Givet af kunde</w:t>
            </w:r>
          </w:p>
          <w:p w:rsidR="00A93B72" w:rsidRPr="00A93B72" w:rsidRDefault="00A93B72" w:rsidP="00A93B72">
            <w:pPr>
              <w:pStyle w:val="Normal11"/>
            </w:pPr>
            <w:r>
              <w:t>- Givet af sagsbehandler</w:t>
            </w:r>
          </w:p>
        </w:tc>
      </w:tr>
      <w:tr w:rsidR="00A93B72" w:rsidTr="00A93B72">
        <w:tblPrEx>
          <w:tblCellMar>
            <w:top w:w="0" w:type="dxa"/>
            <w:bottom w:w="0" w:type="dxa"/>
          </w:tblCellMar>
        </w:tblPrEx>
        <w:tc>
          <w:tcPr>
            <w:tcW w:w="2625" w:type="dxa"/>
          </w:tcPr>
          <w:p w:rsidR="00A93B72" w:rsidRDefault="00A93B72" w:rsidP="00A93B72">
            <w:pPr>
              <w:pStyle w:val="Normal11"/>
            </w:pPr>
            <w:r>
              <w:t>SagBehandlerBegrundelse</w:t>
            </w:r>
          </w:p>
        </w:tc>
        <w:tc>
          <w:tcPr>
            <w:tcW w:w="1797" w:type="dxa"/>
          </w:tcPr>
          <w:p w:rsidR="00A93B72" w:rsidRDefault="00A93B72" w:rsidP="00A93B72">
            <w:pPr>
              <w:pStyle w:val="Normal11"/>
            </w:pPr>
            <w:r>
              <w:t>TekstLang</w:t>
            </w:r>
            <w:r>
              <w:fldChar w:fldCharType="begin"/>
            </w:r>
            <w:r>
              <w:instrText xml:space="preserve"> XE "</w:instrText>
            </w:r>
            <w:r w:rsidRPr="005C177B">
              <w:instrText>TekstLang</w:instrText>
            </w:r>
            <w:r>
              <w:instrText xml:space="preserve">" </w:instrText>
            </w:r>
            <w:r>
              <w:fldChar w:fldCharType="end"/>
            </w:r>
          </w:p>
        </w:tc>
        <w:tc>
          <w:tcPr>
            <w:tcW w:w="5573" w:type="dxa"/>
          </w:tcPr>
          <w:p w:rsidR="00A93B72" w:rsidRDefault="00A93B72" w:rsidP="00A93B72">
            <w:pPr>
              <w:pStyle w:val="Normal11"/>
            </w:pPr>
            <w:r>
              <w:t>Begrundelse fra sagsbehandler omkring, hvorfor en kunderepræsentant (part) har fået lov til fx at deltage i et møde på kundens vegne uden, at kunden har indsendt eller meddelt en konkret fuldmagt.</w:t>
            </w:r>
          </w:p>
        </w:tc>
      </w:tr>
      <w:tr w:rsidR="00A93B72" w:rsidTr="00A93B72">
        <w:tblPrEx>
          <w:tblCellMar>
            <w:top w:w="0" w:type="dxa"/>
            <w:bottom w:w="0" w:type="dxa"/>
          </w:tblCellMar>
        </w:tblPrEx>
        <w:tc>
          <w:tcPr>
            <w:tcW w:w="2625" w:type="dxa"/>
          </w:tcPr>
          <w:p w:rsidR="00A93B72" w:rsidRDefault="00A93B72" w:rsidP="00A93B72">
            <w:pPr>
              <w:pStyle w:val="Normal11"/>
            </w:pPr>
            <w:r>
              <w:t>Indhold</w:t>
            </w:r>
          </w:p>
        </w:tc>
        <w:tc>
          <w:tcPr>
            <w:tcW w:w="1797" w:type="dxa"/>
          </w:tcPr>
          <w:p w:rsidR="00A93B72" w:rsidRDefault="00A93B72" w:rsidP="00A93B72">
            <w:pPr>
              <w:pStyle w:val="Normal11"/>
            </w:pPr>
            <w:r>
              <w:t>TekstLang</w:t>
            </w:r>
            <w:r>
              <w:fldChar w:fldCharType="begin"/>
            </w:r>
            <w:r>
              <w:instrText xml:space="preserve"> XE "</w:instrText>
            </w:r>
            <w:r w:rsidRPr="009A6DEA">
              <w:instrText>TekstLang</w:instrText>
            </w:r>
            <w:r>
              <w:instrText xml:space="preserve">" </w:instrText>
            </w:r>
            <w:r>
              <w:fldChar w:fldCharType="end"/>
            </w:r>
          </w:p>
        </w:tc>
        <w:tc>
          <w:tcPr>
            <w:tcW w:w="5573" w:type="dxa"/>
          </w:tcPr>
          <w:p w:rsidR="00A93B72" w:rsidRDefault="00A93B72" w:rsidP="00A93B72">
            <w:pPr>
              <w:pStyle w:val="Normal11"/>
            </w:pPr>
            <w:r>
              <w:t>Indholdet i fuldmagten. Kan være en reference til en meddelelse i ESDH eller gengivelse af mundtlig fuldmagtoverdragelse.</w:t>
            </w:r>
          </w:p>
        </w:tc>
      </w:tr>
      <w:tr w:rsidR="00A93B72" w:rsidTr="00A93B72">
        <w:tblPrEx>
          <w:tblCellMar>
            <w:top w:w="0" w:type="dxa"/>
            <w:bottom w:w="0" w:type="dxa"/>
          </w:tblCellMar>
        </w:tblPrEx>
        <w:tc>
          <w:tcPr>
            <w:tcW w:w="2625" w:type="dxa"/>
          </w:tcPr>
          <w:p w:rsidR="00A93B72" w:rsidRDefault="00A93B72" w:rsidP="00A93B72">
            <w:pPr>
              <w:pStyle w:val="Normal11"/>
            </w:pPr>
            <w:r>
              <w:t>GyldigFraDato</w:t>
            </w:r>
          </w:p>
        </w:tc>
        <w:tc>
          <w:tcPr>
            <w:tcW w:w="1797" w:type="dxa"/>
          </w:tcPr>
          <w:p w:rsidR="00A93B72" w:rsidRDefault="00A93B72" w:rsidP="00A93B72">
            <w:pPr>
              <w:pStyle w:val="Normal11"/>
            </w:pPr>
            <w:r>
              <w:t>Dato</w:t>
            </w:r>
            <w:r>
              <w:fldChar w:fldCharType="begin"/>
            </w:r>
            <w:r>
              <w:instrText xml:space="preserve"> XE "</w:instrText>
            </w:r>
            <w:r w:rsidRPr="006F2C41">
              <w:instrText>Dato</w:instrText>
            </w:r>
            <w:r>
              <w:instrText xml:space="preserve">" </w:instrText>
            </w:r>
            <w:r>
              <w:fldChar w:fldCharType="end"/>
            </w:r>
          </w:p>
        </w:tc>
        <w:tc>
          <w:tcPr>
            <w:tcW w:w="5573" w:type="dxa"/>
          </w:tcPr>
          <w:p w:rsidR="00A93B72" w:rsidRDefault="00A93B72" w:rsidP="00A93B72">
            <w:pPr>
              <w:pStyle w:val="Normal11"/>
            </w:pPr>
            <w:r>
              <w:t>Hvornår fuldmagten er gyldig fra.</w:t>
            </w:r>
          </w:p>
        </w:tc>
      </w:tr>
      <w:tr w:rsidR="00A93B72" w:rsidTr="00A93B72">
        <w:tblPrEx>
          <w:tblCellMar>
            <w:top w:w="0" w:type="dxa"/>
            <w:bottom w:w="0" w:type="dxa"/>
          </w:tblCellMar>
        </w:tblPrEx>
        <w:tc>
          <w:tcPr>
            <w:tcW w:w="2625" w:type="dxa"/>
          </w:tcPr>
          <w:p w:rsidR="00A93B72" w:rsidRDefault="00A93B72" w:rsidP="00A93B72">
            <w:pPr>
              <w:pStyle w:val="Normal11"/>
            </w:pPr>
            <w:r>
              <w:t>GyldigTilDato</w:t>
            </w:r>
          </w:p>
        </w:tc>
        <w:tc>
          <w:tcPr>
            <w:tcW w:w="1797" w:type="dxa"/>
          </w:tcPr>
          <w:p w:rsidR="00A93B72" w:rsidRDefault="00A93B72" w:rsidP="00A93B72">
            <w:pPr>
              <w:pStyle w:val="Normal11"/>
            </w:pPr>
            <w:r>
              <w:t>Dato</w:t>
            </w:r>
            <w:r>
              <w:fldChar w:fldCharType="begin"/>
            </w:r>
            <w:r>
              <w:instrText xml:space="preserve"> XE "</w:instrText>
            </w:r>
            <w:r w:rsidRPr="000350E2">
              <w:instrText>Dato</w:instrText>
            </w:r>
            <w:r>
              <w:instrText xml:space="preserve">" </w:instrText>
            </w:r>
            <w:r>
              <w:fldChar w:fldCharType="end"/>
            </w:r>
          </w:p>
        </w:tc>
        <w:tc>
          <w:tcPr>
            <w:tcW w:w="5573" w:type="dxa"/>
          </w:tcPr>
          <w:p w:rsidR="00A93B72" w:rsidRDefault="00A93B72" w:rsidP="00A93B72">
            <w:pPr>
              <w:pStyle w:val="Normal11"/>
            </w:pPr>
            <w:r>
              <w:t>Hvornår fuldmagten er gyldig til.</w:t>
            </w:r>
          </w:p>
        </w:tc>
      </w:tr>
      <w:tr w:rsidR="00A93B72" w:rsidTr="00A93B72">
        <w:tblPrEx>
          <w:tblCellMar>
            <w:top w:w="0" w:type="dxa"/>
            <w:bottom w:w="0" w:type="dxa"/>
          </w:tblCellMar>
        </w:tblPrEx>
        <w:tc>
          <w:tcPr>
            <w:tcW w:w="2625" w:type="dxa"/>
          </w:tcPr>
          <w:p w:rsidR="00A93B72" w:rsidRDefault="00A93B72" w:rsidP="00A93B72">
            <w:pPr>
              <w:pStyle w:val="Normal11"/>
            </w:pPr>
            <w:r>
              <w:t>GivetTil</w:t>
            </w:r>
          </w:p>
        </w:tc>
        <w:tc>
          <w:tcPr>
            <w:tcW w:w="1797" w:type="dxa"/>
          </w:tcPr>
          <w:p w:rsidR="00A93B72" w:rsidRDefault="00A93B72" w:rsidP="00A93B72">
            <w:pPr>
              <w:pStyle w:val="Normal11"/>
            </w:pPr>
            <w:r>
              <w:t>Type</w:t>
            </w:r>
            <w:r>
              <w:fldChar w:fldCharType="begin"/>
            </w:r>
            <w:r>
              <w:instrText xml:space="preserve"> XE "</w:instrText>
            </w:r>
            <w:r w:rsidRPr="00896EEC">
              <w:instrText>Type</w:instrText>
            </w:r>
            <w:r>
              <w:instrText xml:space="preserve">" </w:instrText>
            </w:r>
            <w:r>
              <w:fldChar w:fldCharType="end"/>
            </w:r>
          </w:p>
        </w:tc>
        <w:tc>
          <w:tcPr>
            <w:tcW w:w="5573" w:type="dxa"/>
          </w:tcPr>
          <w:p w:rsidR="00A93B72" w:rsidRDefault="00A93B72" w:rsidP="00A93B72">
            <w:pPr>
              <w:pStyle w:val="Normal11"/>
            </w:pPr>
            <w:r>
              <w:t>Der skal registres, hvilke del af sagen der er givet fuldmagt til fx hele sagen, konkret indsats, indsatstype eller andet (Ved andet skal beskrivelse udfyldes, så det tydeligt fremgår, hvad andet er)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gælde for</w:t>
            </w:r>
          </w:p>
        </w:tc>
        <w:tc>
          <w:tcPr>
            <w:tcW w:w="2398" w:type="dxa"/>
          </w:tcPr>
          <w:p w:rsidR="00A93B72" w:rsidRDefault="00A93B72" w:rsidP="00A93B72">
            <w:pPr>
              <w:pStyle w:val="Normal11"/>
            </w:pPr>
            <w:r>
              <w:t>Fuldmagt(1)</w:t>
            </w:r>
          </w:p>
          <w:p w:rsidR="00A93B72" w:rsidRDefault="00A93B72" w:rsidP="00A93B72">
            <w:pPr>
              <w:pStyle w:val="Normal11"/>
            </w:pPr>
            <w:r>
              <w:t>Indsats(0..*)</w:t>
            </w:r>
          </w:p>
        </w:tc>
        <w:tc>
          <w:tcPr>
            <w:tcW w:w="5879" w:type="dxa"/>
          </w:tcPr>
          <w:p w:rsidR="00A93B72" w:rsidRDefault="00A93B72" w:rsidP="00A93B72">
            <w:pPr>
              <w:pStyle w:val="Normal11"/>
            </w:pPr>
            <w:r>
              <w:t>En fuldmagt kan gælde vedrørende en eller flere indsatser.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3" w:name="_Toc266169664"/>
      <w:r>
        <w:lastRenderedPageBreak/>
        <w:t>FundamentEtablering</w:t>
      </w:r>
      <w:bookmarkEnd w:id="23"/>
    </w:p>
    <w:p w:rsidR="00A93B72" w:rsidRDefault="00A93B72" w:rsidP="00A93B72">
      <w:pPr>
        <w:pStyle w:val="Normal11"/>
      </w:pPr>
      <w:r>
        <w:t>Denne indsats anvendes til civilretlige fordringer (dvs. fordringer af typen civilretlige), der ikke er udlægsfundament for. Udgangspunktet for de civilretlige fordringer er, at disse ikke er tillagt udpantningsret, dvs. man må ikke foretage udlæg for dem. Udlæg kan alene foretages af fogedretten og kun hvis der er et udlægsfundament.</w:t>
      </w:r>
    </w:p>
    <w:p w:rsidR="00A93B72" w:rsidRDefault="00A93B72" w:rsidP="00A93B72">
      <w:pPr>
        <w:pStyle w:val="Normal11"/>
      </w:pPr>
      <w:r>
        <w:t>Derfor kan Inddrivelsesmyndigheden ønske at arbejde for et fundament for denne fordringstype. Et udlægsfundament kan være en dom eller et dokument, der indeholder en skylderklæring fra kunden. En sådan skylderklæring kan være et frivilligt forlig (også kaldet et udenretligt skriftligt forlig).</w:t>
      </w:r>
    </w:p>
    <w:p w:rsidR="00A93B72" w:rsidRDefault="00A93B72" w:rsidP="00A93B72">
      <w:pPr>
        <w:pStyle w:val="Normal11"/>
      </w:pPr>
    </w:p>
    <w:p w:rsidR="00A93B72" w:rsidRDefault="00A93B72" w:rsidP="00A93B72">
      <w:pPr>
        <w:pStyle w:val="Normal11"/>
      </w:pPr>
      <w:r>
        <w:t>Datoen for fundament vil være at finde på fordringen, da den også kan være fremskaffet inden fordringshaveren oversender fordringen.</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7C568F">
              <w:instrText>Type</w:instrText>
            </w:r>
            <w:r>
              <w:instrText xml:space="preserve">" </w:instrText>
            </w:r>
            <w:r>
              <w:fldChar w:fldCharType="end"/>
            </w:r>
          </w:p>
        </w:tc>
        <w:tc>
          <w:tcPr>
            <w:tcW w:w="5573" w:type="dxa"/>
          </w:tcPr>
          <w:p w:rsidR="00A93B72" w:rsidRDefault="00A93B72" w:rsidP="00A93B72">
            <w:pPr>
              <w:pStyle w:val="Normal11"/>
            </w:pPr>
            <w:r>
              <w:t>Typen af det fundament der er opnået.</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Dom</w:t>
            </w:r>
          </w:p>
          <w:p w:rsidR="00A93B72" w:rsidRDefault="00A93B72" w:rsidP="00A93B72">
            <w:pPr>
              <w:pStyle w:val="Normal11"/>
            </w:pPr>
            <w:r>
              <w:t>- Frivilligt forlig</w:t>
            </w:r>
          </w:p>
          <w:p w:rsidR="00A93B72" w:rsidRP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ForligDato</w:t>
            </w:r>
          </w:p>
        </w:tc>
        <w:tc>
          <w:tcPr>
            <w:tcW w:w="1797" w:type="dxa"/>
          </w:tcPr>
          <w:p w:rsidR="00A93B72" w:rsidRDefault="00A93B72" w:rsidP="00A93B72">
            <w:pPr>
              <w:pStyle w:val="Normal11"/>
            </w:pPr>
            <w:r>
              <w:t>Dato</w:t>
            </w:r>
            <w:r>
              <w:fldChar w:fldCharType="begin"/>
            </w:r>
            <w:r>
              <w:instrText xml:space="preserve"> XE "</w:instrText>
            </w:r>
            <w:r w:rsidRPr="00780C11">
              <w:instrText>Dato</w:instrText>
            </w:r>
            <w:r>
              <w:instrText xml:space="preserve">" </w:instrText>
            </w:r>
            <w:r>
              <w:fldChar w:fldCharType="end"/>
            </w:r>
          </w:p>
        </w:tc>
        <w:tc>
          <w:tcPr>
            <w:tcW w:w="5573" w:type="dxa"/>
          </w:tcPr>
          <w:p w:rsidR="00A93B72" w:rsidRDefault="00A93B72" w:rsidP="00A93B72">
            <w:pPr>
              <w:pStyle w:val="Normal11"/>
            </w:pPr>
            <w:r>
              <w:t>Dato for underskift af forlig. Denne anvendes til automatisk at beregne en ny forældelsesdato for fordringen (sker på objektet Fordring)</w:t>
            </w:r>
          </w:p>
          <w:p w:rsidR="00A93B72" w:rsidRDefault="00A93B72" w:rsidP="00A93B72">
            <w:pPr>
              <w:pStyle w:val="Normal11"/>
            </w:pPr>
          </w:p>
          <w:p w:rsidR="00A93B72" w:rsidRDefault="00A93B72" w:rsidP="00A93B72">
            <w:pPr>
              <w:pStyle w:val="Normal11"/>
            </w:pPr>
            <w:r>
              <w:t>Ligeledes betyder indsættelse af datoen, at der er fundament for fordringen. Dermed skal fordringstypen automatisk ændre sig fra at være civilretlig restance uden fundament til at være civilretlig restance med fundament.</w:t>
            </w:r>
          </w:p>
          <w:p w:rsidR="00A93B72" w:rsidRDefault="00A93B72" w:rsidP="00A93B72">
            <w:pPr>
              <w:pStyle w:val="Normal11"/>
            </w:pPr>
          </w:p>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FundamentEtablering arver fra/er en specialisering af Indsats</w:t>
            </w:r>
          </w:p>
        </w:tc>
        <w:tc>
          <w:tcPr>
            <w:tcW w:w="5879" w:type="dxa"/>
          </w:tcPr>
          <w:p w:rsidR="00A93B72" w:rsidRDefault="00A93B72" w:rsidP="00A93B72">
            <w:pPr>
              <w:pStyle w:val="Normal11"/>
            </w:pPr>
            <w:r>
              <w:t>En indsats kan være tilvejebringelse af fundament for civilretslige fordringer.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4" w:name="_Toc266169665"/>
      <w:r>
        <w:lastRenderedPageBreak/>
        <w:t>Godkendelse</w:t>
      </w:r>
      <w:bookmarkEnd w:id="24"/>
    </w:p>
    <w:p w:rsidR="00A93B72" w:rsidRDefault="00A93B72" w:rsidP="00A93B72">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93B72" w:rsidRDefault="00A93B72" w:rsidP="00A93B72">
      <w:pPr>
        <w:pStyle w:val="Normal11"/>
      </w:pPr>
    </w:p>
    <w:p w:rsidR="00A93B72" w:rsidRDefault="00A93B72" w:rsidP="00A93B72">
      <w:pPr>
        <w:pStyle w:val="Normal11"/>
      </w:pPr>
      <w:r>
        <w:t>En indsats kan derfor blive sendt til godkendelse hos Godkendelsesenheden (Organisatorisk enhed i SKAT) eller en ressource (medarbejder) med rollen Godkender.</w:t>
      </w:r>
    </w:p>
    <w:p w:rsidR="00A93B72" w:rsidRDefault="00A93B72" w:rsidP="00A93B72">
      <w:pPr>
        <w:pStyle w:val="Normal11"/>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Resultat</w:t>
            </w:r>
          </w:p>
        </w:tc>
        <w:tc>
          <w:tcPr>
            <w:tcW w:w="1797" w:type="dxa"/>
          </w:tcPr>
          <w:p w:rsidR="00A93B72" w:rsidRDefault="00A93B72" w:rsidP="00A93B72">
            <w:pPr>
              <w:pStyle w:val="Normal11"/>
            </w:pPr>
            <w:r>
              <w:t>JaNej</w:t>
            </w:r>
            <w:r>
              <w:fldChar w:fldCharType="begin"/>
            </w:r>
            <w:r>
              <w:instrText xml:space="preserve"> XE "</w:instrText>
            </w:r>
            <w:r w:rsidRPr="00D57334">
              <w:instrText>JaNej</w:instrText>
            </w:r>
            <w:r>
              <w:instrText xml:space="preserve">" </w:instrText>
            </w:r>
            <w:r>
              <w:fldChar w:fldCharType="end"/>
            </w:r>
          </w:p>
        </w:tc>
        <w:tc>
          <w:tcPr>
            <w:tcW w:w="5573" w:type="dxa"/>
          </w:tcPr>
          <w:p w:rsidR="00A93B72" w:rsidRDefault="00A93B72" w:rsidP="00A93B72">
            <w:pPr>
              <w:pStyle w:val="Normal11"/>
            </w:pPr>
            <w:r>
              <w:t xml:space="preserve">Resultatet af godkendelsen i form af ja eller nej. </w:t>
            </w:r>
          </w:p>
          <w:p w:rsidR="00A93B72" w:rsidRDefault="00A93B72" w:rsidP="00A93B72">
            <w:pPr>
              <w:pStyle w:val="Normal11"/>
            </w:pPr>
            <w:r>
              <w:t>Ja = Godkendt</w:t>
            </w:r>
          </w:p>
          <w:p w:rsidR="00A93B72" w:rsidRDefault="00A93B72" w:rsidP="00A93B72">
            <w:pPr>
              <w:pStyle w:val="Normal11"/>
            </w:pPr>
            <w:r>
              <w:t>Nej = Ikke godkendt (afvist)</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AE3349">
              <w:instrText>Dato</w:instrText>
            </w:r>
            <w:r>
              <w:instrText xml:space="preserve">" </w:instrText>
            </w:r>
            <w:r>
              <w:fldChar w:fldCharType="end"/>
            </w:r>
          </w:p>
        </w:tc>
        <w:tc>
          <w:tcPr>
            <w:tcW w:w="5573" w:type="dxa"/>
          </w:tcPr>
          <w:p w:rsidR="00A93B72" w:rsidRDefault="00A93B72" w:rsidP="00A93B72">
            <w:pPr>
              <w:pStyle w:val="Normal11"/>
            </w:pPr>
            <w:r>
              <w:t>Dato for godkendelse.</w:t>
            </w:r>
          </w:p>
        </w:tc>
      </w:tr>
      <w:tr w:rsidR="00A93B72" w:rsidTr="00A93B72">
        <w:tblPrEx>
          <w:tblCellMar>
            <w:top w:w="0" w:type="dxa"/>
            <w:bottom w:w="0" w:type="dxa"/>
          </w:tblCellMar>
        </w:tblPrEx>
        <w:tc>
          <w:tcPr>
            <w:tcW w:w="2625" w:type="dxa"/>
          </w:tcPr>
          <w:p w:rsidR="00A93B72" w:rsidRDefault="00A93B72" w:rsidP="00A93B72">
            <w:pPr>
              <w:pStyle w:val="Normal11"/>
            </w:pPr>
            <w:r>
              <w:t>Årsag</w:t>
            </w:r>
          </w:p>
        </w:tc>
        <w:tc>
          <w:tcPr>
            <w:tcW w:w="1797" w:type="dxa"/>
          </w:tcPr>
          <w:p w:rsidR="00A93B72" w:rsidRDefault="00A93B72" w:rsidP="00A93B72">
            <w:pPr>
              <w:pStyle w:val="Normal11"/>
            </w:pPr>
            <w:r>
              <w:t>TekstLang</w:t>
            </w:r>
            <w:r>
              <w:fldChar w:fldCharType="begin"/>
            </w:r>
            <w:r>
              <w:instrText xml:space="preserve"> XE "</w:instrText>
            </w:r>
            <w:r w:rsidRPr="00827DB5">
              <w:instrText>TekstLang</w:instrText>
            </w:r>
            <w:r>
              <w:instrText xml:space="preserve">" </w:instrText>
            </w:r>
            <w:r>
              <w:fldChar w:fldCharType="end"/>
            </w:r>
          </w:p>
        </w:tc>
        <w:tc>
          <w:tcPr>
            <w:tcW w:w="5573" w:type="dxa"/>
          </w:tcPr>
          <w:p w:rsidR="00A93B72" w:rsidRDefault="00A93B72" w:rsidP="00A93B72">
            <w:pPr>
              <w:pStyle w:val="Normal11"/>
            </w:pPr>
            <w:r>
              <w:t>Årsag for godkendelsen, fx hvorfor den er godkendt eller hvorfor den ikke er godkendt, dvs. afvist.</w:t>
            </w:r>
          </w:p>
        </w:tc>
      </w:tr>
      <w:tr w:rsidR="00A93B72" w:rsidTr="00A93B72">
        <w:tblPrEx>
          <w:tblCellMar>
            <w:top w:w="0" w:type="dxa"/>
            <w:bottom w:w="0" w:type="dxa"/>
          </w:tblCellMar>
        </w:tblPrEx>
        <w:tc>
          <w:tcPr>
            <w:tcW w:w="2625" w:type="dxa"/>
          </w:tcPr>
          <w:p w:rsidR="00A93B72" w:rsidRDefault="00A93B72" w:rsidP="00A93B72">
            <w:pPr>
              <w:pStyle w:val="Normal11"/>
            </w:pPr>
            <w:r>
              <w:t>Regelsæt</w:t>
            </w:r>
          </w:p>
        </w:tc>
        <w:tc>
          <w:tcPr>
            <w:tcW w:w="1797" w:type="dxa"/>
          </w:tcPr>
          <w:p w:rsidR="00A93B72" w:rsidRDefault="00A93B72" w:rsidP="00A93B72">
            <w:pPr>
              <w:pStyle w:val="Normal11"/>
            </w:pPr>
            <w:r>
              <w:t>RegelSæt</w:t>
            </w:r>
            <w:r>
              <w:fldChar w:fldCharType="begin"/>
            </w:r>
            <w:r>
              <w:instrText xml:space="preserve"> XE "</w:instrText>
            </w:r>
            <w:r w:rsidRPr="00737DB4">
              <w:instrText>RegelSæt</w:instrText>
            </w:r>
            <w:r>
              <w:instrText xml:space="preserve">" </w:instrText>
            </w:r>
            <w:r>
              <w:fldChar w:fldCharType="end"/>
            </w:r>
          </w:p>
        </w:tc>
        <w:tc>
          <w:tcPr>
            <w:tcW w:w="5573" w:type="dxa"/>
          </w:tcPr>
          <w:p w:rsidR="00A93B72" w:rsidRDefault="00A93B72" w:rsidP="00A93B72">
            <w:pPr>
              <w:pStyle w:val="Normal11"/>
            </w:pPr>
            <w:r>
              <w:t xml:space="preserve">Regelsættet for hvad der kræver godkendelse, fx indsatser, negative angivelser eller en indbetalings dækning af fordring(er). </w:t>
            </w:r>
          </w:p>
          <w:p w:rsidR="00A93B72" w:rsidRDefault="00A93B72" w:rsidP="00A93B72">
            <w:pPr>
              <w:pStyle w:val="Normal11"/>
            </w:pPr>
          </w:p>
          <w:p w:rsidR="00A93B72" w:rsidRDefault="00A93B72" w:rsidP="00A93B72">
            <w:pPr>
              <w:pStyle w:val="Normal11"/>
            </w:pPr>
            <w:r>
              <w:t>Specifikt Opkrævningsmyndigheden:</w:t>
            </w:r>
          </w:p>
          <w:p w:rsidR="00A93B72" w:rsidRDefault="00A93B72" w:rsidP="00A93B72">
            <w:pPr>
              <w:pStyle w:val="Normal11"/>
            </w:pPr>
            <w:r>
              <w:t>Se matrix GodkendelsePåkrævet</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Se matrix Indsatstype_Godkendelse_Ikke godkendelse.</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godkendes</w:t>
            </w:r>
          </w:p>
        </w:tc>
        <w:tc>
          <w:tcPr>
            <w:tcW w:w="2398" w:type="dxa"/>
          </w:tcPr>
          <w:p w:rsidR="00A93B72" w:rsidRDefault="00A93B72" w:rsidP="00A93B72">
            <w:pPr>
              <w:pStyle w:val="Normal11"/>
            </w:pPr>
            <w:r>
              <w:t>Indsats(1)</w:t>
            </w:r>
          </w:p>
          <w:p w:rsidR="00A93B72" w:rsidRDefault="00A93B72" w:rsidP="00A93B72">
            <w:pPr>
              <w:pStyle w:val="Normal11"/>
            </w:pPr>
            <w:r>
              <w:t>Godkendelse(0..1)</w:t>
            </w:r>
          </w:p>
        </w:tc>
        <w:tc>
          <w:tcPr>
            <w:tcW w:w="5879" w:type="dxa"/>
          </w:tcPr>
          <w:p w:rsidR="00A93B72" w:rsidRDefault="00A93B72" w:rsidP="00A93B72">
            <w:pPr>
              <w:pStyle w:val="Normal11"/>
            </w:pPr>
            <w:r>
              <w:t>En indsats kan være godkendt.</w:t>
            </w:r>
          </w:p>
        </w:tc>
      </w:tr>
      <w:tr w:rsidR="00A93B72" w:rsidTr="00A93B72">
        <w:tblPrEx>
          <w:tblCellMar>
            <w:top w:w="0" w:type="dxa"/>
            <w:bottom w:w="0" w:type="dxa"/>
          </w:tblCellMar>
        </w:tblPrEx>
        <w:tc>
          <w:tcPr>
            <w:tcW w:w="1667" w:type="dxa"/>
          </w:tcPr>
          <w:p w:rsidR="00A93B72" w:rsidRDefault="00A93B72" w:rsidP="00A93B72">
            <w:pPr>
              <w:pStyle w:val="Normal11"/>
            </w:pPr>
            <w:r>
              <w:t>kan godkendes</w:t>
            </w:r>
          </w:p>
        </w:tc>
        <w:tc>
          <w:tcPr>
            <w:tcW w:w="2398" w:type="dxa"/>
          </w:tcPr>
          <w:p w:rsidR="00A93B72" w:rsidRDefault="00A93B72" w:rsidP="00A93B72">
            <w:pPr>
              <w:pStyle w:val="Normal11"/>
            </w:pPr>
            <w:r>
              <w:t>Aktivitet(1)</w:t>
            </w:r>
          </w:p>
          <w:p w:rsidR="00A93B72" w:rsidRDefault="00A93B72" w:rsidP="00A93B72">
            <w:pPr>
              <w:pStyle w:val="Normal11"/>
            </w:pPr>
            <w:r>
              <w:t>Godkendelse(0..1)</w:t>
            </w:r>
          </w:p>
        </w:tc>
        <w:tc>
          <w:tcPr>
            <w:tcW w:w="5879" w:type="dxa"/>
          </w:tcPr>
          <w:p w:rsidR="00A93B72" w:rsidRDefault="00A93B72" w:rsidP="00A93B72">
            <w:pPr>
              <w:pStyle w:val="Normal11"/>
            </w:pPr>
            <w:r>
              <w:t>En aktivitet kan være godkendt.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5" w:name="_Toc266169666"/>
      <w:r>
        <w:lastRenderedPageBreak/>
        <w:t>GældSanering</w:t>
      </w:r>
      <w:bookmarkEnd w:id="25"/>
    </w:p>
    <w:p w:rsidR="00A93B72" w:rsidRDefault="00A93B72" w:rsidP="00A93B72">
      <w:pPr>
        <w:pStyle w:val="Normal11"/>
      </w:pPr>
      <w:r>
        <w:t>Ved en gældssanering får kreditorerne dividende af den gæld, der er stiftet og opgjort med renter pr. dato for indledningen af gældssaneringen. Restgælden afskrives som bortfaldet. Fordringer, der opstår efter skæringsdagen skal betales ved forfald.</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Fristdag</w:t>
            </w:r>
          </w:p>
        </w:tc>
        <w:tc>
          <w:tcPr>
            <w:tcW w:w="1797" w:type="dxa"/>
          </w:tcPr>
          <w:p w:rsidR="00A93B72" w:rsidRDefault="00A93B72" w:rsidP="00A93B72">
            <w:pPr>
              <w:pStyle w:val="Normal11"/>
            </w:pPr>
            <w:r>
              <w:t>Dato</w:t>
            </w:r>
            <w:r>
              <w:fldChar w:fldCharType="begin"/>
            </w:r>
            <w:r>
              <w:instrText xml:space="preserve"> XE "</w:instrText>
            </w:r>
            <w:r w:rsidRPr="009576A7">
              <w:instrText>Dato</w:instrText>
            </w:r>
            <w:r>
              <w:instrText xml:space="preserve">" </w:instrText>
            </w:r>
            <w:r>
              <w:fldChar w:fldCharType="end"/>
            </w:r>
          </w:p>
        </w:tc>
        <w:tc>
          <w:tcPr>
            <w:tcW w:w="5573" w:type="dxa"/>
          </w:tcPr>
          <w:p w:rsidR="00A93B72" w:rsidRDefault="00A93B72" w:rsidP="00A93B72">
            <w:pPr>
              <w:pStyle w:val="Normal11"/>
            </w:pPr>
            <w:r>
              <w:t>Fristdagen er datoen for anmodning om gældssanering til skifteretten.</w:t>
            </w:r>
          </w:p>
        </w:tc>
      </w:tr>
      <w:tr w:rsidR="00A93B72" w:rsidTr="00A93B72">
        <w:tblPrEx>
          <w:tblCellMar>
            <w:top w:w="0" w:type="dxa"/>
            <w:bottom w:w="0" w:type="dxa"/>
          </w:tblCellMar>
        </w:tblPrEx>
        <w:tc>
          <w:tcPr>
            <w:tcW w:w="2625" w:type="dxa"/>
          </w:tcPr>
          <w:p w:rsidR="00A93B72" w:rsidRDefault="00A93B72" w:rsidP="00A93B72">
            <w:pPr>
              <w:pStyle w:val="Normal11"/>
            </w:pPr>
            <w:r>
              <w:t>IndledningDato</w:t>
            </w:r>
          </w:p>
        </w:tc>
        <w:tc>
          <w:tcPr>
            <w:tcW w:w="1797" w:type="dxa"/>
          </w:tcPr>
          <w:p w:rsidR="00A93B72" w:rsidRDefault="00A93B72" w:rsidP="00A93B72">
            <w:pPr>
              <w:pStyle w:val="Normal11"/>
            </w:pPr>
            <w:r>
              <w:t>Dato</w:t>
            </w:r>
            <w:r>
              <w:fldChar w:fldCharType="begin"/>
            </w:r>
            <w:r>
              <w:instrText xml:space="preserve"> XE "</w:instrText>
            </w:r>
            <w:r w:rsidRPr="00CB4C52">
              <w:instrText>Dato</w:instrText>
            </w:r>
            <w:r>
              <w:instrText xml:space="preserve">" </w:instrText>
            </w:r>
            <w:r>
              <w:fldChar w:fldCharType="end"/>
            </w:r>
          </w:p>
        </w:tc>
        <w:tc>
          <w:tcPr>
            <w:tcW w:w="5573" w:type="dxa"/>
          </w:tcPr>
          <w:p w:rsidR="00A93B72" w:rsidRDefault="00A93B72" w:rsidP="00A93B72">
            <w:pPr>
              <w:pStyle w:val="Normal11"/>
            </w:pPr>
            <w:r>
              <w:t>Indledningsdatoen er lig med den dato hvor skifteretten beslutter at indlede en gældsaneringssag. Indledningsdatoen udgør skæringsdagen. Skatter og afgifter mv. der er stiftet før indledningsdatoen bliver stillet i bero, hvilket betyder, at der ikke må afdrages eller betales på disse krav (med mindre der foreligger særlige forhold). Fordringer, der opstår efter indledningsdatoen, skal betales fuldt ud.</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GældSanering arver fra/er en specialisering af Bobehandling</w:t>
            </w:r>
          </w:p>
        </w:tc>
        <w:tc>
          <w:tcPr>
            <w:tcW w:w="5879" w:type="dxa"/>
          </w:tcPr>
          <w:p w:rsidR="00A93B72" w:rsidRDefault="00A93B72" w:rsidP="00A93B72">
            <w:pPr>
              <w:pStyle w:val="Normal11"/>
            </w:pPr>
            <w:r>
              <w:t>Gældssanering er en indsats.</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6" w:name="_Toc266169667"/>
      <w:r>
        <w:lastRenderedPageBreak/>
        <w:t>HenstandKlagebetinget</w:t>
      </w:r>
      <w:bookmarkEnd w:id="26"/>
    </w:p>
    <w:p w:rsidR="00A93B72" w:rsidRDefault="00A93B72" w:rsidP="00A93B72">
      <w:pPr>
        <w:pStyle w:val="Normal11"/>
      </w:pPr>
      <w:r>
        <w:t>Hvis kunden har klaget over en fordring, og klagen, jf. lovgivning, har opsættende virkning med betaling, kan kunden ansøge om henstand, dvs. på baggrund af en ansøgning kan der bevilges henstand med betaling af fordringen.</w:t>
      </w:r>
    </w:p>
    <w:p w:rsidR="00A93B72" w:rsidRDefault="00A93B72" w:rsidP="00A93B72">
      <w:pPr>
        <w:pStyle w:val="Normal11"/>
      </w:pPr>
    </w:p>
    <w:p w:rsidR="00A93B72" w:rsidRDefault="00A93B72" w:rsidP="00A93B72">
      <w:pPr>
        <w:pStyle w:val="Normal11"/>
      </w:pPr>
      <w:r>
        <w:t>Start og slutdato udgør henstandsperioden og bruges i beregningen af renten efter slutdatoen er overskredet.</w:t>
      </w:r>
    </w:p>
    <w:p w:rsidR="00A93B72" w:rsidRDefault="00A93B72" w:rsidP="00A93B72">
      <w:pPr>
        <w:pStyle w:val="Normal11"/>
      </w:pPr>
      <w:r>
        <w:t>Slutdatoen skal fungere som en erindringsdato, hvor sagsbehandleren skal have besked lige inden, slutdatoen er overskredet. Ligeledes er slutdatoen implicit det man kalder genoptagelsesdato.</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Renteregel</w:t>
            </w:r>
          </w:p>
        </w:tc>
        <w:tc>
          <w:tcPr>
            <w:tcW w:w="1797" w:type="dxa"/>
          </w:tcPr>
          <w:p w:rsidR="00A93B72" w:rsidRDefault="00A93B72" w:rsidP="00A93B72">
            <w:pPr>
              <w:pStyle w:val="Normal11"/>
            </w:pPr>
            <w:r>
              <w:t>RegelSæt</w:t>
            </w:r>
            <w:r>
              <w:fldChar w:fldCharType="begin"/>
            </w:r>
            <w:r>
              <w:instrText xml:space="preserve"> XE "</w:instrText>
            </w:r>
            <w:r w:rsidRPr="00A430DF">
              <w:instrText>RegelSæt</w:instrText>
            </w:r>
            <w:r>
              <w:instrText xml:space="preserve">" </w:instrText>
            </w:r>
            <w:r>
              <w:fldChar w:fldCharType="end"/>
            </w:r>
          </w:p>
        </w:tc>
        <w:tc>
          <w:tcPr>
            <w:tcW w:w="5573" w:type="dxa"/>
          </w:tcPr>
          <w:p w:rsidR="00A93B72" w:rsidRDefault="00A93B72" w:rsidP="00A93B72">
            <w:pPr>
              <w:pStyle w:val="Normal11"/>
            </w:pPr>
            <w:r>
              <w:t>Renteregler i relation til f.eks. om rente kun beregnes hvis ingen medhold eller delvist medhold. Hvis fuldt medhold tilskrives ingen rente, men der kan være en rentegodtgørelse pga. regulering af skatten.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HenstandKlagebetinget arver fra/er en specialisering af Indsats</w:t>
            </w:r>
          </w:p>
        </w:tc>
        <w:tc>
          <w:tcPr>
            <w:tcW w:w="5879" w:type="dxa"/>
          </w:tcPr>
          <w:p w:rsidR="00A93B72" w:rsidRDefault="00A93B72" w:rsidP="00A93B72">
            <w:pPr>
              <w:pStyle w:val="Normal11"/>
            </w:pPr>
            <w:r>
              <w:t>En indsats kan være lovbestemt henstand grundet klage.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7" w:name="_Toc266169668"/>
      <w:r>
        <w:lastRenderedPageBreak/>
        <w:t>Håndpant</w:t>
      </w:r>
      <w:bookmarkEnd w:id="27"/>
    </w:p>
    <w:p w:rsidR="00A93B72" w:rsidRDefault="00A93B72" w:rsidP="00A93B72">
      <w:pPr>
        <w:pStyle w:val="Normal11"/>
      </w:pPr>
      <w:r>
        <w:t>Håndpant er en frivillig sikkerhedsstillelse af et eller flere aktiver. Aftale om håndpant stiftes mellem kunden og inddrivelsesmyndigheden. Kunden bliver berøvet rådigheden over aktivet/aktiverne.</w:t>
      </w:r>
    </w:p>
    <w:p w:rsidR="00A93B72" w:rsidRDefault="00A93B72" w:rsidP="00A93B72">
      <w:pPr>
        <w:pStyle w:val="Normal11"/>
      </w:pPr>
    </w:p>
    <w:p w:rsidR="00A93B72" w:rsidRDefault="00A93B72" w:rsidP="00A93B72">
      <w:pPr>
        <w:pStyle w:val="Normal11"/>
      </w:pPr>
      <w:r>
        <w:t>På det enkelte aktiv er der noteret en afhentningsfrist, som vil svare til slutdatoen på indsatsen, dvs. den dag hvor sagsbehandleren skal gøre noget, hvis aktivet ikke er afhentet.</w:t>
      </w:r>
    </w:p>
    <w:p w:rsidR="00A93B72" w:rsidRDefault="00A93B72" w:rsidP="00A93B72">
      <w:pPr>
        <w:pStyle w:val="Normal11"/>
      </w:pPr>
      <w:r>
        <w:t>Selve håndpantsætningserklæringen er en meddelelse, som arkiveres i ESDH systemet.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976832">
              <w:instrText>Type</w:instrText>
            </w:r>
            <w:r>
              <w:instrText xml:space="preserve">" </w:instrText>
            </w:r>
            <w:r>
              <w:fldChar w:fldCharType="end"/>
            </w:r>
          </w:p>
        </w:tc>
        <w:tc>
          <w:tcPr>
            <w:tcW w:w="5573" w:type="dxa"/>
          </w:tcPr>
          <w:p w:rsidR="00A93B72" w:rsidRDefault="00A93B72" w:rsidP="00A93B72">
            <w:pPr>
              <w:pStyle w:val="Normal11"/>
            </w:pPr>
            <w:r>
              <w:t>Typen af håndpant, som bestemmer RIMs rettighed over aktivet i håndpant.</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Primær</w:t>
            </w:r>
          </w:p>
          <w:p w:rsidR="00A93B72" w:rsidRPr="00A93B72" w:rsidRDefault="00A93B72" w:rsidP="00A93B72">
            <w:pPr>
              <w:pStyle w:val="Normal11"/>
            </w:pPr>
            <w:r>
              <w:t>- Sekundær</w:t>
            </w:r>
          </w:p>
        </w:tc>
      </w:tr>
      <w:tr w:rsidR="00A93B72" w:rsidTr="00A93B72">
        <w:tblPrEx>
          <w:tblCellMar>
            <w:top w:w="0" w:type="dxa"/>
            <w:bottom w:w="0" w:type="dxa"/>
          </w:tblCellMar>
        </w:tblPrEx>
        <w:tc>
          <w:tcPr>
            <w:tcW w:w="2625" w:type="dxa"/>
          </w:tcPr>
          <w:p w:rsidR="00A93B72" w:rsidRDefault="00A93B72" w:rsidP="00A93B72">
            <w:pPr>
              <w:pStyle w:val="Normal11"/>
            </w:pPr>
            <w:r>
              <w:t>AktiverSum</w:t>
            </w:r>
          </w:p>
        </w:tc>
        <w:tc>
          <w:tcPr>
            <w:tcW w:w="1797" w:type="dxa"/>
          </w:tcPr>
          <w:p w:rsidR="00A93B72" w:rsidRDefault="00A93B72" w:rsidP="00A93B72">
            <w:pPr>
              <w:pStyle w:val="Normal11"/>
            </w:pPr>
            <w:r>
              <w:t>Beløb</w:t>
            </w:r>
            <w:r>
              <w:fldChar w:fldCharType="begin"/>
            </w:r>
            <w:r>
              <w:instrText xml:space="preserve"> XE "</w:instrText>
            </w:r>
            <w:r w:rsidRPr="00AA7ED2">
              <w:instrText>Beløb</w:instrText>
            </w:r>
            <w:r>
              <w:instrText xml:space="preserve">" </w:instrText>
            </w:r>
            <w:r>
              <w:fldChar w:fldCharType="end"/>
            </w:r>
          </w:p>
        </w:tc>
        <w:tc>
          <w:tcPr>
            <w:tcW w:w="5573" w:type="dxa"/>
          </w:tcPr>
          <w:p w:rsidR="00A93B72" w:rsidRDefault="00A93B72" w:rsidP="00A93B72">
            <w:pPr>
              <w:pStyle w:val="Normal11"/>
            </w:pPr>
            <w:r>
              <w:t>Samlet anslået værdi af tilknyttede aktiver.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Håndpant arver fra/er en specialisering af Indsats</w:t>
            </w:r>
          </w:p>
        </w:tc>
        <w:tc>
          <w:tcPr>
            <w:tcW w:w="5879" w:type="dxa"/>
          </w:tcPr>
          <w:p w:rsidR="00A93B72" w:rsidRDefault="00A93B72" w:rsidP="00A93B72">
            <w:pPr>
              <w:pStyle w:val="Normal11"/>
            </w:pPr>
            <w:r>
              <w:t>En indsats kan være at Modtage Håndpant.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8" w:name="_Toc266169669"/>
      <w:r>
        <w:lastRenderedPageBreak/>
        <w:t>IndrivelseSag</w:t>
      </w:r>
      <w:bookmarkEnd w:id="28"/>
    </w:p>
    <w:p w:rsidR="00A93B72" w:rsidRDefault="00A93B72" w:rsidP="00A93B72">
      <w:pPr>
        <w:pStyle w:val="Normal11"/>
      </w:pPr>
      <w:r>
        <w:t>En kunde er en del af en sag, og sagen er det view på begrebsmodellen, der er for kunden. At se en sag betyder at se det view på begrebsmodellen, som der er skabt i forbindelse med behandling af kunden.</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HenvendelseNote</w:t>
            </w:r>
          </w:p>
        </w:tc>
        <w:tc>
          <w:tcPr>
            <w:tcW w:w="1797" w:type="dxa"/>
          </w:tcPr>
          <w:p w:rsidR="00A93B72" w:rsidRDefault="00A93B72" w:rsidP="00A93B72">
            <w:pPr>
              <w:pStyle w:val="Normal11"/>
            </w:pPr>
            <w:r>
              <w:t>TekstLang</w:t>
            </w:r>
            <w:r>
              <w:fldChar w:fldCharType="begin"/>
            </w:r>
            <w:r>
              <w:instrText xml:space="preserve"> XE "</w:instrText>
            </w:r>
            <w:r w:rsidRPr="009158F4">
              <w:instrText>TekstLang</w:instrText>
            </w:r>
            <w:r>
              <w:instrText xml:space="preserve">" </w:instrText>
            </w:r>
            <w:r>
              <w:fldChar w:fldCharType="end"/>
            </w:r>
          </w:p>
        </w:tc>
        <w:tc>
          <w:tcPr>
            <w:tcW w:w="5573" w:type="dxa"/>
          </w:tcPr>
          <w:p w:rsidR="00A93B72" w:rsidRDefault="00A93B72" w:rsidP="00A93B72">
            <w:pPr>
              <w:pStyle w:val="Normal11"/>
            </w:pPr>
            <w:r>
              <w:t>Her kan ressourcen notere, når en kunde har henvendt sig, og det ikke omhandler en bestemt indsats. Hvis det handler om en bestemt indsats, skal ressourcen anvende IndsatsNote.</w:t>
            </w:r>
          </w:p>
        </w:tc>
      </w:tr>
      <w:tr w:rsidR="00A93B72" w:rsidTr="00A93B72">
        <w:tblPrEx>
          <w:tblCellMar>
            <w:top w:w="0" w:type="dxa"/>
            <w:bottom w:w="0" w:type="dxa"/>
          </w:tblCellMar>
        </w:tblPrEx>
        <w:tc>
          <w:tcPr>
            <w:tcW w:w="2625" w:type="dxa"/>
          </w:tcPr>
          <w:p w:rsidR="00A93B72" w:rsidRDefault="00A93B72" w:rsidP="00A93B72">
            <w:pPr>
              <w:pStyle w:val="Normal11"/>
            </w:pPr>
            <w:r>
              <w:t>ArkiveringDato</w:t>
            </w:r>
          </w:p>
        </w:tc>
        <w:tc>
          <w:tcPr>
            <w:tcW w:w="1797" w:type="dxa"/>
          </w:tcPr>
          <w:p w:rsidR="00A93B72" w:rsidRDefault="00A93B72" w:rsidP="00A93B72">
            <w:pPr>
              <w:pStyle w:val="Normal11"/>
            </w:pPr>
            <w:r>
              <w:t>Dato</w:t>
            </w:r>
            <w:r>
              <w:fldChar w:fldCharType="begin"/>
            </w:r>
            <w:r>
              <w:instrText xml:space="preserve"> XE "</w:instrText>
            </w:r>
            <w:r w:rsidRPr="00DF223A">
              <w:instrText>Dato</w:instrText>
            </w:r>
            <w:r>
              <w:instrText xml:space="preserve">" </w:instrText>
            </w:r>
            <w:r>
              <w:fldChar w:fldCharType="end"/>
            </w:r>
          </w:p>
        </w:tc>
        <w:tc>
          <w:tcPr>
            <w:tcW w:w="5573" w:type="dxa"/>
          </w:tcPr>
          <w:p w:rsidR="00A93B72" w:rsidRDefault="00A93B72" w:rsidP="00A93B72">
            <w:pPr>
              <w:pStyle w:val="Normal11"/>
            </w:pPr>
            <w:r>
              <w:t xml:space="preserve">Dato for arkivering af sagen. </w:t>
            </w:r>
          </w:p>
          <w:p w:rsidR="00A93B72" w:rsidRDefault="00A93B72" w:rsidP="00A93B72">
            <w:pPr>
              <w:pStyle w:val="Normal11"/>
            </w:pPr>
            <w:r>
              <w:t xml:space="preserve">Kan ske efter, at der f.eks. ikke har været aktivitet i x-antal år (vil svare til at slutdatoen på kontoen er udfyldt). </w:t>
            </w:r>
          </w:p>
          <w:p w:rsidR="00A93B72" w:rsidRDefault="00A93B72" w:rsidP="00A93B72">
            <w:pPr>
              <w:pStyle w:val="Normal11"/>
            </w:pPr>
            <w:r>
              <w:t>Der vil således være en række parametre som skal være opfyldt før arkivering. Disse er defineret i arkiveringsstrategien.</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ArkiveringStrategi</w:t>
            </w:r>
          </w:p>
        </w:tc>
        <w:tc>
          <w:tcPr>
            <w:tcW w:w="1797" w:type="dxa"/>
          </w:tcPr>
          <w:p w:rsidR="00A93B72" w:rsidRDefault="00A93B72" w:rsidP="00A93B72">
            <w:pPr>
              <w:pStyle w:val="Normal11"/>
            </w:pPr>
            <w:r>
              <w:t>RegelSæt</w:t>
            </w:r>
            <w:r>
              <w:fldChar w:fldCharType="begin"/>
            </w:r>
            <w:r>
              <w:instrText xml:space="preserve"> XE "</w:instrText>
            </w:r>
            <w:r w:rsidRPr="009D3211">
              <w:instrText>RegelSæt</w:instrText>
            </w:r>
            <w:r>
              <w:instrText xml:space="preserve">" </w:instrText>
            </w:r>
            <w:r>
              <w:fldChar w:fldCharType="end"/>
            </w:r>
          </w:p>
        </w:tc>
        <w:tc>
          <w:tcPr>
            <w:tcW w:w="5573" w:type="dxa"/>
          </w:tcPr>
          <w:p w:rsidR="00A93B72" w:rsidRDefault="00A93B72" w:rsidP="00A93B72">
            <w:pPr>
              <w:pStyle w:val="Normal11"/>
            </w:pPr>
            <w:r>
              <w:t>Arkiveringsstrategien er det regelsæt, der definerer hvornår en sag arkiveres.</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p>
        </w:tc>
        <w:tc>
          <w:tcPr>
            <w:tcW w:w="2398" w:type="dxa"/>
          </w:tcPr>
          <w:p w:rsidR="00A93B72" w:rsidRDefault="00A93B72" w:rsidP="00A93B72">
            <w:pPr>
              <w:pStyle w:val="Normal11"/>
            </w:pPr>
            <w:r>
              <w:t>IndrivelseSag(1)</w:t>
            </w:r>
          </w:p>
          <w:p w:rsidR="00A93B72" w:rsidRDefault="00A93B72" w:rsidP="00A93B72">
            <w:pPr>
              <w:pStyle w:val="Normal11"/>
            </w:pPr>
            <w:r>
              <w:t>Indsats(0..*)</w:t>
            </w:r>
          </w:p>
        </w:tc>
        <w:tc>
          <w:tcPr>
            <w:tcW w:w="5879" w:type="dxa"/>
          </w:tcPr>
          <w:p w:rsidR="00A93B72" w:rsidRDefault="00A93B72" w:rsidP="00A93B72">
            <w:pPr>
              <w:pStyle w:val="Normal11"/>
            </w:pPr>
            <w:r>
              <w:t>En sag er kunden, denne kan være omfattet af nul til mange indsatser</w:t>
            </w:r>
          </w:p>
        </w:tc>
      </w:tr>
      <w:tr w:rsidR="00A93B72" w:rsidTr="00A93B72">
        <w:tblPrEx>
          <w:tblCellMar>
            <w:top w:w="0" w:type="dxa"/>
            <w:bottom w:w="0" w:type="dxa"/>
          </w:tblCellMar>
        </w:tblPrEx>
        <w:tc>
          <w:tcPr>
            <w:tcW w:w="1667" w:type="dxa"/>
          </w:tcPr>
          <w:p w:rsidR="00A93B72" w:rsidRDefault="00A93B72" w:rsidP="00A93B72">
            <w:pPr>
              <w:pStyle w:val="Normal11"/>
            </w:pPr>
          </w:p>
        </w:tc>
        <w:tc>
          <w:tcPr>
            <w:tcW w:w="2398" w:type="dxa"/>
          </w:tcPr>
          <w:p w:rsidR="00A93B72" w:rsidRDefault="00A93B72" w:rsidP="00A93B72">
            <w:pPr>
              <w:pStyle w:val="Normal11"/>
            </w:pPr>
            <w:r>
              <w:t>Aktindsigt(0..*)</w:t>
            </w:r>
          </w:p>
          <w:p w:rsidR="00A93B72" w:rsidRDefault="00A93B72" w:rsidP="00A93B72">
            <w:pPr>
              <w:pStyle w:val="Normal11"/>
            </w:pPr>
            <w:r>
              <w:t>IndrivelseSag(1..*)</w:t>
            </w:r>
          </w:p>
        </w:tc>
        <w:tc>
          <w:tcPr>
            <w:tcW w:w="5879" w:type="dxa"/>
          </w:tcPr>
          <w:p w:rsidR="00A93B72" w:rsidRDefault="00A93B72" w:rsidP="00A93B72">
            <w:pPr>
              <w:pStyle w:val="Normal11"/>
            </w:pPr>
            <w:r>
              <w:t>En begærer kan søge aktindsigt i sagen, konkrete indsatser, indsatstyper eller andet.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29" w:name="_Toc266169670"/>
      <w:r>
        <w:lastRenderedPageBreak/>
        <w:t>Indsats</w:t>
      </w:r>
      <w:bookmarkEnd w:id="29"/>
    </w:p>
    <w:p w:rsidR="00A93B72" w:rsidRDefault="00A93B72" w:rsidP="00A93B72">
      <w:pPr>
        <w:pStyle w:val="Normal11"/>
      </w:pPr>
      <w:r>
        <w:t>Konkrete indsatser som er en type af sagsbehandling, SKAT kan anvende i forbindelse med fx opkrævning og inddrivelse af fordringer. Man kan sige, at indsatser er mulige metoder i sagsbehandlingen.</w:t>
      </w:r>
    </w:p>
    <w:p w:rsidR="00A93B72" w:rsidRDefault="00A93B72" w:rsidP="00A93B72">
      <w:pPr>
        <w:pStyle w:val="Normal11"/>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ID</w:t>
            </w:r>
            <w:r>
              <w:fldChar w:fldCharType="begin"/>
            </w:r>
            <w:r>
              <w:instrText xml:space="preserve"> XE "</w:instrText>
            </w:r>
            <w:r w:rsidRPr="00F5048D">
              <w:instrText>ID</w:instrText>
            </w:r>
            <w:r>
              <w:instrText xml:space="preserve">" </w:instrText>
            </w:r>
            <w:r>
              <w:fldChar w:fldCharType="end"/>
            </w:r>
          </w:p>
        </w:tc>
        <w:tc>
          <w:tcPr>
            <w:tcW w:w="5573" w:type="dxa"/>
          </w:tcPr>
          <w:p w:rsidR="00A93B72" w:rsidRDefault="00A93B72" w:rsidP="00A93B72">
            <w:pPr>
              <w:pStyle w:val="Normal11"/>
            </w:pPr>
            <w:r>
              <w:t>Identifikation af instansen af en indsats, dvs. eksempelvis betalingsordningen for kunden Hans Hansen, der starter 1.1.2007.</w:t>
            </w:r>
          </w:p>
        </w:tc>
      </w:tr>
      <w:tr w:rsidR="00A93B72" w:rsidTr="00A93B72">
        <w:tblPrEx>
          <w:tblCellMar>
            <w:top w:w="0" w:type="dxa"/>
            <w:bottom w:w="0" w:type="dxa"/>
          </w:tblCellMar>
        </w:tblPrEx>
        <w:tc>
          <w:tcPr>
            <w:tcW w:w="2625" w:type="dxa"/>
          </w:tcPr>
          <w:p w:rsidR="00A93B72" w:rsidRDefault="00A93B72" w:rsidP="00A93B72">
            <w:pPr>
              <w:pStyle w:val="Normal11"/>
            </w:pPr>
            <w:r>
              <w:t>Startdato</w:t>
            </w:r>
          </w:p>
        </w:tc>
        <w:tc>
          <w:tcPr>
            <w:tcW w:w="1797" w:type="dxa"/>
          </w:tcPr>
          <w:p w:rsidR="00A93B72" w:rsidRDefault="00A93B72" w:rsidP="00A93B72">
            <w:pPr>
              <w:pStyle w:val="Normal11"/>
            </w:pPr>
            <w:r>
              <w:t>Startdato</w:t>
            </w:r>
            <w:r>
              <w:fldChar w:fldCharType="begin"/>
            </w:r>
            <w:r>
              <w:instrText xml:space="preserve"> XE "</w:instrText>
            </w:r>
            <w:r w:rsidRPr="0091382E">
              <w:instrText>Startdato</w:instrText>
            </w:r>
            <w:r>
              <w:instrText xml:space="preserve">" </w:instrText>
            </w:r>
            <w:r>
              <w:fldChar w:fldCharType="end"/>
            </w:r>
          </w:p>
        </w:tc>
        <w:tc>
          <w:tcPr>
            <w:tcW w:w="5573" w:type="dxa"/>
          </w:tcPr>
          <w:p w:rsidR="00A93B72" w:rsidRDefault="00A93B72" w:rsidP="00A93B72">
            <w:pPr>
              <w:pStyle w:val="Normal11"/>
            </w:pPr>
            <w:r>
              <w:t>Angivelse af, hvornår den pågældende indsats er igangsat.</w:t>
            </w:r>
          </w:p>
          <w:p w:rsidR="00A93B72" w:rsidRDefault="00A93B72" w:rsidP="00A93B72">
            <w:pPr>
              <w:pStyle w:val="Normal11"/>
            </w:pPr>
            <w:r>
              <w:t xml:space="preserve">Startdatoen for påbegyndelsen af indsatsen. </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Slutdato</w:t>
            </w:r>
          </w:p>
        </w:tc>
        <w:tc>
          <w:tcPr>
            <w:tcW w:w="1797" w:type="dxa"/>
          </w:tcPr>
          <w:p w:rsidR="00A93B72" w:rsidRDefault="00A93B72" w:rsidP="00A93B72">
            <w:pPr>
              <w:pStyle w:val="Normal11"/>
            </w:pPr>
            <w:r>
              <w:t>Slutdato</w:t>
            </w:r>
            <w:r>
              <w:fldChar w:fldCharType="begin"/>
            </w:r>
            <w:r>
              <w:instrText xml:space="preserve"> XE "</w:instrText>
            </w:r>
            <w:r w:rsidRPr="0015652B">
              <w:instrText>Slutdato</w:instrText>
            </w:r>
            <w:r>
              <w:instrText xml:space="preserve">" </w:instrText>
            </w:r>
            <w:r>
              <w:fldChar w:fldCharType="end"/>
            </w:r>
          </w:p>
        </w:tc>
        <w:tc>
          <w:tcPr>
            <w:tcW w:w="5573" w:type="dxa"/>
          </w:tcPr>
          <w:p w:rsidR="00A93B72" w:rsidRDefault="00A93B72" w:rsidP="00A93B72">
            <w:pPr>
              <w:pStyle w:val="Normal11"/>
            </w:pPr>
            <w:r>
              <w:t>Slutdatoen for indsatsen. Denne slutdato skal være styrende for, hvornår en evt. næste indsats på sporet skal igangsættes, dvs. løsningen skal styre på denne dato.</w:t>
            </w:r>
          </w:p>
        </w:tc>
      </w:tr>
      <w:tr w:rsidR="00A93B72" w:rsidTr="00A93B72">
        <w:tblPrEx>
          <w:tblCellMar>
            <w:top w:w="0" w:type="dxa"/>
            <w:bottom w:w="0" w:type="dxa"/>
          </w:tblCellMar>
        </w:tblPrEx>
        <w:tc>
          <w:tcPr>
            <w:tcW w:w="2625" w:type="dxa"/>
          </w:tcPr>
          <w:p w:rsidR="00A93B72" w:rsidRDefault="00A93B72" w:rsidP="00A93B72">
            <w:pPr>
              <w:pStyle w:val="Normal11"/>
            </w:pPr>
            <w:r>
              <w:t>GyldighedPeriodeVarselTil</w:t>
            </w:r>
          </w:p>
        </w:tc>
        <w:tc>
          <w:tcPr>
            <w:tcW w:w="1797" w:type="dxa"/>
          </w:tcPr>
          <w:p w:rsidR="00A93B72" w:rsidRDefault="00A93B72" w:rsidP="00A93B72">
            <w:pPr>
              <w:pStyle w:val="Normal11"/>
            </w:pPr>
            <w:r>
              <w:fldChar w:fldCharType="begin"/>
            </w:r>
            <w:r>
              <w:instrText xml:space="preserve"> XE "" </w:instrText>
            </w:r>
            <w:r>
              <w:fldChar w:fldCharType="end"/>
            </w:r>
          </w:p>
        </w:tc>
        <w:tc>
          <w:tcPr>
            <w:tcW w:w="5573" w:type="dxa"/>
          </w:tcPr>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GyldighedPeriodeVarselFra</w:t>
            </w:r>
          </w:p>
        </w:tc>
        <w:tc>
          <w:tcPr>
            <w:tcW w:w="1797" w:type="dxa"/>
          </w:tcPr>
          <w:p w:rsidR="00A93B72" w:rsidRDefault="00A93B72" w:rsidP="00A93B72">
            <w:pPr>
              <w:pStyle w:val="Normal11"/>
            </w:pPr>
            <w:r>
              <w:fldChar w:fldCharType="begin"/>
            </w:r>
            <w:r>
              <w:instrText xml:space="preserve"> XE "" </w:instrText>
            </w:r>
            <w:r>
              <w:fldChar w:fldCharType="end"/>
            </w:r>
          </w:p>
        </w:tc>
        <w:tc>
          <w:tcPr>
            <w:tcW w:w="5573" w:type="dxa"/>
          </w:tcPr>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godkendes</w:t>
            </w:r>
          </w:p>
        </w:tc>
        <w:tc>
          <w:tcPr>
            <w:tcW w:w="2398" w:type="dxa"/>
          </w:tcPr>
          <w:p w:rsidR="00A93B72" w:rsidRDefault="00A93B72" w:rsidP="00A93B72">
            <w:pPr>
              <w:pStyle w:val="Normal11"/>
            </w:pPr>
            <w:r>
              <w:t>Indsats(1)</w:t>
            </w:r>
          </w:p>
          <w:p w:rsidR="00A93B72" w:rsidRDefault="00A93B72" w:rsidP="00A93B72">
            <w:pPr>
              <w:pStyle w:val="Normal11"/>
            </w:pPr>
            <w:r>
              <w:t>Godkendelse(0..1)</w:t>
            </w:r>
          </w:p>
        </w:tc>
        <w:tc>
          <w:tcPr>
            <w:tcW w:w="5879" w:type="dxa"/>
          </w:tcPr>
          <w:p w:rsidR="00A93B72" w:rsidRDefault="00A93B72" w:rsidP="00A93B72">
            <w:pPr>
              <w:pStyle w:val="Normal11"/>
            </w:pPr>
            <w:r>
              <w:t>En indsats kan være godkendt.</w:t>
            </w:r>
          </w:p>
        </w:tc>
      </w:tr>
      <w:tr w:rsidR="00A93B72" w:rsidTr="00A93B72">
        <w:tblPrEx>
          <w:tblCellMar>
            <w:top w:w="0" w:type="dxa"/>
            <w:bottom w:w="0" w:type="dxa"/>
          </w:tblCellMar>
        </w:tblPrEx>
        <w:tc>
          <w:tcPr>
            <w:tcW w:w="1667" w:type="dxa"/>
          </w:tcPr>
          <w:p w:rsidR="00A93B72" w:rsidRDefault="00A93B72" w:rsidP="00A93B72">
            <w:pPr>
              <w:pStyle w:val="Normal11"/>
            </w:pPr>
            <w:r>
              <w:t>kan påklages</w:t>
            </w:r>
          </w:p>
        </w:tc>
        <w:tc>
          <w:tcPr>
            <w:tcW w:w="2398" w:type="dxa"/>
          </w:tcPr>
          <w:p w:rsidR="00A93B72" w:rsidRDefault="00A93B72" w:rsidP="00A93B72">
            <w:pPr>
              <w:pStyle w:val="Normal11"/>
            </w:pPr>
            <w:r>
              <w:t>Indsats(1..*)</w:t>
            </w:r>
          </w:p>
          <w:p w:rsidR="00A93B72" w:rsidRDefault="00A93B72" w:rsidP="00A93B72">
            <w:pPr>
              <w:pStyle w:val="Normal11"/>
            </w:pPr>
            <w:r>
              <w:t>Klage(0..1)</w:t>
            </w:r>
          </w:p>
        </w:tc>
        <w:tc>
          <w:tcPr>
            <w:tcW w:w="5879" w:type="dxa"/>
          </w:tcPr>
          <w:p w:rsidR="00A93B72" w:rsidRDefault="00A93B72" w:rsidP="00A93B72">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r w:rsidR="00A93B72" w:rsidTr="00A93B72">
        <w:tblPrEx>
          <w:tblCellMar>
            <w:top w:w="0" w:type="dxa"/>
            <w:bottom w:w="0" w:type="dxa"/>
          </w:tblCellMar>
        </w:tblPrEx>
        <w:tc>
          <w:tcPr>
            <w:tcW w:w="1667" w:type="dxa"/>
          </w:tcPr>
          <w:p w:rsidR="00A93B72" w:rsidRDefault="00A93B72" w:rsidP="00A93B72">
            <w:pPr>
              <w:pStyle w:val="Normal11"/>
            </w:pPr>
            <w:r>
              <w:t>kan have</w:t>
            </w:r>
          </w:p>
        </w:tc>
        <w:tc>
          <w:tcPr>
            <w:tcW w:w="2398" w:type="dxa"/>
          </w:tcPr>
          <w:p w:rsidR="00A93B72" w:rsidRDefault="00A93B72" w:rsidP="00A93B72">
            <w:pPr>
              <w:pStyle w:val="Normal11"/>
            </w:pPr>
            <w:r>
              <w:t>Indsats(0..1)</w:t>
            </w:r>
          </w:p>
          <w:p w:rsidR="00A93B72" w:rsidRDefault="00A93B72" w:rsidP="00A93B72">
            <w:pPr>
              <w:pStyle w:val="Normal11"/>
            </w:pPr>
            <w:r>
              <w:t>EksternReference(0..*)</w:t>
            </w:r>
          </w:p>
        </w:tc>
        <w:tc>
          <w:tcPr>
            <w:tcW w:w="5879" w:type="dxa"/>
          </w:tcPr>
          <w:p w:rsidR="00A93B72" w:rsidRDefault="00A93B72" w:rsidP="00A93B72">
            <w:pPr>
              <w:pStyle w:val="Normal11"/>
            </w:pPr>
            <w:r>
              <w:t>I forbindelse med en instans af en indsats kan det være nødvendigt at registrere eksterne parters referencenummer. Det er fx. anvendt ved bobehandling og inddrivelse i udlandet.</w:t>
            </w:r>
          </w:p>
          <w:p w:rsidR="00A93B72" w:rsidRDefault="00A93B72" w:rsidP="00A93B72">
            <w:pPr>
              <w:pStyle w:val="Normal11"/>
            </w:pPr>
          </w:p>
          <w:p w:rsidR="00A93B72" w:rsidRDefault="00A93B72" w:rsidP="00A93B72">
            <w:pPr>
              <w:pStyle w:val="Normal11"/>
            </w:pPr>
            <w:r>
              <w:t>Hvert referencenummer knyttes til den part, som nummeret er kommet fra, fx. en samarbejdspart, en kunderepræsentant eller lign.</w:t>
            </w:r>
          </w:p>
        </w:tc>
      </w:tr>
      <w:tr w:rsidR="00A93B72" w:rsidTr="00A93B72">
        <w:tblPrEx>
          <w:tblCellMar>
            <w:top w:w="0" w:type="dxa"/>
            <w:bottom w:w="0" w:type="dxa"/>
          </w:tblCellMar>
        </w:tblPrEx>
        <w:tc>
          <w:tcPr>
            <w:tcW w:w="1667" w:type="dxa"/>
          </w:tcPr>
          <w:p w:rsidR="00A93B72" w:rsidRDefault="00A93B72" w:rsidP="00A93B72">
            <w:pPr>
              <w:pStyle w:val="Normal11"/>
            </w:pPr>
            <w:r>
              <w:t>har</w:t>
            </w:r>
          </w:p>
        </w:tc>
        <w:tc>
          <w:tcPr>
            <w:tcW w:w="2398" w:type="dxa"/>
          </w:tcPr>
          <w:p w:rsidR="00A93B72" w:rsidRDefault="00A93B72" w:rsidP="00A93B72">
            <w:pPr>
              <w:pStyle w:val="Normal11"/>
            </w:pPr>
            <w:r>
              <w:t>IndsatsType(1)</w:t>
            </w:r>
          </w:p>
          <w:p w:rsidR="00A93B72" w:rsidRDefault="00A93B72" w:rsidP="00A93B72">
            <w:pPr>
              <w:pStyle w:val="Normal11"/>
            </w:pPr>
            <w:r>
              <w:t>Indsats(0..*)</w:t>
            </w:r>
          </w:p>
        </w:tc>
        <w:tc>
          <w:tcPr>
            <w:tcW w:w="5879"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Default="00A93B72" w:rsidP="00A93B72">
            <w:pPr>
              <w:pStyle w:val="Normal11"/>
            </w:pPr>
            <w:r>
              <w:t>kan være tilknyttet</w:t>
            </w:r>
          </w:p>
        </w:tc>
        <w:tc>
          <w:tcPr>
            <w:tcW w:w="2398" w:type="dxa"/>
          </w:tcPr>
          <w:p w:rsidR="00A93B72" w:rsidRDefault="00A93B72" w:rsidP="00A93B72">
            <w:pPr>
              <w:pStyle w:val="Normal11"/>
            </w:pPr>
            <w:r>
              <w:t>Aktiv(0..*)</w:t>
            </w:r>
          </w:p>
          <w:p w:rsidR="00A93B72" w:rsidRDefault="00A93B72" w:rsidP="00A93B72">
            <w:pPr>
              <w:pStyle w:val="Normal11"/>
            </w:pPr>
            <w:r>
              <w:t>Indsats(0..1)</w:t>
            </w:r>
          </w:p>
          <w:p w:rsidR="00A93B72" w:rsidRDefault="00A93B72" w:rsidP="00A93B72">
            <w:pPr>
              <w:pStyle w:val="Normal11"/>
            </w:pPr>
            <w:r>
              <w:t xml:space="preserve"> via RIMRettighed</w:t>
            </w:r>
          </w:p>
        </w:tc>
        <w:tc>
          <w:tcPr>
            <w:tcW w:w="5879" w:type="dxa"/>
          </w:tcPr>
          <w:p w:rsidR="00A93B72" w:rsidRDefault="00A93B72" w:rsidP="00A93B72">
            <w:pPr>
              <w:pStyle w:val="Normal11"/>
            </w:pPr>
            <w:r>
              <w:t>Et aktiv kan være tilknyttet en indsats, fx. kan der være foretaget udlæg i et aktiv, et aktiv kan være under tvangssalg, eller et aktiv kan være et aktiv vedr. en skadesløs transport (fx. en simpel fordring).</w:t>
            </w:r>
          </w:p>
        </w:tc>
      </w:tr>
      <w:tr w:rsidR="00A93B72" w:rsidTr="00A93B72">
        <w:tblPrEx>
          <w:tblCellMar>
            <w:top w:w="0" w:type="dxa"/>
            <w:bottom w:w="0" w:type="dxa"/>
          </w:tblCellMar>
        </w:tblPrEx>
        <w:tc>
          <w:tcPr>
            <w:tcW w:w="1667" w:type="dxa"/>
          </w:tcPr>
          <w:p w:rsidR="00A93B72" w:rsidRDefault="00A93B72" w:rsidP="00A93B72">
            <w:pPr>
              <w:pStyle w:val="Normal11"/>
            </w:pPr>
            <w:r>
              <w:t>kan gælde for</w:t>
            </w:r>
          </w:p>
        </w:tc>
        <w:tc>
          <w:tcPr>
            <w:tcW w:w="2398" w:type="dxa"/>
          </w:tcPr>
          <w:p w:rsidR="00A93B72" w:rsidRDefault="00A93B72" w:rsidP="00A93B72">
            <w:pPr>
              <w:pStyle w:val="Normal11"/>
            </w:pPr>
            <w:r>
              <w:t>Fuldmagt(1)</w:t>
            </w:r>
          </w:p>
          <w:p w:rsidR="00A93B72" w:rsidRDefault="00A93B72" w:rsidP="00A93B72">
            <w:pPr>
              <w:pStyle w:val="Normal11"/>
            </w:pPr>
            <w:r>
              <w:t>Indsats(0..*)</w:t>
            </w:r>
          </w:p>
        </w:tc>
        <w:tc>
          <w:tcPr>
            <w:tcW w:w="5879" w:type="dxa"/>
          </w:tcPr>
          <w:p w:rsidR="00A93B72" w:rsidRDefault="00A93B72" w:rsidP="00A93B72">
            <w:pPr>
              <w:pStyle w:val="Normal11"/>
            </w:pPr>
            <w:r>
              <w:t>En fuldmagt kan gælde vedrørende en eller flere indsatser.</w:t>
            </w:r>
          </w:p>
        </w:tc>
      </w:tr>
      <w:tr w:rsidR="00A93B72" w:rsidTr="00A93B72">
        <w:tblPrEx>
          <w:tblCellMar>
            <w:top w:w="0" w:type="dxa"/>
            <w:bottom w:w="0" w:type="dxa"/>
          </w:tblCellMar>
        </w:tblPrEx>
        <w:tc>
          <w:tcPr>
            <w:tcW w:w="1667" w:type="dxa"/>
          </w:tcPr>
          <w:p w:rsidR="00A93B72" w:rsidRDefault="00A93B72" w:rsidP="00A93B72">
            <w:pPr>
              <w:pStyle w:val="Normal11"/>
            </w:pPr>
            <w:r>
              <w:t>har</w:t>
            </w:r>
          </w:p>
        </w:tc>
        <w:tc>
          <w:tcPr>
            <w:tcW w:w="2398" w:type="dxa"/>
          </w:tcPr>
          <w:p w:rsidR="00A93B72" w:rsidRDefault="00A93B72" w:rsidP="00A93B72">
            <w:pPr>
              <w:pStyle w:val="Normal11"/>
            </w:pPr>
            <w:r>
              <w:t>IndsatsNote(0..*)</w:t>
            </w:r>
          </w:p>
          <w:p w:rsidR="00A93B72" w:rsidRDefault="00A93B72" w:rsidP="00A93B72">
            <w:pPr>
              <w:pStyle w:val="Normal11"/>
            </w:pPr>
            <w:r>
              <w:t>Indsats(1)</w:t>
            </w:r>
          </w:p>
        </w:tc>
        <w:tc>
          <w:tcPr>
            <w:tcW w:w="5879" w:type="dxa"/>
          </w:tcPr>
          <w:p w:rsidR="00A93B72" w:rsidRDefault="00A93B72" w:rsidP="00A93B72">
            <w:pPr>
              <w:pStyle w:val="Normal11"/>
            </w:pPr>
            <w:r>
              <w:t>På en indsats kan sagsbehandleren have påført en note om fx et sagsbehandlingsforløb i forbindelse med indsatsen.</w:t>
            </w:r>
          </w:p>
        </w:tc>
      </w:tr>
      <w:tr w:rsidR="00A93B72" w:rsidTr="00A93B72">
        <w:tblPrEx>
          <w:tblCellMar>
            <w:top w:w="0" w:type="dxa"/>
            <w:bottom w:w="0" w:type="dxa"/>
          </w:tblCellMar>
        </w:tblPrEx>
        <w:tc>
          <w:tcPr>
            <w:tcW w:w="1667" w:type="dxa"/>
          </w:tcPr>
          <w:p w:rsidR="00A93B72" w:rsidRDefault="00A93B72" w:rsidP="00A93B72">
            <w:pPr>
              <w:pStyle w:val="Normal11"/>
            </w:pPr>
            <w:r>
              <w:t>har et antal</w:t>
            </w:r>
          </w:p>
        </w:tc>
        <w:tc>
          <w:tcPr>
            <w:tcW w:w="2398" w:type="dxa"/>
          </w:tcPr>
          <w:p w:rsidR="00A93B72" w:rsidRDefault="00A93B72" w:rsidP="00A93B72">
            <w:pPr>
              <w:pStyle w:val="Normal11"/>
            </w:pPr>
            <w:r>
              <w:t>Aktivitet(1..*)</w:t>
            </w:r>
          </w:p>
          <w:p w:rsidR="00A93B72" w:rsidRDefault="00A93B72" w:rsidP="00A93B72">
            <w:pPr>
              <w:pStyle w:val="Normal11"/>
            </w:pPr>
            <w:r>
              <w:t>Indsats(1)</w:t>
            </w:r>
          </w:p>
        </w:tc>
        <w:tc>
          <w:tcPr>
            <w:tcW w:w="5879" w:type="dxa"/>
          </w:tcPr>
          <w:p w:rsidR="00A93B72" w:rsidRDefault="00A93B72" w:rsidP="00A93B72">
            <w:pPr>
              <w:pStyle w:val="Normal11"/>
            </w:pPr>
            <w:r>
              <w:t>For hver indsats er der et antal instantierede aktiviteter.</w:t>
            </w:r>
          </w:p>
        </w:tc>
      </w:tr>
      <w:tr w:rsidR="00A93B72" w:rsidTr="00A93B72">
        <w:tblPrEx>
          <w:tblCellMar>
            <w:top w:w="0" w:type="dxa"/>
            <w:bottom w:w="0" w:type="dxa"/>
          </w:tblCellMar>
        </w:tblPrEx>
        <w:tc>
          <w:tcPr>
            <w:tcW w:w="1667" w:type="dxa"/>
          </w:tcPr>
          <w:p w:rsidR="00A93B72" w:rsidRDefault="00A93B72" w:rsidP="00A93B72">
            <w:pPr>
              <w:pStyle w:val="Normal11"/>
            </w:pPr>
          </w:p>
        </w:tc>
        <w:tc>
          <w:tcPr>
            <w:tcW w:w="2398" w:type="dxa"/>
          </w:tcPr>
          <w:p w:rsidR="00A93B72" w:rsidRDefault="00A93B72" w:rsidP="00A93B72">
            <w:pPr>
              <w:pStyle w:val="Normal11"/>
            </w:pPr>
            <w:r>
              <w:t>IndrivelseSag(1)</w:t>
            </w:r>
          </w:p>
          <w:p w:rsidR="00A93B72" w:rsidRDefault="00A93B72" w:rsidP="00A93B72">
            <w:pPr>
              <w:pStyle w:val="Normal11"/>
            </w:pPr>
            <w:r>
              <w:t>Indsats(0..*)</w:t>
            </w:r>
          </w:p>
        </w:tc>
        <w:tc>
          <w:tcPr>
            <w:tcW w:w="5879" w:type="dxa"/>
          </w:tcPr>
          <w:p w:rsidR="00A93B72" w:rsidRDefault="00A93B72" w:rsidP="00A93B72">
            <w:pPr>
              <w:pStyle w:val="Normal11"/>
            </w:pPr>
            <w:r>
              <w:t>En sag er kunden, denne kan være omfattet af nul til mange indsatser</w:t>
            </w: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BetalingOrdning arver fra/er en specialisering af Indsats</w:t>
            </w:r>
          </w:p>
        </w:tc>
        <w:tc>
          <w:tcPr>
            <w:tcW w:w="5879" w:type="dxa"/>
          </w:tcPr>
          <w:p w:rsidR="00A93B72" w:rsidRDefault="00A93B72" w:rsidP="00A93B72">
            <w:pPr>
              <w:pStyle w:val="Normal11"/>
            </w:pPr>
            <w:r>
              <w:t>En indsats kan være at indgå en Betalingsordning med Kunden.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Afskrivning arver fra/er en specialisering af Indsats</w:t>
            </w:r>
          </w:p>
        </w:tc>
        <w:tc>
          <w:tcPr>
            <w:tcW w:w="5879" w:type="dxa"/>
          </w:tcPr>
          <w:p w:rsidR="00A93B72" w:rsidRDefault="00A93B72" w:rsidP="00A93B72">
            <w:pPr>
              <w:pStyle w:val="Normal11"/>
            </w:pPr>
            <w:r>
              <w:t>En indsats kan være at indstille en fordring til hel eller delvis afskrivning.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Modregning arver fra/er en specialisering af Indsats</w:t>
            </w:r>
          </w:p>
        </w:tc>
        <w:tc>
          <w:tcPr>
            <w:tcW w:w="5879" w:type="dxa"/>
          </w:tcPr>
          <w:p w:rsidR="00A93B72" w:rsidRDefault="00A93B72" w:rsidP="00A93B72">
            <w:pPr>
              <w:pStyle w:val="Normal11"/>
            </w:pPr>
            <w:r>
              <w:t>En indsats kan være at udøve modregning.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Uerholdelighed arver fra/er en specialisering af Indsats</w:t>
            </w:r>
          </w:p>
        </w:tc>
        <w:tc>
          <w:tcPr>
            <w:tcW w:w="5879" w:type="dxa"/>
          </w:tcPr>
          <w:p w:rsidR="00A93B72" w:rsidRDefault="00A93B72" w:rsidP="00A93B72">
            <w:pPr>
              <w:pStyle w:val="Normal11"/>
            </w:pPr>
            <w:r>
              <w:t>En indsats kan være uerholdelighed.</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Bobehandling arver fra/er en specialisering af Indsats</w:t>
            </w:r>
          </w:p>
        </w:tc>
        <w:tc>
          <w:tcPr>
            <w:tcW w:w="5879" w:type="dxa"/>
          </w:tcPr>
          <w:p w:rsidR="00A93B72" w:rsidRDefault="00A93B72" w:rsidP="00A93B72">
            <w:pPr>
              <w:pStyle w:val="Normal11"/>
            </w:pPr>
            <w:r>
              <w:t>En indsats kan være en type af bobehandling.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Lønindeholdelse arver fra/er en specialisering af Indsats</w:t>
            </w:r>
          </w:p>
        </w:tc>
        <w:tc>
          <w:tcPr>
            <w:tcW w:w="5879" w:type="dxa"/>
          </w:tcPr>
          <w:p w:rsidR="00A93B72" w:rsidRDefault="00A93B72" w:rsidP="00A93B72">
            <w:pPr>
              <w:pStyle w:val="Normal11"/>
            </w:pPr>
            <w:r>
              <w:t>En indsats kan være lønindeholdelse.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KreditoplysningBureau arver fra/er en specialisering af Indsats</w:t>
            </w:r>
          </w:p>
        </w:tc>
        <w:tc>
          <w:tcPr>
            <w:tcW w:w="5879" w:type="dxa"/>
          </w:tcPr>
          <w:p w:rsidR="00A93B72" w:rsidRDefault="00A93B72" w:rsidP="00A93B72">
            <w:pPr>
              <w:pStyle w:val="Normal11"/>
            </w:pPr>
            <w:r>
              <w:t>En indsatsen kan være at registrere kunden i et Kreditoplysningsbureau.</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BetalingRykker arver fra/er en specialisering af Indsats</w:t>
            </w:r>
          </w:p>
        </w:tc>
        <w:tc>
          <w:tcPr>
            <w:tcW w:w="5879" w:type="dxa"/>
          </w:tcPr>
          <w:p w:rsidR="00A93B72" w:rsidRDefault="00A93B72" w:rsidP="00A93B72">
            <w:pPr>
              <w:pStyle w:val="Normal11"/>
            </w:pPr>
            <w:r>
              <w:t>En indsats kan være en Betalingsrykker.</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Håndpant arver fra/er en specialisering af Indsats</w:t>
            </w:r>
          </w:p>
        </w:tc>
        <w:tc>
          <w:tcPr>
            <w:tcW w:w="5879" w:type="dxa"/>
          </w:tcPr>
          <w:p w:rsidR="00A93B72" w:rsidRDefault="00A93B72" w:rsidP="00A93B72">
            <w:pPr>
              <w:pStyle w:val="Normal11"/>
            </w:pPr>
            <w:r>
              <w:t>En indsats kan være at Modtage Håndpant.</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Arrest arver fra/er en specialisering af Indsats</w:t>
            </w:r>
          </w:p>
        </w:tc>
        <w:tc>
          <w:tcPr>
            <w:tcW w:w="5879" w:type="dxa"/>
          </w:tcPr>
          <w:p w:rsidR="00A93B72" w:rsidRDefault="00A93B72" w:rsidP="00A93B72">
            <w:pPr>
              <w:pStyle w:val="Normal11"/>
            </w:pPr>
            <w:r>
              <w:t>En indsats kan være at foretage Arrest.</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BødeForvandlingStraf arver fra/er en specialisering af Indsats</w:t>
            </w:r>
          </w:p>
        </w:tc>
        <w:tc>
          <w:tcPr>
            <w:tcW w:w="5879" w:type="dxa"/>
          </w:tcPr>
          <w:p w:rsidR="00A93B72" w:rsidRDefault="00A93B72" w:rsidP="00A93B72">
            <w:pPr>
              <w:pStyle w:val="Normal11"/>
            </w:pPr>
            <w:r>
              <w:t>En indsats kan være bødeforvandlingsstraf.</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Udland arver fra/er en specialisering af Indsats</w:t>
            </w:r>
          </w:p>
        </w:tc>
        <w:tc>
          <w:tcPr>
            <w:tcW w:w="5879" w:type="dxa"/>
          </w:tcPr>
          <w:p w:rsidR="00A93B72" w:rsidRDefault="00A93B72" w:rsidP="00A93B72">
            <w:pPr>
              <w:pStyle w:val="Normal11"/>
            </w:pPr>
            <w:r>
              <w:t>En indsats kan være Inddrivelse i udlandet.</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HenstandKlagebetinget arver fra/er en specialisering af Indsats</w:t>
            </w:r>
          </w:p>
        </w:tc>
        <w:tc>
          <w:tcPr>
            <w:tcW w:w="5879" w:type="dxa"/>
          </w:tcPr>
          <w:p w:rsidR="00A93B72" w:rsidRDefault="00A93B72" w:rsidP="00A93B72">
            <w:pPr>
              <w:pStyle w:val="Normal11"/>
            </w:pPr>
            <w:r>
              <w:t>En indsats kan være lovbestemt henstand grundet klage.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BetalingFristforlængelseHenstand arver fra/er en specialisering af Indsats</w:t>
            </w:r>
          </w:p>
        </w:tc>
        <w:tc>
          <w:tcPr>
            <w:tcW w:w="5879" w:type="dxa"/>
          </w:tcPr>
          <w:p w:rsidR="00A93B72" w:rsidRDefault="00A93B72" w:rsidP="00A93B72">
            <w:pPr>
              <w:pStyle w:val="Normal11"/>
            </w:pPr>
            <w:r>
              <w:t>En indsats kan være at give kunden en betalingsfristforlængelse eller henstand.</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FundamentEtablering arver fra/er en specialisering af Indsats</w:t>
            </w:r>
          </w:p>
        </w:tc>
        <w:tc>
          <w:tcPr>
            <w:tcW w:w="5879" w:type="dxa"/>
          </w:tcPr>
          <w:p w:rsidR="00A93B72" w:rsidRDefault="00A93B72" w:rsidP="00A93B72">
            <w:pPr>
              <w:pStyle w:val="Normal11"/>
            </w:pPr>
            <w:r>
              <w:t>En indsats kan være tilvejebringelse af fundament for civilretslige fordringer.</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AnerkendFordring arver fra/er en specialisering af Indsats</w:t>
            </w:r>
          </w:p>
        </w:tc>
        <w:tc>
          <w:tcPr>
            <w:tcW w:w="5879" w:type="dxa"/>
          </w:tcPr>
          <w:p w:rsidR="00A93B72" w:rsidRDefault="00A93B72" w:rsidP="00A93B72">
            <w:pPr>
              <w:pStyle w:val="Normal11"/>
            </w:pPr>
            <w:r>
              <w:t>En indsats kan være at anerkende fordringen/erne.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SkadesløsTransport arver fra/er en specialisering af Indsats</w:t>
            </w:r>
          </w:p>
        </w:tc>
        <w:tc>
          <w:tcPr>
            <w:tcW w:w="5879" w:type="dxa"/>
          </w:tcPr>
          <w:p w:rsidR="00A93B72" w:rsidRDefault="00A93B72" w:rsidP="00A93B72">
            <w:pPr>
              <w:pStyle w:val="Normal11"/>
            </w:pPr>
            <w:r>
              <w:t>En indsats kan være at indgå aftale om skadesløs transport.</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PolitiEftersøgning arver fra/er en specialisering af Indsats</w:t>
            </w:r>
          </w:p>
        </w:tc>
        <w:tc>
          <w:tcPr>
            <w:tcW w:w="5879" w:type="dxa"/>
          </w:tcPr>
          <w:p w:rsidR="00A93B72" w:rsidRDefault="00A93B72" w:rsidP="00A93B72">
            <w:pPr>
              <w:pStyle w:val="Normal11"/>
            </w:pPr>
            <w:r>
              <w:t>En indsats kan være at anmode politiet eftersøge kunden.</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KundeMøde arver fra/er en specialisering af Indsats</w:t>
            </w:r>
          </w:p>
        </w:tc>
        <w:tc>
          <w:tcPr>
            <w:tcW w:w="5879" w:type="dxa"/>
          </w:tcPr>
          <w:p w:rsidR="00A93B72" w:rsidRDefault="00A93B72" w:rsidP="00A93B72">
            <w:pPr>
              <w:pStyle w:val="Normal11"/>
            </w:pPr>
            <w:r>
              <w:t>En indsats kan være et møde.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TelefonInkasso arver fra/er en specialisering af Indsats</w:t>
            </w:r>
          </w:p>
        </w:tc>
        <w:tc>
          <w:tcPr>
            <w:tcW w:w="5879" w:type="dxa"/>
          </w:tcPr>
          <w:p w:rsidR="00A93B72" w:rsidRDefault="00A93B72" w:rsidP="00A93B72">
            <w:pPr>
              <w:pStyle w:val="Normal11"/>
            </w:pPr>
            <w:r>
              <w:t>En indsats kan være telefoninkasso.</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Servicebesøg arver fra/er en specialisering af Indsats</w:t>
            </w:r>
          </w:p>
        </w:tc>
        <w:tc>
          <w:tcPr>
            <w:tcW w:w="5879" w:type="dxa"/>
          </w:tcPr>
          <w:p w:rsidR="00A93B72" w:rsidRDefault="00A93B72" w:rsidP="00A93B72">
            <w:pPr>
              <w:pStyle w:val="Normal11"/>
            </w:pPr>
            <w:r>
              <w:t>En indsats kan være et servicebesøg.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ManuelSagBehandling arver fra/er en specialisering af Indsats</w:t>
            </w:r>
          </w:p>
        </w:tc>
        <w:tc>
          <w:tcPr>
            <w:tcW w:w="5879" w:type="dxa"/>
          </w:tcPr>
          <w:p w:rsidR="00A93B72" w:rsidRDefault="00A93B72" w:rsidP="00A93B72">
            <w:pPr>
              <w:pStyle w:val="Normal11"/>
            </w:pPr>
            <w:r>
              <w:t>En indsats kan være manuel sagsbehandling.</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Udlæg arver fra/er en specialisering af Indsats</w:t>
            </w:r>
          </w:p>
        </w:tc>
        <w:tc>
          <w:tcPr>
            <w:tcW w:w="5879" w:type="dxa"/>
          </w:tcPr>
          <w:p w:rsidR="00A93B72" w:rsidRDefault="00A93B72" w:rsidP="00A93B72">
            <w:pPr>
              <w:pStyle w:val="Normal11"/>
            </w:pPr>
            <w:r>
              <w:t>En indsats kan være et udlæg.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0" w:name="_Toc266169671"/>
      <w:r>
        <w:t>IndsatsNote</w:t>
      </w:r>
      <w:bookmarkEnd w:id="30"/>
    </w:p>
    <w:p w:rsidR="00A93B72" w:rsidRDefault="00A93B72" w:rsidP="00A93B72">
      <w:pPr>
        <w:pStyle w:val="Normal11"/>
      </w:pPr>
      <w:r>
        <w:t>Der er notatpligt i forbindelse med sagsbehandlingen, og dette begreb omhandler disse noter i forbindelse med gennemførelse af en indsats. Svarer til en sagslog.</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Tekst</w:t>
            </w:r>
          </w:p>
        </w:tc>
        <w:tc>
          <w:tcPr>
            <w:tcW w:w="1797" w:type="dxa"/>
          </w:tcPr>
          <w:p w:rsidR="00A93B72" w:rsidRDefault="00A93B72" w:rsidP="00A93B72">
            <w:pPr>
              <w:pStyle w:val="Normal11"/>
            </w:pPr>
            <w:r>
              <w:t>TekstEkstraLang</w:t>
            </w:r>
            <w:r>
              <w:fldChar w:fldCharType="begin"/>
            </w:r>
            <w:r>
              <w:instrText xml:space="preserve"> XE "</w:instrText>
            </w:r>
            <w:r w:rsidRPr="00D5606E">
              <w:instrText>TekstEkstraLang</w:instrText>
            </w:r>
            <w:r>
              <w:instrText xml:space="preserve">" </w:instrText>
            </w:r>
            <w:r>
              <w:fldChar w:fldCharType="end"/>
            </w:r>
          </w:p>
        </w:tc>
        <w:tc>
          <w:tcPr>
            <w:tcW w:w="5573" w:type="dxa"/>
          </w:tcPr>
          <w:p w:rsidR="00A93B72" w:rsidRDefault="00A93B72" w:rsidP="00A93B72">
            <w:pPr>
              <w:pStyle w:val="Normal11"/>
            </w:pPr>
            <w:r>
              <w:t>Notefelt i forbindelse med indsatsen.</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DatoTid</w:t>
            </w:r>
            <w:r>
              <w:fldChar w:fldCharType="begin"/>
            </w:r>
            <w:r>
              <w:instrText xml:space="preserve"> XE "</w:instrText>
            </w:r>
            <w:r w:rsidRPr="00AB203C">
              <w:instrText>DatoTid</w:instrText>
            </w:r>
            <w:r>
              <w:instrText xml:space="preserve">" </w:instrText>
            </w:r>
            <w:r>
              <w:fldChar w:fldCharType="end"/>
            </w:r>
          </w:p>
        </w:tc>
        <w:tc>
          <w:tcPr>
            <w:tcW w:w="5573" w:type="dxa"/>
          </w:tcPr>
          <w:p w:rsidR="00A93B72" w:rsidRDefault="00A93B72" w:rsidP="00A93B72">
            <w:pPr>
              <w:pStyle w:val="Normal11"/>
            </w:pPr>
            <w:r>
              <w:t>Dato for note.</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har</w:t>
            </w:r>
          </w:p>
        </w:tc>
        <w:tc>
          <w:tcPr>
            <w:tcW w:w="2398" w:type="dxa"/>
          </w:tcPr>
          <w:p w:rsidR="00A93B72" w:rsidRDefault="00A93B72" w:rsidP="00A93B72">
            <w:pPr>
              <w:pStyle w:val="Normal11"/>
            </w:pPr>
            <w:r>
              <w:t>IndsatsNote(0..*)</w:t>
            </w:r>
          </w:p>
          <w:p w:rsidR="00A93B72" w:rsidRDefault="00A93B72" w:rsidP="00A93B72">
            <w:pPr>
              <w:pStyle w:val="Normal11"/>
            </w:pPr>
            <w:r>
              <w:t>Indsats(1)</w:t>
            </w:r>
          </w:p>
        </w:tc>
        <w:tc>
          <w:tcPr>
            <w:tcW w:w="5879" w:type="dxa"/>
          </w:tcPr>
          <w:p w:rsidR="00A93B72" w:rsidRDefault="00A93B72" w:rsidP="00A93B72">
            <w:pPr>
              <w:pStyle w:val="Normal11"/>
            </w:pPr>
            <w:r>
              <w:t>På en indsats kan sagsbehandleren have påført en note om fx et sagsbehandlingsforløb i forbindelse med indsatsen.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1" w:name="_Toc266169672"/>
      <w:r>
        <w:lastRenderedPageBreak/>
        <w:t>IndsatsType</w:t>
      </w:r>
      <w:bookmarkEnd w:id="31"/>
    </w:p>
    <w:p w:rsidR="00A93B72" w:rsidRDefault="00A93B72" w:rsidP="00A93B72">
      <w:pPr>
        <w:pStyle w:val="Normal11"/>
      </w:pPr>
      <w:r>
        <w:t>Typen af indsats, som er udtryk for mulige typer af sagsbehandling, dvs. de metoder SKAT kan anvende. Det vil være typer af indsatser, som SKAT kan anvende til fx at opkræve og inddrive fordringer.</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Navn</w:t>
            </w:r>
          </w:p>
        </w:tc>
        <w:tc>
          <w:tcPr>
            <w:tcW w:w="1797" w:type="dxa"/>
          </w:tcPr>
          <w:p w:rsidR="00A93B72" w:rsidRDefault="00A93B72" w:rsidP="00A93B72">
            <w:pPr>
              <w:pStyle w:val="Normal11"/>
            </w:pPr>
            <w:r>
              <w:t>IndsatsType</w:t>
            </w:r>
            <w:r>
              <w:fldChar w:fldCharType="begin"/>
            </w:r>
            <w:r>
              <w:instrText xml:space="preserve"> XE "</w:instrText>
            </w:r>
            <w:r w:rsidRPr="006E7B55">
              <w:instrText>IndsatsType</w:instrText>
            </w:r>
            <w:r>
              <w:instrText xml:space="preserve">" </w:instrText>
            </w:r>
            <w:r>
              <w:fldChar w:fldCharType="end"/>
            </w:r>
          </w:p>
        </w:tc>
        <w:tc>
          <w:tcPr>
            <w:tcW w:w="5573" w:type="dxa"/>
          </w:tcPr>
          <w:p w:rsidR="00A93B72" w:rsidRDefault="00A93B72" w:rsidP="00A93B72">
            <w:pPr>
              <w:pStyle w:val="Normal11"/>
            </w:pPr>
            <w:r>
              <w:t>Navnet på typen af indsats, fx. Betalingsordning eller Betalingsopkrævning.</w:t>
            </w: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Afbrydelse af forældelse</w:t>
            </w:r>
          </w:p>
          <w:p w:rsidR="00A93B72" w:rsidRDefault="00A93B72" w:rsidP="00A93B72">
            <w:pPr>
              <w:pStyle w:val="Normal11"/>
            </w:pPr>
            <w:r>
              <w:t xml:space="preserve">- Afskrivning </w:t>
            </w:r>
          </w:p>
          <w:p w:rsidR="00A93B72" w:rsidRDefault="00A93B72" w:rsidP="00A93B72">
            <w:pPr>
              <w:pStyle w:val="Normal11"/>
            </w:pPr>
            <w:r>
              <w:t>- Arrest</w:t>
            </w:r>
          </w:p>
          <w:p w:rsidR="00A93B72" w:rsidRDefault="00A93B72" w:rsidP="00A93B72">
            <w:pPr>
              <w:pStyle w:val="Normal11"/>
            </w:pPr>
            <w:r>
              <w:t>- Betalingsfristforlængelse/Henstand</w:t>
            </w:r>
          </w:p>
          <w:p w:rsidR="00A93B72" w:rsidRDefault="00A93B72" w:rsidP="00A93B72">
            <w:pPr>
              <w:pStyle w:val="Normal11"/>
            </w:pPr>
            <w:r>
              <w:t>- Betalingsordning</w:t>
            </w:r>
          </w:p>
          <w:p w:rsidR="00A93B72" w:rsidRDefault="00A93B72" w:rsidP="00A93B72">
            <w:pPr>
              <w:pStyle w:val="Normal11"/>
            </w:pPr>
            <w:r>
              <w:t>- Betalingsrykker</w:t>
            </w:r>
          </w:p>
          <w:p w:rsidR="00A93B72" w:rsidRDefault="00A93B72" w:rsidP="00A93B72">
            <w:pPr>
              <w:pStyle w:val="Normal11"/>
            </w:pPr>
            <w:r>
              <w:t xml:space="preserve">- Bobehandling - her vælges mellem: </w:t>
            </w:r>
          </w:p>
          <w:p w:rsidR="00A93B72" w:rsidRDefault="00A93B72" w:rsidP="00A93B72">
            <w:pPr>
              <w:pStyle w:val="Normal11"/>
            </w:pPr>
            <w:r>
              <w:t xml:space="preserve">   - § 59 og § 126A opløsning</w:t>
            </w:r>
          </w:p>
          <w:p w:rsidR="00A93B72" w:rsidRDefault="00A93B72" w:rsidP="00A93B72">
            <w:pPr>
              <w:pStyle w:val="Normal11"/>
            </w:pPr>
            <w:r>
              <w:t xml:space="preserve">   - Betalingsstandsning</w:t>
            </w:r>
          </w:p>
          <w:p w:rsidR="00A93B72" w:rsidRDefault="00A93B72" w:rsidP="00A93B72">
            <w:pPr>
              <w:pStyle w:val="Normal11"/>
            </w:pPr>
            <w:r>
              <w:t xml:space="preserve">   - Dødsbo </w:t>
            </w:r>
          </w:p>
          <w:p w:rsidR="00A93B72" w:rsidRDefault="00A93B72" w:rsidP="00A93B72">
            <w:pPr>
              <w:pStyle w:val="Normal11"/>
            </w:pPr>
            <w:r>
              <w:t xml:space="preserve">   - Eftergivelse </w:t>
            </w:r>
          </w:p>
          <w:p w:rsidR="00A93B72" w:rsidRDefault="00A93B72" w:rsidP="00A93B72">
            <w:pPr>
              <w:pStyle w:val="Normal11"/>
            </w:pPr>
            <w:r>
              <w:t xml:space="preserve">            - Eftergivelse af studiegæld</w:t>
            </w:r>
          </w:p>
          <w:p w:rsidR="00A93B72" w:rsidRDefault="00A93B72" w:rsidP="00A93B72">
            <w:pPr>
              <w:pStyle w:val="Normal11"/>
            </w:pPr>
            <w:r>
              <w:t xml:space="preserve">            - Eftergivelse af socialt udsatte</w:t>
            </w:r>
          </w:p>
          <w:p w:rsidR="00A93B72" w:rsidRDefault="00A93B72" w:rsidP="00A93B72">
            <w:pPr>
              <w:pStyle w:val="Normal11"/>
            </w:pPr>
            <w:r>
              <w:t xml:space="preserve">            - Tilskud til afvikling af studiegæld</w:t>
            </w:r>
          </w:p>
          <w:p w:rsidR="00A93B72" w:rsidRDefault="00A93B72" w:rsidP="00A93B72">
            <w:pPr>
              <w:pStyle w:val="Normal11"/>
            </w:pPr>
            <w:r>
              <w:t xml:space="preserve">   - Frivillig akkord</w:t>
            </w:r>
          </w:p>
          <w:p w:rsidR="00A93B72" w:rsidRDefault="00A93B72" w:rsidP="00A93B72">
            <w:pPr>
              <w:pStyle w:val="Normal11"/>
            </w:pPr>
            <w:r>
              <w:t xml:space="preserve">   - Gældssanering</w:t>
            </w:r>
          </w:p>
          <w:p w:rsidR="00A93B72" w:rsidRDefault="00A93B72" w:rsidP="00A93B72">
            <w:pPr>
              <w:pStyle w:val="Normal11"/>
            </w:pPr>
            <w:r>
              <w:t xml:space="preserve">   - Konkurs                                                                                          </w:t>
            </w:r>
          </w:p>
          <w:p w:rsidR="00A93B72" w:rsidRDefault="00A93B72" w:rsidP="00A93B72">
            <w:pPr>
              <w:pStyle w:val="Normal11"/>
            </w:pPr>
            <w:r>
              <w:t xml:space="preserve">   - Likvidation</w:t>
            </w:r>
          </w:p>
          <w:p w:rsidR="00A93B72" w:rsidRDefault="00A93B72" w:rsidP="00A93B72">
            <w:pPr>
              <w:pStyle w:val="Normal11"/>
            </w:pPr>
            <w:r>
              <w:t xml:space="preserve">   - Tvangsakkord</w:t>
            </w:r>
          </w:p>
          <w:p w:rsidR="00A93B72" w:rsidRDefault="00A93B72" w:rsidP="00A93B72">
            <w:pPr>
              <w:pStyle w:val="Normal11"/>
            </w:pPr>
            <w:r>
              <w:t xml:space="preserve">   - Tvangsopløsning</w:t>
            </w:r>
          </w:p>
          <w:p w:rsidR="00A93B72" w:rsidRDefault="00A93B72" w:rsidP="00A93B72">
            <w:pPr>
              <w:pStyle w:val="Normal11"/>
            </w:pPr>
            <w:r>
              <w:t>- Bødeforvandlingsstraf</w:t>
            </w:r>
          </w:p>
          <w:p w:rsidR="00A93B72" w:rsidRDefault="00A93B72" w:rsidP="00A93B72">
            <w:pPr>
              <w:pStyle w:val="Normal11"/>
            </w:pPr>
            <w:r>
              <w:t>- Eftersøgning hos politiet</w:t>
            </w:r>
          </w:p>
          <w:p w:rsidR="00A93B72" w:rsidRDefault="00A93B72" w:rsidP="00A93B72">
            <w:pPr>
              <w:pStyle w:val="Normal11"/>
            </w:pPr>
            <w:r>
              <w:t>- Forkortet afregning</w:t>
            </w:r>
          </w:p>
          <w:p w:rsidR="00A93B72" w:rsidRDefault="00A93B72" w:rsidP="00A93B72">
            <w:pPr>
              <w:pStyle w:val="Normal11"/>
            </w:pPr>
            <w:r>
              <w:t>- Fratagelse af erhvervstilladelse</w:t>
            </w:r>
          </w:p>
          <w:p w:rsidR="00A93B72" w:rsidRDefault="00A93B72" w:rsidP="00A93B72">
            <w:pPr>
              <w:pStyle w:val="Normal11"/>
            </w:pPr>
            <w:r>
              <w:t>- Fratagelse af køretøjets nummerplader</w:t>
            </w:r>
          </w:p>
          <w:p w:rsidR="00A93B72" w:rsidRDefault="00A93B72" w:rsidP="00A93B72">
            <w:pPr>
              <w:pStyle w:val="Normal11"/>
            </w:pPr>
            <w:r>
              <w:t>- Fratagelse af toldkredit</w:t>
            </w:r>
          </w:p>
          <w:p w:rsidR="00A93B72" w:rsidRDefault="00A93B72" w:rsidP="00A93B72">
            <w:pPr>
              <w:pStyle w:val="Normal11"/>
            </w:pPr>
            <w:r>
              <w:t>- Henstand, klagebetinget</w:t>
            </w:r>
          </w:p>
          <w:p w:rsidR="00A93B72" w:rsidRDefault="00A93B72" w:rsidP="00A93B72">
            <w:pPr>
              <w:pStyle w:val="Normal11"/>
            </w:pPr>
            <w:r>
              <w:t>- Håndpant</w:t>
            </w:r>
          </w:p>
          <w:p w:rsidR="00A93B72" w:rsidRDefault="00A93B72" w:rsidP="00A93B72">
            <w:pPr>
              <w:pStyle w:val="Normal11"/>
            </w:pPr>
            <w:r>
              <w:t>- Indberetning til Kreditoplysningsbureau</w:t>
            </w:r>
          </w:p>
          <w:p w:rsidR="00A93B72" w:rsidRDefault="00A93B72" w:rsidP="00A93B72">
            <w:pPr>
              <w:pStyle w:val="Normal11"/>
            </w:pPr>
            <w:r>
              <w:t>- Inddragelse af registrering</w:t>
            </w:r>
          </w:p>
          <w:p w:rsidR="00A93B72" w:rsidRDefault="00A93B72" w:rsidP="00A93B72">
            <w:pPr>
              <w:pStyle w:val="Normal11"/>
            </w:pPr>
            <w:r>
              <w:t>- Inddrivelse i udlandet</w:t>
            </w:r>
          </w:p>
          <w:p w:rsidR="00A93B72" w:rsidRDefault="00A93B72" w:rsidP="00A93B72">
            <w:pPr>
              <w:pStyle w:val="Normal11"/>
            </w:pPr>
            <w:r>
              <w:t xml:space="preserve">- Indregning </w:t>
            </w:r>
          </w:p>
          <w:p w:rsidR="00A93B72" w:rsidRDefault="00A93B72" w:rsidP="00A93B72">
            <w:pPr>
              <w:pStyle w:val="Normal11"/>
            </w:pPr>
            <w:r>
              <w:t>- Lønindeholdelse</w:t>
            </w:r>
          </w:p>
          <w:p w:rsidR="00A93B72" w:rsidRDefault="00A93B72" w:rsidP="00A93B72">
            <w:pPr>
              <w:pStyle w:val="Normal11"/>
            </w:pPr>
            <w:r>
              <w:t>- Modregning</w:t>
            </w:r>
          </w:p>
          <w:p w:rsidR="00A93B72" w:rsidRDefault="00A93B72" w:rsidP="00A93B72">
            <w:pPr>
              <w:pStyle w:val="Normal11"/>
            </w:pPr>
            <w:r>
              <w:t>- Møder</w:t>
            </w:r>
          </w:p>
          <w:p w:rsidR="00A93B72" w:rsidRDefault="00A93B72" w:rsidP="00A93B72">
            <w:pPr>
              <w:pStyle w:val="Normal11"/>
            </w:pPr>
            <w:r>
              <w:t>- Manuel sagsbehandling</w:t>
            </w:r>
          </w:p>
          <w:p w:rsidR="00A93B72" w:rsidRDefault="00A93B72" w:rsidP="00A93B72">
            <w:pPr>
              <w:pStyle w:val="Normal11"/>
            </w:pPr>
            <w:r>
              <w:t>- Servicebesøg</w:t>
            </w:r>
          </w:p>
          <w:p w:rsidR="00A93B72" w:rsidRDefault="00A93B72" w:rsidP="00A93B72">
            <w:pPr>
              <w:pStyle w:val="Normal11"/>
            </w:pPr>
            <w:r>
              <w:t>- Skadesløs transport</w:t>
            </w:r>
          </w:p>
          <w:p w:rsidR="00A93B72" w:rsidRDefault="00A93B72" w:rsidP="00A93B72">
            <w:pPr>
              <w:pStyle w:val="Normal11"/>
            </w:pPr>
            <w:r>
              <w:t>- Telefoninkasso</w:t>
            </w:r>
          </w:p>
          <w:p w:rsidR="00A93B72" w:rsidRDefault="00A93B72" w:rsidP="00A93B72">
            <w:pPr>
              <w:pStyle w:val="Normal11"/>
            </w:pPr>
            <w:r>
              <w:t>- Tilvejebringelse af fundament for civilretslige fordringer</w:t>
            </w:r>
          </w:p>
          <w:p w:rsidR="00A93B72" w:rsidRDefault="00A93B72" w:rsidP="00A93B72">
            <w:pPr>
              <w:pStyle w:val="Normal11"/>
            </w:pPr>
            <w:r>
              <w:t>- Uerholdelighed</w:t>
            </w:r>
          </w:p>
          <w:p w:rsidR="00A93B72" w:rsidRDefault="00A93B72" w:rsidP="00A93B72">
            <w:pPr>
              <w:pStyle w:val="Normal11"/>
            </w:pPr>
            <w:r>
              <w:t>- Udlæg</w:t>
            </w:r>
          </w:p>
          <w:p w:rsidR="00A93B72" w:rsidRDefault="00A93B72" w:rsidP="00A93B72">
            <w:pPr>
              <w:pStyle w:val="Normal11"/>
            </w:pPr>
            <w:r>
              <w:t>- Tvangsalg</w:t>
            </w:r>
          </w:p>
          <w:p w:rsidR="00A93B72" w:rsidRDefault="00A93B72" w:rsidP="00A93B72">
            <w:pPr>
              <w:pStyle w:val="Normal11"/>
            </w:pPr>
            <w:r>
              <w:t>- RykningspåtegningFremtidigRespekt</w:t>
            </w:r>
          </w:p>
          <w:p w:rsidR="00A93B72" w:rsidRDefault="00A93B72" w:rsidP="00A93B72">
            <w:pPr>
              <w:pStyle w:val="Normal11"/>
            </w:pPr>
            <w:r>
              <w:t>- AnerkendFordring</w:t>
            </w:r>
          </w:p>
          <w:p w:rsidR="00A93B72" w:rsidRDefault="00A93B72" w:rsidP="00A93B72">
            <w:pPr>
              <w:pStyle w:val="Normal11"/>
            </w:pPr>
            <w:r>
              <w:t>- AdministrativTiltag</w:t>
            </w:r>
          </w:p>
          <w:p w:rsidR="00A93B72" w:rsidRDefault="00A93B72" w:rsidP="00A93B72">
            <w:pPr>
              <w:pStyle w:val="Normal11"/>
            </w:pPr>
            <w:r>
              <w:t xml:space="preserve">            - Rentestop</w:t>
            </w:r>
          </w:p>
          <w:p w:rsidR="00A93B72" w:rsidRDefault="00A93B72" w:rsidP="00A93B72">
            <w:pPr>
              <w:pStyle w:val="Normal11"/>
            </w:pPr>
            <w:r>
              <w:t xml:space="preserve">            - Rykkerstop</w:t>
            </w:r>
          </w:p>
          <w:p w:rsidR="00A93B72" w:rsidRDefault="00A93B72" w:rsidP="00A93B72">
            <w:pPr>
              <w:pStyle w:val="Normal11"/>
            </w:pPr>
            <w:r>
              <w:t xml:space="preserve">            - Udbetalingsstop</w:t>
            </w:r>
          </w:p>
          <w:p w:rsidR="00A93B72" w:rsidRDefault="00A93B72" w:rsidP="00A93B72">
            <w:pPr>
              <w:pStyle w:val="Normal11"/>
            </w:pPr>
            <w:r>
              <w:t>- AngivelseIndsats</w:t>
            </w:r>
          </w:p>
          <w:p w:rsidR="00A93B72" w:rsidRDefault="00A93B72" w:rsidP="00A93B72">
            <w:pPr>
              <w:pStyle w:val="Normal11"/>
            </w:pPr>
            <w:r>
              <w:t xml:space="preserve">            - Foreløbig Fastsættelse</w:t>
            </w:r>
          </w:p>
          <w:p w:rsidR="00A93B72" w:rsidRDefault="00A93B72" w:rsidP="00A93B72">
            <w:pPr>
              <w:pStyle w:val="Normal11"/>
            </w:pPr>
            <w:r>
              <w:lastRenderedPageBreak/>
              <w:t xml:space="preserve">            - Rykker for manglende angivelse</w:t>
            </w:r>
          </w:p>
          <w:p w:rsidR="00A93B72" w:rsidRDefault="00A93B72" w:rsidP="00A93B72">
            <w:pPr>
              <w:pStyle w:val="Normal11"/>
            </w:pPr>
            <w:r>
              <w:t xml:space="preserve">              (motor- månedsangivelse)</w:t>
            </w:r>
          </w:p>
          <w:p w:rsidR="00A93B72" w:rsidRDefault="00A93B72" w:rsidP="00A93B72">
            <w:pPr>
              <w:pStyle w:val="Normal11"/>
            </w:pPr>
            <w:r>
              <w:t xml:space="preserve">            - Påmindelsesmail vedr. manglende</w:t>
            </w:r>
          </w:p>
          <w:p w:rsidR="00A93B72" w:rsidRDefault="00A93B72" w:rsidP="00A93B72">
            <w:pPr>
              <w:pStyle w:val="Normal11"/>
            </w:pPr>
            <w:r>
              <w:t xml:space="preserve">              angivelse</w:t>
            </w:r>
          </w:p>
          <w:p w:rsidR="00A93B72" w:rsidRDefault="00A93B72" w:rsidP="00A93B72">
            <w:pPr>
              <w:pStyle w:val="Normal11"/>
            </w:pPr>
            <w:r>
              <w:t xml:space="preserve">            - Påmindelsesmail vedr. oplysning</w:t>
            </w:r>
          </w:p>
          <w:p w:rsidR="00A93B72" w:rsidRDefault="00A93B72" w:rsidP="00A93B72">
            <w:pPr>
              <w:pStyle w:val="Normal11"/>
            </w:pPr>
            <w:r>
              <w:t xml:space="preserve">              om angivelsesperiode og frister</w:t>
            </w:r>
          </w:p>
          <w:p w:rsidR="00A93B72" w:rsidRDefault="00A93B72" w:rsidP="00A93B72">
            <w:pPr>
              <w:pStyle w:val="Normal11"/>
            </w:pPr>
            <w:r>
              <w:t xml:space="preserve">            - Sikkerhedsstillelsesgebyr</w:t>
            </w:r>
          </w:p>
          <w:p w:rsidR="00A93B72" w:rsidRDefault="00A93B72" w:rsidP="00A93B72">
            <w:pPr>
              <w:pStyle w:val="Normal11"/>
            </w:pPr>
            <w:r>
              <w:t xml:space="preserve">              (beregnes ifm dannelse af den</w:t>
            </w:r>
          </w:p>
          <w:p w:rsidR="00A93B72" w:rsidRDefault="00A93B72" w:rsidP="00A93B72">
            <w:pPr>
              <w:pStyle w:val="Normal11"/>
            </w:pPr>
            <w:r>
              <w:t xml:space="preserve">               månedlige importspecifikationen)</w:t>
            </w:r>
          </w:p>
          <w:p w:rsidR="00A93B72" w:rsidRDefault="00A93B72" w:rsidP="00A93B72">
            <w:pPr>
              <w:pStyle w:val="Normal11"/>
            </w:pPr>
            <w:r>
              <w:t xml:space="preserve">            - Gebyr for kreditbegrænsning</w:t>
            </w:r>
          </w:p>
          <w:p w:rsidR="00A93B72" w:rsidRPr="00A93B72" w:rsidRDefault="00A93B72" w:rsidP="00A93B72">
            <w:pPr>
              <w:pStyle w:val="Normal11"/>
            </w:pPr>
            <w:r>
              <w:t>- BetalingOpkrævning</w:t>
            </w: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AfgiftRegel</w:t>
            </w:r>
          </w:p>
        </w:tc>
        <w:tc>
          <w:tcPr>
            <w:tcW w:w="1797" w:type="dxa"/>
          </w:tcPr>
          <w:p w:rsidR="00A93B72" w:rsidRDefault="00A93B72" w:rsidP="00A93B72">
            <w:pPr>
              <w:pStyle w:val="Normal11"/>
            </w:pPr>
            <w:r>
              <w:t>RegelSæt</w:t>
            </w:r>
            <w:r>
              <w:fldChar w:fldCharType="begin"/>
            </w:r>
            <w:r>
              <w:instrText xml:space="preserve"> XE "</w:instrText>
            </w:r>
            <w:r w:rsidRPr="00A7197C">
              <w:instrText>RegelSæt</w:instrText>
            </w:r>
            <w:r>
              <w:instrText xml:space="preserve">" </w:instrText>
            </w:r>
            <w:r>
              <w:fldChar w:fldCharType="end"/>
            </w:r>
          </w:p>
        </w:tc>
        <w:tc>
          <w:tcPr>
            <w:tcW w:w="5573" w:type="dxa"/>
          </w:tcPr>
          <w:p w:rsidR="00A93B72" w:rsidRDefault="00A93B72" w:rsidP="00A93B72">
            <w:pPr>
              <w:pStyle w:val="Normal11"/>
            </w:pPr>
            <w:r>
              <w:t>Et regelsæt der definerer, hvordan et objekt skal behandles.</w:t>
            </w:r>
          </w:p>
        </w:tc>
      </w:tr>
      <w:tr w:rsidR="00A93B72" w:rsidTr="00A93B72">
        <w:tblPrEx>
          <w:tblCellMar>
            <w:top w:w="0" w:type="dxa"/>
            <w:bottom w:w="0" w:type="dxa"/>
          </w:tblCellMar>
        </w:tblPrEx>
        <w:tc>
          <w:tcPr>
            <w:tcW w:w="2625" w:type="dxa"/>
          </w:tcPr>
          <w:p w:rsidR="00A93B72" w:rsidRDefault="00A93B72" w:rsidP="00A93B72">
            <w:pPr>
              <w:pStyle w:val="Normal11"/>
            </w:pPr>
            <w:r>
              <w:t>FordringType</w:t>
            </w:r>
          </w:p>
        </w:tc>
        <w:tc>
          <w:tcPr>
            <w:tcW w:w="1797" w:type="dxa"/>
          </w:tcPr>
          <w:p w:rsidR="00A93B72" w:rsidRDefault="00A93B72" w:rsidP="00A93B72">
            <w:pPr>
              <w:pStyle w:val="Normal11"/>
            </w:pPr>
            <w:r>
              <w:t>RegelSæt</w:t>
            </w:r>
            <w:r>
              <w:fldChar w:fldCharType="begin"/>
            </w:r>
            <w:r>
              <w:instrText xml:space="preserve"> XE "</w:instrText>
            </w:r>
            <w:r w:rsidRPr="00E03C16">
              <w:instrText>RegelSæt</w:instrText>
            </w:r>
            <w:r>
              <w:instrText xml:space="preserve">" </w:instrText>
            </w:r>
            <w:r>
              <w:fldChar w:fldCharType="end"/>
            </w:r>
          </w:p>
        </w:tc>
        <w:tc>
          <w:tcPr>
            <w:tcW w:w="5573" w:type="dxa"/>
          </w:tcPr>
          <w:p w:rsidR="00A93B72" w:rsidRDefault="00A93B72" w:rsidP="00A93B72">
            <w:pPr>
              <w:pStyle w:val="Normal11"/>
            </w:pPr>
            <w:r>
              <w:t xml:space="preserve">Regelsættet for hvornår en fordringstype må komme under en bestemt indsatstype. Der er et regelsæt for hver tilstand en fordring kan være i, fx Opkrævning og Restance. </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Se matricer: Fordringstype(Opkrævning)_Indsatstype og Fordringstype(Restance)_Indsatstype.</w:t>
            </w:r>
          </w:p>
        </w:tc>
      </w:tr>
      <w:tr w:rsidR="00A93B72" w:rsidTr="00A93B72">
        <w:tblPrEx>
          <w:tblCellMar>
            <w:top w:w="0" w:type="dxa"/>
            <w:bottom w:w="0" w:type="dxa"/>
          </w:tblCellMar>
        </w:tblPrEx>
        <w:tc>
          <w:tcPr>
            <w:tcW w:w="2625" w:type="dxa"/>
          </w:tcPr>
          <w:p w:rsidR="00A93B72" w:rsidRDefault="00A93B72" w:rsidP="00A93B72">
            <w:pPr>
              <w:pStyle w:val="Normal11"/>
            </w:pPr>
            <w:r>
              <w:t>GebyrRegel</w:t>
            </w:r>
          </w:p>
        </w:tc>
        <w:tc>
          <w:tcPr>
            <w:tcW w:w="1797" w:type="dxa"/>
          </w:tcPr>
          <w:p w:rsidR="00A93B72" w:rsidRDefault="00A93B72" w:rsidP="00A93B72">
            <w:pPr>
              <w:pStyle w:val="Normal11"/>
            </w:pPr>
            <w:r>
              <w:t>Type</w:t>
            </w:r>
            <w:r>
              <w:fldChar w:fldCharType="begin"/>
            </w:r>
            <w:r>
              <w:instrText xml:space="preserve"> XE "</w:instrText>
            </w:r>
            <w:r w:rsidRPr="005B2316">
              <w:instrText>Type</w:instrText>
            </w:r>
            <w:r>
              <w:instrText xml:space="preserve">" </w:instrText>
            </w:r>
            <w:r>
              <w:fldChar w:fldCharType="end"/>
            </w:r>
          </w:p>
        </w:tc>
        <w:tc>
          <w:tcPr>
            <w:tcW w:w="5573" w:type="dxa"/>
          </w:tcPr>
          <w:p w:rsidR="00A93B72" w:rsidRDefault="00A93B72" w:rsidP="00A93B72">
            <w:pPr>
              <w:pStyle w:val="Normal11"/>
            </w:pPr>
            <w:r>
              <w:t>Dette er regelsættet for de gebyrer, en indsats kan medføre. Regelsættet består af, hvilke gebyrer der kan anvendes med hvilke indsatser samt beløbet for gebyret.</w:t>
            </w:r>
          </w:p>
        </w:tc>
      </w:tr>
      <w:tr w:rsidR="00A93B72" w:rsidTr="00A93B72">
        <w:tblPrEx>
          <w:tblCellMar>
            <w:top w:w="0" w:type="dxa"/>
            <w:bottom w:w="0" w:type="dxa"/>
          </w:tblCellMar>
        </w:tblPrEx>
        <w:tc>
          <w:tcPr>
            <w:tcW w:w="2625" w:type="dxa"/>
          </w:tcPr>
          <w:p w:rsidR="00A93B72" w:rsidRDefault="00A93B72" w:rsidP="00A93B72">
            <w:pPr>
              <w:pStyle w:val="Normal11"/>
            </w:pPr>
            <w:r>
              <w:t>MinimumBeløb</w:t>
            </w:r>
          </w:p>
        </w:tc>
        <w:tc>
          <w:tcPr>
            <w:tcW w:w="1797" w:type="dxa"/>
          </w:tcPr>
          <w:p w:rsidR="00A93B72" w:rsidRDefault="00A93B72" w:rsidP="00A93B72">
            <w:pPr>
              <w:pStyle w:val="Normal11"/>
            </w:pPr>
            <w:r>
              <w:t>Type</w:t>
            </w:r>
            <w:r>
              <w:fldChar w:fldCharType="begin"/>
            </w:r>
            <w:r>
              <w:instrText xml:space="preserve"> XE "</w:instrText>
            </w:r>
            <w:r w:rsidRPr="00E75B87">
              <w:instrText>Type</w:instrText>
            </w:r>
            <w:r>
              <w:instrText xml:space="preserve">" </w:instrText>
            </w:r>
            <w:r>
              <w:fldChar w:fldCharType="end"/>
            </w:r>
          </w:p>
        </w:tc>
        <w:tc>
          <w:tcPr>
            <w:tcW w:w="5573" w:type="dxa"/>
          </w:tcPr>
          <w:p w:rsidR="00A93B72" w:rsidRDefault="00A93B72" w:rsidP="00A93B72">
            <w:pPr>
              <w:pStyle w:val="Normal11"/>
            </w:pPr>
            <w:r>
              <w:t xml:space="preserve">Regelsættet for det minimumsbeløb der skal kunne opsættes for hver indsats. </w:t>
            </w:r>
          </w:p>
          <w:p w:rsidR="00A93B72" w:rsidRDefault="00A93B72" w:rsidP="00A93B72">
            <w:pPr>
              <w:pStyle w:val="Normal11"/>
            </w:pPr>
            <w:r>
              <w:t>Beløbet angiver, hvor stort et beløb fordringerne skal være på, før man må igangsætte en indsats.</w:t>
            </w:r>
          </w:p>
          <w:p w:rsidR="00A93B72" w:rsidRDefault="00A93B72" w:rsidP="00A93B72">
            <w:pPr>
              <w:pStyle w:val="Normal11"/>
            </w:pPr>
            <w:r>
              <w:t>F.eks. kan man forestille sig, at man ikke skal igangsætte betalingsrykker, hvis saldoen for de relevante fordringer er under 250 kr. og rykkergebyret i sig selv kan være 250 kr.</w:t>
            </w:r>
          </w:p>
          <w:p w:rsidR="00A93B72" w:rsidRDefault="00A93B72" w:rsidP="00A93B72">
            <w:pPr>
              <w:pStyle w:val="Normal11"/>
            </w:pPr>
          </w:p>
          <w:p w:rsidR="00A93B72" w:rsidRDefault="00A93B72" w:rsidP="00A93B72">
            <w:pPr>
              <w:pStyle w:val="Normal11"/>
            </w:pPr>
            <w:r>
              <w:t>Se matrix "Indsatstype_minimumsbeløb".</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AnvendelseRegelsæt</w:t>
            </w:r>
          </w:p>
        </w:tc>
        <w:tc>
          <w:tcPr>
            <w:tcW w:w="1797" w:type="dxa"/>
          </w:tcPr>
          <w:p w:rsidR="00A93B72" w:rsidRDefault="00A93B72" w:rsidP="00A93B72">
            <w:pPr>
              <w:pStyle w:val="Normal11"/>
            </w:pPr>
            <w:r>
              <w:t>RegelSæt</w:t>
            </w:r>
            <w:r>
              <w:fldChar w:fldCharType="begin"/>
            </w:r>
            <w:r>
              <w:instrText xml:space="preserve"> XE "</w:instrText>
            </w:r>
            <w:r w:rsidRPr="000B77F0">
              <w:instrText>RegelSæt</w:instrText>
            </w:r>
            <w:r>
              <w:instrText xml:space="preserve">" </w:instrText>
            </w:r>
            <w:r>
              <w:fldChar w:fldCharType="end"/>
            </w:r>
          </w:p>
        </w:tc>
        <w:tc>
          <w:tcPr>
            <w:tcW w:w="5573" w:type="dxa"/>
          </w:tcPr>
          <w:p w:rsidR="00A93B72" w:rsidRDefault="00A93B72" w:rsidP="00A93B72">
            <w:pPr>
              <w:pStyle w:val="Normal11"/>
            </w:pPr>
            <w:r>
              <w:t xml:space="preserve">Regelsættet for hvilke indsatstyper, der må anvendes sammen med andre indsatstyper. </w:t>
            </w:r>
          </w:p>
          <w:p w:rsidR="00A93B72" w:rsidRDefault="00A93B72" w:rsidP="00A93B72">
            <w:pPr>
              <w:pStyle w:val="Normal11"/>
            </w:pPr>
          </w:p>
          <w:p w:rsidR="00A93B72" w:rsidRDefault="00A93B72" w:rsidP="00A93B72">
            <w:pPr>
              <w:pStyle w:val="Normal11"/>
            </w:pPr>
            <w:r>
              <w:t>Specifikt Restanceinddrivelsesmyndigheden:</w:t>
            </w:r>
          </w:p>
          <w:p w:rsidR="00A93B72" w:rsidRDefault="00A93B72" w:rsidP="00A93B72">
            <w:pPr>
              <w:pStyle w:val="Normal11"/>
            </w:pPr>
            <w:r>
              <w:t>Se matrix Indsats_Indsats.</w:t>
            </w:r>
          </w:p>
        </w:tc>
      </w:tr>
      <w:tr w:rsidR="00A93B72" w:rsidTr="00A93B72">
        <w:tblPrEx>
          <w:tblCellMar>
            <w:top w:w="0" w:type="dxa"/>
            <w:bottom w:w="0" w:type="dxa"/>
          </w:tblCellMar>
        </w:tblPrEx>
        <w:tc>
          <w:tcPr>
            <w:tcW w:w="2625" w:type="dxa"/>
          </w:tcPr>
          <w:p w:rsidR="00A93B72" w:rsidRDefault="00A93B72" w:rsidP="00A93B72">
            <w:pPr>
              <w:pStyle w:val="Normal11"/>
            </w:pPr>
            <w:r>
              <w:t>GennemførselTid</w:t>
            </w:r>
          </w:p>
        </w:tc>
        <w:tc>
          <w:tcPr>
            <w:tcW w:w="1797" w:type="dxa"/>
          </w:tcPr>
          <w:p w:rsidR="00A93B72" w:rsidRDefault="00A93B72" w:rsidP="00A93B72">
            <w:pPr>
              <w:pStyle w:val="Normal11"/>
            </w:pPr>
            <w:r>
              <w:t>GennemførselTid</w:t>
            </w:r>
            <w:r>
              <w:fldChar w:fldCharType="begin"/>
            </w:r>
            <w:r>
              <w:instrText xml:space="preserve"> XE "</w:instrText>
            </w:r>
            <w:r w:rsidRPr="00F31F01">
              <w:instrText>GennemførselTid</w:instrText>
            </w:r>
            <w:r>
              <w:instrText xml:space="preserve">" </w:instrText>
            </w:r>
            <w:r>
              <w:fldChar w:fldCharType="end"/>
            </w:r>
          </w:p>
        </w:tc>
        <w:tc>
          <w:tcPr>
            <w:tcW w:w="5573" w:type="dxa"/>
          </w:tcPr>
          <w:p w:rsidR="00A93B72" w:rsidRDefault="00A93B72" w:rsidP="00A93B72">
            <w:pPr>
              <w:pStyle w:val="Normal11"/>
            </w:pPr>
            <w:r>
              <w:t>Den faktiske tid det tager at gennemføre indsatsen med underliggende aktiviteter.</w:t>
            </w:r>
          </w:p>
        </w:tc>
      </w:tr>
      <w:tr w:rsidR="00A93B72" w:rsidTr="00A93B72">
        <w:tblPrEx>
          <w:tblCellMar>
            <w:top w:w="0" w:type="dxa"/>
            <w:bottom w:w="0" w:type="dxa"/>
          </w:tblCellMar>
        </w:tblPrEx>
        <w:tc>
          <w:tcPr>
            <w:tcW w:w="2625" w:type="dxa"/>
          </w:tcPr>
          <w:p w:rsidR="00A93B72" w:rsidRDefault="00A93B72" w:rsidP="00A93B72">
            <w:pPr>
              <w:pStyle w:val="Normal11"/>
            </w:pPr>
            <w:r>
              <w:t>GennemførselTidRegel</w:t>
            </w:r>
          </w:p>
        </w:tc>
        <w:tc>
          <w:tcPr>
            <w:tcW w:w="1797" w:type="dxa"/>
          </w:tcPr>
          <w:p w:rsidR="00A93B72" w:rsidRDefault="00A93B72" w:rsidP="00A93B72">
            <w:pPr>
              <w:pStyle w:val="Normal11"/>
            </w:pPr>
            <w:r>
              <w:t>RegelSæt</w:t>
            </w:r>
            <w:r>
              <w:fldChar w:fldCharType="begin"/>
            </w:r>
            <w:r>
              <w:instrText xml:space="preserve"> XE "</w:instrText>
            </w:r>
            <w:r w:rsidRPr="004C14A1">
              <w:instrText>RegelSæt</w:instrText>
            </w:r>
            <w:r>
              <w:instrText xml:space="preserve">" </w:instrText>
            </w:r>
            <w:r>
              <w:fldChar w:fldCharType="end"/>
            </w:r>
          </w:p>
        </w:tc>
        <w:tc>
          <w:tcPr>
            <w:tcW w:w="5573" w:type="dxa"/>
          </w:tcPr>
          <w:p w:rsidR="00A93B72" w:rsidRDefault="00A93B72" w:rsidP="00A93B72">
            <w:pPr>
              <w:pStyle w:val="Normal11"/>
            </w:pPr>
            <w:r>
              <w:t>Specifikt Restanceinddrivelsesmyndigheden:</w:t>
            </w:r>
          </w:p>
          <w:p w:rsidR="00A93B72" w:rsidRDefault="00A93B72" w:rsidP="00A93B72">
            <w:pPr>
              <w:pStyle w:val="Normal11"/>
            </w:pPr>
            <w:r>
              <w:t>Regelsættet for hvor lang tid det må/bør tage for den enkelte indsatstype at blive gennemført.</w:t>
            </w:r>
          </w:p>
          <w:p w:rsidR="00A93B72" w:rsidRDefault="00A93B72" w:rsidP="00A93B72">
            <w:pPr>
              <w:pStyle w:val="Normal11"/>
            </w:pPr>
            <w:r>
              <w:t>Se matrix Indsats_Gennemførselsfrist.</w:t>
            </w:r>
          </w:p>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har</w:t>
            </w:r>
          </w:p>
        </w:tc>
        <w:tc>
          <w:tcPr>
            <w:tcW w:w="2398" w:type="dxa"/>
          </w:tcPr>
          <w:p w:rsidR="00A93B72" w:rsidRDefault="00A93B72" w:rsidP="00A93B72">
            <w:pPr>
              <w:pStyle w:val="Normal11"/>
            </w:pPr>
            <w:r>
              <w:t>IndsatsType(1)</w:t>
            </w:r>
          </w:p>
          <w:p w:rsidR="00A93B72" w:rsidRDefault="00A93B72" w:rsidP="00A93B72">
            <w:pPr>
              <w:pStyle w:val="Normal11"/>
            </w:pPr>
            <w:r>
              <w:t>Indsats(0..*)</w:t>
            </w:r>
          </w:p>
        </w:tc>
        <w:tc>
          <w:tcPr>
            <w:tcW w:w="5879" w:type="dxa"/>
          </w:tcPr>
          <w:p w:rsidR="00A93B72" w:rsidRDefault="00A93B72" w:rsidP="00A93B72">
            <w:pPr>
              <w:pStyle w:val="Normal11"/>
            </w:pP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2" w:name="_Toc266169673"/>
      <w:r>
        <w:lastRenderedPageBreak/>
        <w:t>Klage</w:t>
      </w:r>
      <w:bookmarkEnd w:id="32"/>
    </w:p>
    <w:p w:rsidR="00A93B72" w:rsidRDefault="00A93B72" w:rsidP="00A93B72">
      <w:pPr>
        <w:pStyle w:val="Normal11"/>
      </w:pPr>
      <w:r>
        <w:t>Kunden kan klage over den eller de indsatser, Inddrivelsesmyndigheden har gennemført. Kunden kan også gøre indsigelser mod fordringen i forbindelse med en indsats, og i dette tilfælde skal RIM sende besked til fordringshaver om indsigelsen.</w:t>
      </w:r>
    </w:p>
    <w:p w:rsidR="00A93B72" w:rsidRDefault="00A93B72" w:rsidP="00A93B72">
      <w:pPr>
        <w:pStyle w:val="Normal11"/>
      </w:pPr>
    </w:p>
    <w:p w:rsidR="00A93B72" w:rsidRDefault="00A93B72" w:rsidP="00A93B72">
      <w:pPr>
        <w:pStyle w:val="Normal11"/>
      </w:pPr>
      <w:r>
        <w:t>Kunden kan vælge at klage over flere indsatser ad gangen, dvs. et klagebrev kan f.eks. både indeholde en klage over lønindeholdelse og udlæg.</w:t>
      </w:r>
    </w:p>
    <w:p w:rsidR="00A93B72" w:rsidRDefault="00A93B72" w:rsidP="00A93B72">
      <w:pPr>
        <w:pStyle w:val="Normal11"/>
      </w:pPr>
    </w:p>
    <w:p w:rsidR="00A93B72" w:rsidRDefault="00A93B72" w:rsidP="00A93B72">
      <w:pPr>
        <w:pStyle w:val="Normal11"/>
      </w:pPr>
      <w:r>
        <w:t>Reglerne siger, at Inddrivelsesmyndigheden skal have modtaget en skriftlig klage senest 3 måneder efter en afgørelse, dvs. efter slutdatoen på den indsats, der klages over.</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Startdato</w:t>
            </w:r>
          </w:p>
        </w:tc>
        <w:tc>
          <w:tcPr>
            <w:tcW w:w="1797" w:type="dxa"/>
          </w:tcPr>
          <w:p w:rsidR="00A93B72" w:rsidRDefault="00A93B72" w:rsidP="00A93B72">
            <w:pPr>
              <w:pStyle w:val="Normal11"/>
            </w:pPr>
            <w:r>
              <w:t>Startdato</w:t>
            </w:r>
            <w:r>
              <w:fldChar w:fldCharType="begin"/>
            </w:r>
            <w:r>
              <w:instrText xml:space="preserve"> XE "</w:instrText>
            </w:r>
            <w:r w:rsidRPr="00B50DBF">
              <w:instrText>Startdato</w:instrText>
            </w:r>
            <w:r>
              <w:instrText xml:space="preserve">" </w:instrText>
            </w:r>
            <w:r>
              <w:fldChar w:fldCharType="end"/>
            </w:r>
          </w:p>
        </w:tc>
        <w:tc>
          <w:tcPr>
            <w:tcW w:w="5573" w:type="dxa"/>
          </w:tcPr>
          <w:p w:rsidR="00A93B72" w:rsidRDefault="00A93B72" w:rsidP="00A93B72">
            <w:pPr>
              <w:pStyle w:val="Normal11"/>
            </w:pPr>
            <w:r>
              <w:t>Den dato hvor klagen er modtaget og dermed den dato, hvor behandlingen af klagen sættes i gang.</w:t>
            </w:r>
          </w:p>
          <w:p w:rsidR="00A93B72" w:rsidRDefault="00A93B72" w:rsidP="00A93B72">
            <w:pPr>
              <w:pStyle w:val="Normal11"/>
            </w:pPr>
          </w:p>
          <w:p w:rsidR="00A93B72" w:rsidRDefault="00A93B72" w:rsidP="00A93B72">
            <w:pPr>
              <w:pStyle w:val="Normal11"/>
            </w:pPr>
            <w:r>
              <w:t xml:space="preserve">Regel: Klagen skal være skriftlig og skal være modtaget senest </w:t>
            </w:r>
          </w:p>
          <w:p w:rsidR="00A93B72" w:rsidRDefault="00A93B72" w:rsidP="00A93B72">
            <w:pPr>
              <w:pStyle w:val="Normal11"/>
            </w:pPr>
          </w:p>
          <w:p w:rsidR="00A93B72" w:rsidRDefault="00A93B72" w:rsidP="00A93B72">
            <w:pPr>
              <w:pStyle w:val="Normal11"/>
            </w:pPr>
            <w:r>
              <w:t>3 måneder efter Inddrivelsesmyndighedens afgørelse, dvs. efter slutdatoen på den indsats, der klages over.</w:t>
            </w:r>
          </w:p>
        </w:tc>
      </w:tr>
      <w:tr w:rsidR="00A93B72" w:rsidTr="00A93B72">
        <w:tblPrEx>
          <w:tblCellMar>
            <w:top w:w="0" w:type="dxa"/>
            <w:bottom w:w="0" w:type="dxa"/>
          </w:tblCellMar>
        </w:tblPrEx>
        <w:tc>
          <w:tcPr>
            <w:tcW w:w="2625" w:type="dxa"/>
          </w:tcPr>
          <w:p w:rsidR="00A93B72" w:rsidRDefault="00A93B72" w:rsidP="00A93B72">
            <w:pPr>
              <w:pStyle w:val="Normal11"/>
            </w:pPr>
            <w:r>
              <w:t>Slutdato</w:t>
            </w:r>
          </w:p>
        </w:tc>
        <w:tc>
          <w:tcPr>
            <w:tcW w:w="1797" w:type="dxa"/>
          </w:tcPr>
          <w:p w:rsidR="00A93B72" w:rsidRDefault="00A93B72" w:rsidP="00A93B72">
            <w:pPr>
              <w:pStyle w:val="Normal11"/>
            </w:pPr>
            <w:r>
              <w:t>Slutdato</w:t>
            </w:r>
            <w:r>
              <w:fldChar w:fldCharType="begin"/>
            </w:r>
            <w:r>
              <w:instrText xml:space="preserve"> XE "</w:instrText>
            </w:r>
            <w:r w:rsidRPr="003550D1">
              <w:instrText>Slutdato</w:instrText>
            </w:r>
            <w:r>
              <w:instrText xml:space="preserve">" </w:instrText>
            </w:r>
            <w:r>
              <w:fldChar w:fldCharType="end"/>
            </w:r>
          </w:p>
        </w:tc>
        <w:tc>
          <w:tcPr>
            <w:tcW w:w="5573" w:type="dxa"/>
          </w:tcPr>
          <w:p w:rsidR="00A93B72" w:rsidRDefault="00A93B72" w:rsidP="00A93B72">
            <w:pPr>
              <w:pStyle w:val="Normal11"/>
            </w:pPr>
            <w:r>
              <w:t>Den dato hvor den specifikke indsats (aktivitet) på klagen er afsluttet.</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IndsatsType</w:t>
            </w:r>
            <w:r>
              <w:fldChar w:fldCharType="begin"/>
            </w:r>
            <w:r>
              <w:instrText xml:space="preserve"> XE "</w:instrText>
            </w:r>
            <w:r w:rsidRPr="00A52DF8">
              <w:instrText>IndsatsType</w:instrText>
            </w:r>
            <w:r>
              <w:instrText xml:space="preserve">" </w:instrText>
            </w:r>
            <w:r>
              <w:fldChar w:fldCharType="end"/>
            </w:r>
          </w:p>
        </w:tc>
        <w:tc>
          <w:tcPr>
            <w:tcW w:w="5573" w:type="dxa"/>
          </w:tcPr>
          <w:p w:rsidR="00A93B72" w:rsidRDefault="00A93B72" w:rsidP="00A93B72">
            <w:pPr>
              <w:pStyle w:val="Normal11"/>
            </w:pPr>
            <w:r>
              <w:t>Typen af klagen angiver, hvilken type indsats der klages over.</w:t>
            </w:r>
          </w:p>
          <w:p w:rsidR="00A93B72" w:rsidRDefault="00A93B72" w:rsidP="00A93B72">
            <w:pPr>
              <w:pStyle w:val="Normal11"/>
            </w:pPr>
            <w:r>
              <w:t>Den skal udledes fra den eller de indsatser, sagsbehandleren angiver som dem der klages over.</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Default="00A93B72" w:rsidP="00A93B72">
            <w:pPr>
              <w:pStyle w:val="Normal11"/>
            </w:pPr>
            <w:r>
              <w:t>- Afbrydelse af forældelse</w:t>
            </w:r>
          </w:p>
          <w:p w:rsidR="00A93B72" w:rsidRDefault="00A93B72" w:rsidP="00A93B72">
            <w:pPr>
              <w:pStyle w:val="Normal11"/>
            </w:pPr>
            <w:r>
              <w:t xml:space="preserve">- Afskrivning </w:t>
            </w:r>
          </w:p>
          <w:p w:rsidR="00A93B72" w:rsidRDefault="00A93B72" w:rsidP="00A93B72">
            <w:pPr>
              <w:pStyle w:val="Normal11"/>
            </w:pPr>
            <w:r>
              <w:t>- Arrest</w:t>
            </w:r>
          </w:p>
          <w:p w:rsidR="00A93B72" w:rsidRDefault="00A93B72" w:rsidP="00A93B72">
            <w:pPr>
              <w:pStyle w:val="Normal11"/>
            </w:pPr>
            <w:r>
              <w:t>- Betalingsfristforlængelse/Henstand</w:t>
            </w:r>
          </w:p>
          <w:p w:rsidR="00A93B72" w:rsidRDefault="00A93B72" w:rsidP="00A93B72">
            <w:pPr>
              <w:pStyle w:val="Normal11"/>
            </w:pPr>
            <w:r>
              <w:t>- Betalingsordning</w:t>
            </w:r>
          </w:p>
          <w:p w:rsidR="00A93B72" w:rsidRDefault="00A93B72" w:rsidP="00A93B72">
            <w:pPr>
              <w:pStyle w:val="Normal11"/>
            </w:pPr>
            <w:r>
              <w:t>- Betalingsrykker</w:t>
            </w:r>
          </w:p>
          <w:p w:rsidR="00A93B72" w:rsidRDefault="00A93B72" w:rsidP="00A93B72">
            <w:pPr>
              <w:pStyle w:val="Normal11"/>
            </w:pPr>
            <w:r>
              <w:t xml:space="preserve">- Bobehandling - her vælges mellem: </w:t>
            </w:r>
          </w:p>
          <w:p w:rsidR="00A93B72" w:rsidRDefault="00A93B72" w:rsidP="00A93B72">
            <w:pPr>
              <w:pStyle w:val="Normal11"/>
            </w:pPr>
            <w:r>
              <w:t xml:space="preserve">   - § 59 og § 126A opløsning</w:t>
            </w:r>
          </w:p>
          <w:p w:rsidR="00A93B72" w:rsidRDefault="00A93B72" w:rsidP="00A93B72">
            <w:pPr>
              <w:pStyle w:val="Normal11"/>
            </w:pPr>
            <w:r>
              <w:t xml:space="preserve">   - Betalingsstandsning</w:t>
            </w:r>
          </w:p>
          <w:p w:rsidR="00A93B72" w:rsidRDefault="00A93B72" w:rsidP="00A93B72">
            <w:pPr>
              <w:pStyle w:val="Normal11"/>
            </w:pPr>
            <w:r>
              <w:t xml:space="preserve">   - Dødsbo </w:t>
            </w:r>
          </w:p>
          <w:p w:rsidR="00A93B72" w:rsidRDefault="00A93B72" w:rsidP="00A93B72">
            <w:pPr>
              <w:pStyle w:val="Normal11"/>
            </w:pPr>
            <w:r>
              <w:t xml:space="preserve">   - Eftergivelse </w:t>
            </w:r>
          </w:p>
          <w:p w:rsidR="00A93B72" w:rsidRDefault="00A93B72" w:rsidP="00A93B72">
            <w:pPr>
              <w:pStyle w:val="Normal11"/>
            </w:pPr>
            <w:r>
              <w:t xml:space="preserve">            - Eftergivelse af socialt udsatte</w:t>
            </w:r>
          </w:p>
          <w:p w:rsidR="00A93B72" w:rsidRDefault="00A93B72" w:rsidP="00A93B72">
            <w:pPr>
              <w:pStyle w:val="Normal11"/>
            </w:pPr>
            <w:r>
              <w:t xml:space="preserve">            - Tilskud til afvikling af studiegæld</w:t>
            </w:r>
          </w:p>
          <w:p w:rsidR="00A93B72" w:rsidRDefault="00A93B72" w:rsidP="00A93B72">
            <w:pPr>
              <w:pStyle w:val="Normal11"/>
            </w:pPr>
            <w:r>
              <w:t xml:space="preserve">   - Frivillig akkord</w:t>
            </w:r>
          </w:p>
          <w:p w:rsidR="00A93B72" w:rsidRDefault="00A93B72" w:rsidP="00A93B72">
            <w:pPr>
              <w:pStyle w:val="Normal11"/>
            </w:pPr>
            <w:r>
              <w:t xml:space="preserve">   - Gældssanering</w:t>
            </w:r>
          </w:p>
          <w:p w:rsidR="00A93B72" w:rsidRDefault="00A93B72" w:rsidP="00A93B72">
            <w:pPr>
              <w:pStyle w:val="Normal11"/>
            </w:pPr>
            <w:r>
              <w:t xml:space="preserve">   - Konkurs                                                                                      </w:t>
            </w:r>
          </w:p>
          <w:p w:rsidR="00A93B72" w:rsidRDefault="00A93B72" w:rsidP="00A93B72">
            <w:pPr>
              <w:pStyle w:val="Normal11"/>
            </w:pPr>
            <w:r>
              <w:t xml:space="preserve">   - Likvidation</w:t>
            </w:r>
          </w:p>
          <w:p w:rsidR="00A93B72" w:rsidRDefault="00A93B72" w:rsidP="00A93B72">
            <w:pPr>
              <w:pStyle w:val="Normal11"/>
            </w:pPr>
            <w:r>
              <w:t xml:space="preserve">   - Tvangsakkord</w:t>
            </w:r>
          </w:p>
          <w:p w:rsidR="00A93B72" w:rsidRDefault="00A93B72" w:rsidP="00A93B72">
            <w:pPr>
              <w:pStyle w:val="Normal11"/>
            </w:pPr>
            <w:r>
              <w:t xml:space="preserve">   - Tvangsopløsning</w:t>
            </w:r>
          </w:p>
          <w:p w:rsidR="00A93B72" w:rsidRDefault="00A93B72" w:rsidP="00A93B72">
            <w:pPr>
              <w:pStyle w:val="Normal11"/>
            </w:pPr>
            <w:r>
              <w:t>- Bødeforvandlingsstraf</w:t>
            </w:r>
          </w:p>
          <w:p w:rsidR="00A93B72" w:rsidRDefault="00A93B72" w:rsidP="00A93B72">
            <w:pPr>
              <w:pStyle w:val="Normal11"/>
            </w:pPr>
            <w:r>
              <w:t>- Eftersøgning hos politiet</w:t>
            </w:r>
          </w:p>
          <w:p w:rsidR="00A93B72" w:rsidRDefault="00A93B72" w:rsidP="00A93B72">
            <w:pPr>
              <w:pStyle w:val="Normal11"/>
            </w:pPr>
            <w:r>
              <w:t>- Henstand, klagebetinget</w:t>
            </w:r>
          </w:p>
          <w:p w:rsidR="00A93B72" w:rsidRDefault="00A93B72" w:rsidP="00A93B72">
            <w:pPr>
              <w:pStyle w:val="Normal11"/>
            </w:pPr>
            <w:r>
              <w:t>- Håndpant</w:t>
            </w:r>
          </w:p>
          <w:p w:rsidR="00A93B72" w:rsidRDefault="00A93B72" w:rsidP="00A93B72">
            <w:pPr>
              <w:pStyle w:val="Normal11"/>
            </w:pPr>
            <w:r>
              <w:t>- Indberetning til Kreditoplysningsbureau</w:t>
            </w:r>
          </w:p>
          <w:p w:rsidR="00A93B72" w:rsidRDefault="00A93B72" w:rsidP="00A93B72">
            <w:pPr>
              <w:pStyle w:val="Normal11"/>
            </w:pPr>
            <w:r>
              <w:t>- Inddragelse af registrering</w:t>
            </w:r>
          </w:p>
          <w:p w:rsidR="00A93B72" w:rsidRDefault="00A93B72" w:rsidP="00A93B72">
            <w:pPr>
              <w:pStyle w:val="Normal11"/>
            </w:pPr>
            <w:r>
              <w:t>- Inddrivelse i udlandet</w:t>
            </w:r>
          </w:p>
          <w:p w:rsidR="00A93B72" w:rsidRDefault="00A93B72" w:rsidP="00A93B72">
            <w:pPr>
              <w:pStyle w:val="Normal11"/>
            </w:pPr>
            <w:r>
              <w:t xml:space="preserve">- Indregning </w:t>
            </w:r>
          </w:p>
          <w:p w:rsidR="00A93B72" w:rsidRDefault="00A93B72" w:rsidP="00A93B72">
            <w:pPr>
              <w:pStyle w:val="Normal11"/>
            </w:pPr>
            <w:r>
              <w:t>- Lønindeholdelse</w:t>
            </w:r>
          </w:p>
          <w:p w:rsidR="00A93B72" w:rsidRDefault="00A93B72" w:rsidP="00A93B72">
            <w:pPr>
              <w:pStyle w:val="Normal11"/>
            </w:pPr>
            <w:r>
              <w:t>- Modregning</w:t>
            </w:r>
          </w:p>
          <w:p w:rsidR="00A93B72" w:rsidRDefault="00A93B72" w:rsidP="00A93B72">
            <w:pPr>
              <w:pStyle w:val="Normal11"/>
            </w:pPr>
            <w:r>
              <w:t>- Møder</w:t>
            </w:r>
          </w:p>
          <w:p w:rsidR="00A93B72" w:rsidRDefault="00A93B72" w:rsidP="00A93B72">
            <w:pPr>
              <w:pStyle w:val="Normal11"/>
            </w:pPr>
            <w:r>
              <w:t>- Manuel sagsbehandling</w:t>
            </w:r>
          </w:p>
          <w:p w:rsidR="00A93B72" w:rsidRDefault="00A93B72" w:rsidP="00A93B72">
            <w:pPr>
              <w:pStyle w:val="Normal11"/>
            </w:pPr>
            <w:r>
              <w:lastRenderedPageBreak/>
              <w:t>- Servicebesøg</w:t>
            </w:r>
          </w:p>
          <w:p w:rsidR="00A93B72" w:rsidRDefault="00A93B72" w:rsidP="00A93B72">
            <w:pPr>
              <w:pStyle w:val="Normal11"/>
            </w:pPr>
            <w:r>
              <w:t>- Skadesløs transport</w:t>
            </w:r>
          </w:p>
          <w:p w:rsidR="00A93B72" w:rsidRDefault="00A93B72" w:rsidP="00A93B72">
            <w:pPr>
              <w:pStyle w:val="Normal11"/>
            </w:pPr>
            <w:r>
              <w:t>- Telefoninkasso</w:t>
            </w:r>
          </w:p>
          <w:p w:rsidR="00A93B72" w:rsidRDefault="00A93B72" w:rsidP="00A93B72">
            <w:pPr>
              <w:pStyle w:val="Normal11"/>
            </w:pPr>
            <w:r>
              <w:t>- Tilvejebringelse af fundament for civilretslige fordringer</w:t>
            </w:r>
          </w:p>
          <w:p w:rsidR="00A93B72" w:rsidRDefault="00A93B72" w:rsidP="00A93B72">
            <w:pPr>
              <w:pStyle w:val="Normal11"/>
            </w:pPr>
            <w:r>
              <w:t>- Uerholdelighed</w:t>
            </w:r>
          </w:p>
          <w:p w:rsidR="00A93B72" w:rsidRPr="00A93B72" w:rsidRDefault="00A93B72" w:rsidP="00A93B72">
            <w:pPr>
              <w:pStyle w:val="Normal11"/>
            </w:pPr>
            <w:r>
              <w:t>- Udlæg</w:t>
            </w: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Frist</w:t>
            </w:r>
          </w:p>
        </w:tc>
        <w:tc>
          <w:tcPr>
            <w:tcW w:w="1797" w:type="dxa"/>
          </w:tcPr>
          <w:p w:rsidR="00A93B72" w:rsidRDefault="00A93B72" w:rsidP="00A93B72">
            <w:pPr>
              <w:pStyle w:val="Normal11"/>
            </w:pPr>
            <w:r>
              <w:t>Type</w:t>
            </w:r>
            <w:r>
              <w:fldChar w:fldCharType="begin"/>
            </w:r>
            <w:r>
              <w:instrText xml:space="preserve"> XE "</w:instrText>
            </w:r>
            <w:r w:rsidRPr="003F25C3">
              <w:instrText>Type</w:instrText>
            </w:r>
            <w:r>
              <w:instrText xml:space="preserve">" </w:instrText>
            </w:r>
            <w:r>
              <w:fldChar w:fldCharType="end"/>
            </w:r>
          </w:p>
        </w:tc>
        <w:tc>
          <w:tcPr>
            <w:tcW w:w="5573" w:type="dxa"/>
          </w:tcPr>
          <w:p w:rsidR="00A93B72" w:rsidRDefault="00A93B72" w:rsidP="00A93B72">
            <w:pPr>
              <w:pStyle w:val="Normal11"/>
            </w:pPr>
            <w:r>
              <w:t>De mulige frister i forbindelse med klager, som sammen med dags dato for indsatsen skal blive til klagens slutdato.</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Pr="00A93B72" w:rsidRDefault="00A93B72" w:rsidP="00A93B72">
            <w:pPr>
              <w:pStyle w:val="Normal11"/>
            </w:pPr>
            <w:r>
              <w:t>- Fastholdelsesfrist klage</w:t>
            </w:r>
          </w:p>
        </w:tc>
      </w:tr>
      <w:tr w:rsidR="00A93B72" w:rsidTr="00A93B72">
        <w:tblPrEx>
          <w:tblCellMar>
            <w:top w:w="0" w:type="dxa"/>
            <w:bottom w:w="0" w:type="dxa"/>
          </w:tblCellMar>
        </w:tblPrEx>
        <w:tc>
          <w:tcPr>
            <w:tcW w:w="2625" w:type="dxa"/>
          </w:tcPr>
          <w:p w:rsidR="00A93B72" w:rsidRDefault="00A93B72" w:rsidP="00A93B72">
            <w:pPr>
              <w:pStyle w:val="Normal11"/>
            </w:pPr>
            <w:r>
              <w:t>Aktivitet</w:t>
            </w:r>
          </w:p>
        </w:tc>
        <w:tc>
          <w:tcPr>
            <w:tcW w:w="1797" w:type="dxa"/>
          </w:tcPr>
          <w:p w:rsidR="00A93B72" w:rsidRDefault="00A93B72" w:rsidP="00A93B72">
            <w:pPr>
              <w:pStyle w:val="Normal11"/>
            </w:pPr>
            <w:r>
              <w:t>Type</w:t>
            </w:r>
            <w:r>
              <w:fldChar w:fldCharType="begin"/>
            </w:r>
            <w:r>
              <w:instrText xml:space="preserve"> XE "</w:instrText>
            </w:r>
            <w:r w:rsidRPr="00E04145">
              <w:instrText>Type</w:instrText>
            </w:r>
            <w:r>
              <w:instrText xml:space="preserve">" </w:instrText>
            </w:r>
            <w:r>
              <w:fldChar w:fldCharType="end"/>
            </w:r>
          </w:p>
        </w:tc>
        <w:tc>
          <w:tcPr>
            <w:tcW w:w="5573" w:type="dxa"/>
          </w:tcPr>
          <w:p w:rsidR="00A93B72" w:rsidRDefault="00A93B72" w:rsidP="00A93B72">
            <w:pPr>
              <w:pStyle w:val="Normal11"/>
            </w:pPr>
            <w:r>
              <w:t>Dette er listen af de aktiviteter (en slags underaktiviteter), man kan anvende i forbindelse med en klage over en indsats. Fra listen kan man kun vælge de aktiviteter, der er knyttet til den specifikke klage (UC).</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Modtag klage over RIM's afgørelse</w:t>
            </w:r>
          </w:p>
          <w:p w:rsidR="00A93B72" w:rsidRDefault="00A93B72" w:rsidP="00A93B72">
            <w:pPr>
              <w:pStyle w:val="Normal11"/>
            </w:pPr>
            <w:r>
              <w:t>- Videresend klage over afgørelse til klageinstans</w:t>
            </w:r>
          </w:p>
          <w:p w:rsidR="00A93B72" w:rsidRDefault="00A93B72" w:rsidP="00A93B72">
            <w:pPr>
              <w:pStyle w:val="Normal11"/>
            </w:pPr>
            <w:r>
              <w:t>- Træf ny afgørelse i forbindelse med klage over RIM's afgørelse</w:t>
            </w:r>
          </w:p>
          <w:p w:rsidR="00A93B72" w:rsidRDefault="00A93B72" w:rsidP="00A93B72">
            <w:pPr>
              <w:pStyle w:val="Normal11"/>
            </w:pPr>
            <w:r>
              <w:t>- Afgørelse efter remonstration</w:t>
            </w:r>
          </w:p>
          <w:p w:rsidR="00A93B72" w:rsidRPr="00A93B72" w:rsidRDefault="00A93B72" w:rsidP="00A93B72">
            <w:pPr>
              <w:pStyle w:val="Normal11"/>
            </w:pPr>
            <w:r>
              <w:t>- Udarbejd processkrift til fogedretten</w:t>
            </w:r>
          </w:p>
        </w:tc>
      </w:tr>
      <w:tr w:rsidR="00A93B72" w:rsidTr="00A93B72">
        <w:tblPrEx>
          <w:tblCellMar>
            <w:top w:w="0" w:type="dxa"/>
            <w:bottom w:w="0" w:type="dxa"/>
          </w:tblCellMar>
        </w:tblPrEx>
        <w:tc>
          <w:tcPr>
            <w:tcW w:w="2625" w:type="dxa"/>
          </w:tcPr>
          <w:p w:rsidR="00A93B72" w:rsidRDefault="00A93B72" w:rsidP="00A93B72">
            <w:pPr>
              <w:pStyle w:val="Normal11"/>
            </w:pPr>
            <w:r>
              <w:t>SagFremstilling</w:t>
            </w:r>
          </w:p>
        </w:tc>
        <w:tc>
          <w:tcPr>
            <w:tcW w:w="1797" w:type="dxa"/>
          </w:tcPr>
          <w:p w:rsidR="00A93B72" w:rsidRDefault="00A93B72" w:rsidP="00A93B72">
            <w:pPr>
              <w:pStyle w:val="Normal11"/>
            </w:pPr>
            <w:r>
              <w:t>TekstLang</w:t>
            </w:r>
            <w:r>
              <w:fldChar w:fldCharType="begin"/>
            </w:r>
            <w:r>
              <w:instrText xml:space="preserve"> XE "</w:instrText>
            </w:r>
            <w:r w:rsidRPr="00C81F38">
              <w:instrText>TekstLang</w:instrText>
            </w:r>
            <w:r>
              <w:instrText xml:space="preserve">" </w:instrText>
            </w:r>
            <w:r>
              <w:fldChar w:fldCharType="end"/>
            </w:r>
          </w:p>
        </w:tc>
        <w:tc>
          <w:tcPr>
            <w:tcW w:w="5573" w:type="dxa"/>
          </w:tcPr>
          <w:p w:rsidR="00A93B72" w:rsidRDefault="00A93B72" w:rsidP="00A93B72">
            <w:pPr>
              <w:pStyle w:val="Normal11"/>
            </w:pPr>
            <w:r>
              <w:t>Her indsættes begrundelse for evt. afgørelser. Disse kan bruges til at forklare, hvorfor og hvordan afgørelsen er blevet til. Denne sagsfremstilling kan anvendes i meddelelser internt og eksternt.</w:t>
            </w:r>
          </w:p>
        </w:tc>
      </w:tr>
      <w:tr w:rsidR="00A93B72" w:rsidTr="00A93B72">
        <w:tblPrEx>
          <w:tblCellMar>
            <w:top w:w="0" w:type="dxa"/>
            <w:bottom w:w="0" w:type="dxa"/>
          </w:tblCellMar>
        </w:tblPrEx>
        <w:tc>
          <w:tcPr>
            <w:tcW w:w="2625" w:type="dxa"/>
          </w:tcPr>
          <w:p w:rsidR="00A93B72" w:rsidRDefault="00A93B72" w:rsidP="00A93B72">
            <w:pPr>
              <w:pStyle w:val="Normal11"/>
            </w:pPr>
            <w:r>
              <w:t>RemonstrationAfgørelse</w:t>
            </w:r>
          </w:p>
        </w:tc>
        <w:tc>
          <w:tcPr>
            <w:tcW w:w="1797" w:type="dxa"/>
          </w:tcPr>
          <w:p w:rsidR="00A93B72" w:rsidRDefault="00A93B72" w:rsidP="00A93B72">
            <w:pPr>
              <w:pStyle w:val="Normal11"/>
            </w:pPr>
            <w:r>
              <w:t>Type</w:t>
            </w:r>
            <w:r>
              <w:fldChar w:fldCharType="begin"/>
            </w:r>
            <w:r>
              <w:instrText xml:space="preserve"> XE "</w:instrText>
            </w:r>
            <w:r w:rsidRPr="00061588">
              <w:instrText>Type</w:instrText>
            </w:r>
            <w:r>
              <w:instrText xml:space="preserve">" </w:instrText>
            </w:r>
            <w:r>
              <w:fldChar w:fldCharType="end"/>
            </w:r>
          </w:p>
        </w:tc>
        <w:tc>
          <w:tcPr>
            <w:tcW w:w="5573" w:type="dxa"/>
          </w:tcPr>
          <w:p w:rsidR="00A93B72" w:rsidRDefault="00A93B72" w:rsidP="00A93B72">
            <w:pPr>
              <w:pStyle w:val="Normal11"/>
            </w:pPr>
            <w:r>
              <w:t>Her angives udfaldet af afgørelsen i forbindelse med remonstration af en tidligere afgørelse, som er påklaget af kunden.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Fuldt medhold</w:t>
            </w:r>
          </w:p>
          <w:p w:rsidR="00A93B72" w:rsidRDefault="00A93B72" w:rsidP="00A93B72">
            <w:pPr>
              <w:pStyle w:val="Normal11"/>
            </w:pPr>
            <w:r>
              <w:t>- Delvist medhold</w:t>
            </w:r>
          </w:p>
          <w:p w:rsidR="00A93B72" w:rsidRPr="00A93B72" w:rsidRDefault="00A93B72" w:rsidP="00A93B72">
            <w:pPr>
              <w:pStyle w:val="Normal11"/>
            </w:pPr>
            <w:r>
              <w:t>- Fastholdelse</w:t>
            </w:r>
          </w:p>
        </w:tc>
      </w:tr>
      <w:tr w:rsidR="00A93B72" w:rsidTr="00A93B72">
        <w:tblPrEx>
          <w:tblCellMar>
            <w:top w:w="0" w:type="dxa"/>
            <w:bottom w:w="0" w:type="dxa"/>
          </w:tblCellMar>
        </w:tblPrEx>
        <w:tc>
          <w:tcPr>
            <w:tcW w:w="2625" w:type="dxa"/>
          </w:tcPr>
          <w:p w:rsidR="00A93B72" w:rsidRDefault="00A93B72" w:rsidP="00A93B72">
            <w:pPr>
              <w:pStyle w:val="Normal11"/>
            </w:pPr>
            <w:r>
              <w:t>UdsendelseDato</w:t>
            </w:r>
          </w:p>
        </w:tc>
        <w:tc>
          <w:tcPr>
            <w:tcW w:w="1797" w:type="dxa"/>
          </w:tcPr>
          <w:p w:rsidR="00A93B72" w:rsidRDefault="00A93B72" w:rsidP="00A93B72">
            <w:pPr>
              <w:pStyle w:val="Normal11"/>
            </w:pPr>
            <w:r>
              <w:t>Dato</w:t>
            </w:r>
            <w:r>
              <w:fldChar w:fldCharType="begin"/>
            </w:r>
            <w:r>
              <w:instrText xml:space="preserve"> XE "</w:instrText>
            </w:r>
            <w:r w:rsidRPr="00ED661A">
              <w:instrText>Dato</w:instrText>
            </w:r>
            <w:r>
              <w:instrText xml:space="preserve">" </w:instrText>
            </w:r>
            <w:r>
              <w:fldChar w:fldCharType="end"/>
            </w:r>
          </w:p>
        </w:tc>
        <w:tc>
          <w:tcPr>
            <w:tcW w:w="5573" w:type="dxa"/>
          </w:tcPr>
          <w:p w:rsidR="00A93B72" w:rsidRDefault="00A93B72" w:rsidP="00A93B72">
            <w:pPr>
              <w:pStyle w:val="Normal11"/>
            </w:pPr>
            <w:r>
              <w:t>Dato for udsendelse af meddelelser i forbindelse med klager på indsatser.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påklages</w:t>
            </w:r>
          </w:p>
        </w:tc>
        <w:tc>
          <w:tcPr>
            <w:tcW w:w="2398" w:type="dxa"/>
          </w:tcPr>
          <w:p w:rsidR="00A93B72" w:rsidRDefault="00A93B72" w:rsidP="00A93B72">
            <w:pPr>
              <w:pStyle w:val="Normal11"/>
            </w:pPr>
            <w:r>
              <w:t>Indsats(1..*)</w:t>
            </w:r>
          </w:p>
          <w:p w:rsidR="00A93B72" w:rsidRDefault="00A93B72" w:rsidP="00A93B72">
            <w:pPr>
              <w:pStyle w:val="Normal11"/>
            </w:pPr>
            <w:r>
              <w:t>Klage(0..1)</w:t>
            </w:r>
          </w:p>
        </w:tc>
        <w:tc>
          <w:tcPr>
            <w:tcW w:w="5879" w:type="dxa"/>
          </w:tcPr>
          <w:p w:rsidR="00A93B72" w:rsidRDefault="00A93B72" w:rsidP="00A93B72">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r w:rsidR="00A93B72" w:rsidTr="00A93B72">
        <w:tblPrEx>
          <w:tblCellMar>
            <w:top w:w="0" w:type="dxa"/>
            <w:bottom w:w="0" w:type="dxa"/>
          </w:tblCellMar>
        </w:tblPrEx>
        <w:tc>
          <w:tcPr>
            <w:tcW w:w="1667" w:type="dxa"/>
          </w:tcPr>
          <w:p w:rsidR="00A93B72" w:rsidRDefault="00A93B72" w:rsidP="00A93B72">
            <w:pPr>
              <w:pStyle w:val="Normal11"/>
            </w:pPr>
            <w:r>
              <w:t>Kan påklages</w:t>
            </w:r>
          </w:p>
        </w:tc>
        <w:tc>
          <w:tcPr>
            <w:tcW w:w="2398" w:type="dxa"/>
          </w:tcPr>
          <w:p w:rsidR="00A93B72" w:rsidRDefault="00A93B72" w:rsidP="00A93B72">
            <w:pPr>
              <w:pStyle w:val="Normal11"/>
            </w:pPr>
            <w:r>
              <w:t>Aktindsigt(1..*)</w:t>
            </w:r>
          </w:p>
          <w:p w:rsidR="00A93B72" w:rsidRDefault="00A93B72" w:rsidP="00A93B72">
            <w:pPr>
              <w:pStyle w:val="Normal11"/>
            </w:pPr>
            <w:r>
              <w:t>Klage(0..1)</w:t>
            </w:r>
          </w:p>
        </w:tc>
        <w:tc>
          <w:tcPr>
            <w:tcW w:w="5879" w:type="dxa"/>
          </w:tcPr>
          <w:p w:rsidR="00A93B72" w:rsidRDefault="00A93B72" w:rsidP="00A93B72">
            <w:pPr>
              <w:pStyle w:val="Normal11"/>
            </w:pPr>
            <w:r>
              <w:t>Begærer kan indsende en klage over den afgørelse der er foretaget i forbindelse med ansøgning om aktindsigt. Klagen sendes til inddrivelsesmyndigheden. Når klagen modtages skal der oprettes en relation mellem klagen og den ansøgte aktindsigt der klages over.</w:t>
            </w: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UdlægIndsigelse arver fra/er en specialisering af Klage</w:t>
            </w:r>
          </w:p>
        </w:tc>
        <w:tc>
          <w:tcPr>
            <w:tcW w:w="5879" w:type="dxa"/>
          </w:tcPr>
          <w:p w:rsidR="00A93B72" w:rsidRDefault="00A93B72" w:rsidP="00A93B72">
            <w:pPr>
              <w:pStyle w:val="Normal11"/>
            </w:pPr>
            <w:r>
              <w:t xml:space="preserve">En indsigelse mod et udlæg er en type af klage. </w:t>
            </w:r>
          </w:p>
          <w:p w:rsidR="00A93B72" w:rsidRDefault="00A93B72" w:rsidP="00A93B72">
            <w:pPr>
              <w:pStyle w:val="Normal11"/>
            </w:pPr>
          </w:p>
          <w:p w:rsidR="00A93B72" w:rsidRDefault="00A93B72" w:rsidP="00A93B72">
            <w:pPr>
              <w:pStyle w:val="Normal11"/>
            </w:pPr>
            <w:r>
              <w:t>For hver indsatstype er der en klagetype. UdlægIndsigelse er den eneste type som adskiller sig det overordnede klage objekt, og derfor er kun denne modelleret.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3" w:name="_Toc266169674"/>
      <w:r>
        <w:lastRenderedPageBreak/>
        <w:t>Konkurs</w:t>
      </w:r>
      <w:bookmarkEnd w:id="33"/>
    </w:p>
    <w:p w:rsidR="00A93B72" w:rsidRDefault="00A93B72" w:rsidP="00A93B72">
      <w:pPr>
        <w:pStyle w:val="Normal11"/>
      </w:pPr>
      <w:r>
        <w:t>Ved en konkurs modtager samtlige kreditorer samme dividende af restancer (§ 97-krav). Herefter afskrives restgælden som bortfaldet, hvis der er tale om et selskab.</w:t>
      </w:r>
    </w:p>
    <w:p w:rsidR="00A93B72" w:rsidRDefault="00A93B72" w:rsidP="00A93B72">
      <w:pPr>
        <w:pStyle w:val="Normal11"/>
      </w:pPr>
    </w:p>
    <w:p w:rsidR="00A93B72" w:rsidRDefault="00A93B72" w:rsidP="00A93B72">
      <w:pPr>
        <w:pStyle w:val="Normal11"/>
      </w:pPr>
      <w:r>
        <w:t>Er der tale om en virksomhed med personlig hæftelse (fx enkeltmandsvirksomhed eller I/S o.lign.) overgives restgælden til fortsat inddrivelse efter de almindelige betingelser.</w:t>
      </w:r>
    </w:p>
    <w:p w:rsidR="00A93B72" w:rsidRDefault="00A93B72" w:rsidP="00A93B72">
      <w:pPr>
        <w:pStyle w:val="Normal11"/>
      </w:pPr>
    </w:p>
    <w:p w:rsidR="00A93B72" w:rsidRDefault="00A93B72" w:rsidP="00A93B72">
      <w:pPr>
        <w:pStyle w:val="Normal11"/>
      </w:pPr>
      <w:r>
        <w:t>Dato for konkursbegæringens indgivelse til skifteretten danner fristdagen, og dato for skifterettens afsigelse af konkurs-dekret (=dekretdato) danner skæringsdatoen. Ved konkurs "dør" virksomheden, og SKAT afmelder automatisk alle virk-somhedens registreringsforhold (bortset fra evt. selskabsskat) pr. dekretdato.</w:t>
      </w:r>
    </w:p>
    <w:p w:rsidR="00A93B72" w:rsidRDefault="00A93B72" w:rsidP="00A93B72">
      <w:pPr>
        <w:pStyle w:val="Normal11"/>
      </w:pPr>
    </w:p>
    <w:p w:rsidR="00A93B72" w:rsidRDefault="00A93B72" w:rsidP="00A93B72">
      <w:pPr>
        <w:pStyle w:val="Normal11"/>
      </w:pPr>
      <w:r>
        <w:t>I forbindelse med anmeldelse af krav skal gælden opgøres efter konkurslovens bestemmelser om konkursordenen.</w:t>
      </w:r>
    </w:p>
    <w:p w:rsidR="00A93B72" w:rsidRDefault="00A93B72" w:rsidP="00A93B72">
      <w:pPr>
        <w:pStyle w:val="Normal11"/>
      </w:pPr>
    </w:p>
    <w:p w:rsidR="00A93B72" w:rsidRDefault="00A93B72" w:rsidP="00A93B72">
      <w:pPr>
        <w:pStyle w:val="Normal11"/>
      </w:pPr>
      <w:r>
        <w:t>SKAT anmelder sit tilgodehavende inkl. renter opgjort til dekretdatoen som et §97-krav. Renter af hovedstolen, der pålø-ber efter dekretdato anmeldes som et § 98-krav. Eventuelle skatte- og afgiftskrav mv., der opstår i forbindelse med afvik-lingen af virksomheden anmeldes som et § 93-krav.</w:t>
      </w:r>
    </w:p>
    <w:p w:rsidR="00A93B72" w:rsidRDefault="00A93B72" w:rsidP="00A93B72">
      <w:pPr>
        <w:pStyle w:val="Normal11"/>
      </w:pPr>
    </w:p>
    <w:p w:rsidR="00A93B72" w:rsidRDefault="00A93B72" w:rsidP="00A93B72">
      <w:pPr>
        <w:pStyle w:val="Normal11"/>
      </w:pPr>
      <w:r>
        <w:t>Opgørelsen skal specificeres på de enkelte skatte- og afgiftsarter mv, opdelt inden for "§-periode."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Fristdag</w:t>
            </w:r>
          </w:p>
        </w:tc>
        <w:tc>
          <w:tcPr>
            <w:tcW w:w="1797" w:type="dxa"/>
          </w:tcPr>
          <w:p w:rsidR="00A93B72" w:rsidRDefault="00A93B72" w:rsidP="00A93B72">
            <w:pPr>
              <w:pStyle w:val="Normal11"/>
            </w:pPr>
            <w:r>
              <w:t>Dato</w:t>
            </w:r>
            <w:r>
              <w:fldChar w:fldCharType="begin"/>
            </w:r>
            <w:r>
              <w:instrText xml:space="preserve"> XE "</w:instrText>
            </w:r>
            <w:r w:rsidRPr="007D7F23">
              <w:instrText>Dato</w:instrText>
            </w:r>
            <w:r>
              <w:instrText xml:space="preserve">" </w:instrText>
            </w:r>
            <w:r>
              <w:fldChar w:fldCharType="end"/>
            </w:r>
          </w:p>
        </w:tc>
        <w:tc>
          <w:tcPr>
            <w:tcW w:w="5573" w:type="dxa"/>
          </w:tcPr>
          <w:p w:rsidR="00A93B72" w:rsidRDefault="00A93B72" w:rsidP="00A93B72">
            <w:pPr>
              <w:pStyle w:val="Normal11"/>
            </w:pPr>
            <w:r>
              <w:t>Fristdagen dannes af datoen for konkursbegæringens indgivelse til skifteretten.</w:t>
            </w:r>
          </w:p>
          <w:p w:rsidR="00A93B72" w:rsidRDefault="00A93B72" w:rsidP="00A93B72">
            <w:pPr>
              <w:pStyle w:val="Normal11"/>
            </w:pPr>
          </w:p>
          <w:p w:rsidR="00A93B72" w:rsidRDefault="00A93B72" w:rsidP="00A93B72">
            <w:pPr>
              <w:pStyle w:val="Normal11"/>
            </w:pPr>
            <w:r>
              <w:t>Hvis der forudgående er betalingsstandsning, er fristdagen lig med datoen for anmeldt betalingsstandsning (BetalingStandsningDato).</w:t>
            </w:r>
          </w:p>
        </w:tc>
      </w:tr>
      <w:tr w:rsidR="00A93B72" w:rsidTr="00A93B72">
        <w:tblPrEx>
          <w:tblCellMar>
            <w:top w:w="0" w:type="dxa"/>
            <w:bottom w:w="0" w:type="dxa"/>
          </w:tblCellMar>
        </w:tblPrEx>
        <w:tc>
          <w:tcPr>
            <w:tcW w:w="2625" w:type="dxa"/>
          </w:tcPr>
          <w:p w:rsidR="00A93B72" w:rsidRDefault="00A93B72" w:rsidP="00A93B72">
            <w:pPr>
              <w:pStyle w:val="Normal11"/>
            </w:pPr>
            <w:r>
              <w:t>Dekretdato</w:t>
            </w:r>
          </w:p>
        </w:tc>
        <w:tc>
          <w:tcPr>
            <w:tcW w:w="1797" w:type="dxa"/>
          </w:tcPr>
          <w:p w:rsidR="00A93B72" w:rsidRDefault="00A93B72" w:rsidP="00A93B72">
            <w:pPr>
              <w:pStyle w:val="Normal11"/>
            </w:pPr>
            <w:r>
              <w:t>Dato</w:t>
            </w:r>
            <w:r>
              <w:fldChar w:fldCharType="begin"/>
            </w:r>
            <w:r>
              <w:instrText xml:space="preserve"> XE "</w:instrText>
            </w:r>
            <w:r w:rsidRPr="00E75FA4">
              <w:instrText>Dato</w:instrText>
            </w:r>
            <w:r>
              <w:instrText xml:space="preserve">" </w:instrText>
            </w:r>
            <w:r>
              <w:fldChar w:fldCharType="end"/>
            </w:r>
          </w:p>
        </w:tc>
        <w:tc>
          <w:tcPr>
            <w:tcW w:w="5573" w:type="dxa"/>
          </w:tcPr>
          <w:p w:rsidR="00A93B72" w:rsidRDefault="00A93B72" w:rsidP="00A93B72">
            <w:pPr>
              <w:pStyle w:val="Normal11"/>
            </w:pPr>
            <w:r>
              <w:t>Dekretdatoen er dato for skifterettens afsigelse af konkursdekret. Ved konkurs "dør" virksomheden, og SKAT afmelder automatisk alle virksomhedens registreringsforhold (bortset fra evt. selskabsskat) pr. dekretdato.</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Konkurs arver fra/er en specialisering af Bobehandling</w:t>
            </w:r>
          </w:p>
        </w:tc>
        <w:tc>
          <w:tcPr>
            <w:tcW w:w="5879" w:type="dxa"/>
          </w:tcPr>
          <w:p w:rsidR="00A93B72" w:rsidRDefault="00A93B72" w:rsidP="00A93B72">
            <w:pPr>
              <w:pStyle w:val="Normal11"/>
            </w:pPr>
            <w:r>
              <w:t>Konkurs kan indgå i bobehandlingen.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4" w:name="_Toc266169675"/>
      <w:r>
        <w:lastRenderedPageBreak/>
        <w:t>KreditoplysningBureau</w:t>
      </w:r>
      <w:bookmarkEnd w:id="34"/>
    </w:p>
    <w:p w:rsidR="00A93B72" w:rsidRDefault="00A93B72" w:rsidP="00A93B72">
      <w:pPr>
        <w:pStyle w:val="Normal11"/>
      </w:pPr>
      <w:r>
        <w:t>Indsats hvor kunden kan registreres i et kreditoplysningsbureau, fx. RKI.</w:t>
      </w:r>
    </w:p>
    <w:p w:rsidR="00A93B72" w:rsidRDefault="00A93B72" w:rsidP="00A93B72">
      <w:pPr>
        <w:pStyle w:val="Normal11"/>
      </w:pPr>
    </w:p>
    <w:p w:rsidR="00A93B72" w:rsidRDefault="00A93B72" w:rsidP="00A93B72">
      <w:pPr>
        <w:pStyle w:val="Normal11"/>
      </w:pPr>
      <w:r>
        <w:t>Indberetningsdatoen til bureauet vil være lig med slutdatoen for aktiviteten "Indberetning til Kreditoplysningsbureau", som findes på Aktivitet.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BekræftelseTid</w:t>
            </w:r>
          </w:p>
        </w:tc>
        <w:tc>
          <w:tcPr>
            <w:tcW w:w="1797" w:type="dxa"/>
          </w:tcPr>
          <w:p w:rsidR="00A93B72" w:rsidRDefault="00A93B72" w:rsidP="00A93B72">
            <w:pPr>
              <w:pStyle w:val="Normal11"/>
            </w:pPr>
            <w:r>
              <w:t>DatoTid</w:t>
            </w:r>
            <w:r>
              <w:fldChar w:fldCharType="begin"/>
            </w:r>
            <w:r>
              <w:instrText xml:space="preserve"> XE "</w:instrText>
            </w:r>
            <w:r w:rsidRPr="001F524F">
              <w:instrText>DatoTid</w:instrText>
            </w:r>
            <w:r>
              <w:instrText xml:space="preserve">" </w:instrText>
            </w:r>
            <w:r>
              <w:fldChar w:fldCharType="end"/>
            </w:r>
          </w:p>
        </w:tc>
        <w:tc>
          <w:tcPr>
            <w:tcW w:w="5573" w:type="dxa"/>
          </w:tcPr>
          <w:p w:rsidR="00A93B72" w:rsidRDefault="00A93B72" w:rsidP="00A93B72">
            <w:pPr>
              <w:pStyle w:val="Normal11"/>
            </w:pPr>
            <w:r>
              <w:t>Dato og klokkeslæt for kreditoplysningsbureauets bekræftelse af indberetningen af restance(r). Bliver til startdatoen for indberetningen.</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ID</w:t>
            </w:r>
            <w:r>
              <w:fldChar w:fldCharType="begin"/>
            </w:r>
            <w:r>
              <w:instrText xml:space="preserve"> XE "</w:instrText>
            </w:r>
            <w:r w:rsidRPr="00DE2D91">
              <w:instrText>ID</w:instrText>
            </w:r>
            <w:r>
              <w:instrText xml:space="preserve">" </w:instrText>
            </w:r>
            <w:r>
              <w:fldChar w:fldCharType="end"/>
            </w:r>
          </w:p>
        </w:tc>
        <w:tc>
          <w:tcPr>
            <w:tcW w:w="5573" w:type="dxa"/>
          </w:tcPr>
          <w:p w:rsidR="00A93B72" w:rsidRDefault="00A93B72" w:rsidP="00A93B72">
            <w:pPr>
              <w:pStyle w:val="Normal11"/>
            </w:pPr>
            <w:r>
              <w:t>Identifikationsnummer modtaget fra Kreditoplysningsburauet til kommunikation omkring de pågældende indberettede restancer.</w:t>
            </w:r>
          </w:p>
          <w:p w:rsidR="00A93B72" w:rsidRDefault="00A93B72" w:rsidP="00A93B72">
            <w:pPr>
              <w:pStyle w:val="Normal11"/>
            </w:pPr>
            <w:r>
              <w:t>RKI benævner det eksempelvis SkyldnerNummer.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KreditoplysningBureau arver fra/er en specialisering af Indsats</w:t>
            </w:r>
          </w:p>
        </w:tc>
        <w:tc>
          <w:tcPr>
            <w:tcW w:w="5879" w:type="dxa"/>
          </w:tcPr>
          <w:p w:rsidR="00A93B72" w:rsidRDefault="00A93B72" w:rsidP="00A93B72">
            <w:pPr>
              <w:pStyle w:val="Normal11"/>
            </w:pPr>
            <w:r>
              <w:t>En indsatsen kan være at registrere kunden i et Kreditoplysningsbureau.</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5" w:name="_Toc266169676"/>
      <w:r>
        <w:lastRenderedPageBreak/>
        <w:t>KundeMøde</w:t>
      </w:r>
      <w:bookmarkEnd w:id="35"/>
    </w:p>
    <w:p w:rsidR="00A93B72" w:rsidRDefault="00A93B72" w:rsidP="00A93B72">
      <w:pPr>
        <w:pStyle w:val="Normal11"/>
      </w:pPr>
      <w:r>
        <w:t>En indsats kan være, at anmode kunden om at møde. Dette er ikke møde i forbindelse med udlæg, men en strategisk ind-sats. Det kan f.eks. være, at man lærer, at en bestemt kundegruppe altid betaler en bestemt type fordringer, hvis man bare holder et møde med dem inden noget andet foretages.</w:t>
      </w: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KundeMøde arver fra/er en specialisering af Indsats</w:t>
            </w:r>
          </w:p>
        </w:tc>
        <w:tc>
          <w:tcPr>
            <w:tcW w:w="5879" w:type="dxa"/>
          </w:tcPr>
          <w:p w:rsidR="00A93B72" w:rsidRDefault="00A93B72" w:rsidP="00A93B72">
            <w:pPr>
              <w:pStyle w:val="Normal11"/>
            </w:pPr>
            <w:r>
              <w:t>En indsats kan være et møde.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6" w:name="_Toc266169677"/>
      <w:r>
        <w:lastRenderedPageBreak/>
        <w:t>Likvidation</w:t>
      </w:r>
      <w:bookmarkEnd w:id="36"/>
    </w:p>
    <w:p w:rsidR="00A93B72" w:rsidRDefault="00A93B72" w:rsidP="00A93B72">
      <w:pPr>
        <w:pStyle w:val="Normal11"/>
      </w:pPr>
      <w:r>
        <w:t>Likvidation er en solvent lukning af et selskab. Denne beslutning træffes som oftest på en generalforsamling.</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546FBD">
              <w:instrText>Dato</w:instrText>
            </w:r>
            <w:r>
              <w:instrText xml:space="preserve">" </w:instrText>
            </w:r>
            <w:r>
              <w:fldChar w:fldCharType="end"/>
            </w:r>
          </w:p>
        </w:tc>
        <w:tc>
          <w:tcPr>
            <w:tcW w:w="5573" w:type="dxa"/>
          </w:tcPr>
          <w:p w:rsidR="00A93B72" w:rsidRDefault="00A93B72" w:rsidP="00A93B72">
            <w:pPr>
              <w:pStyle w:val="Normal11"/>
            </w:pPr>
            <w:r>
              <w:t>Dato for indtrådt likvidation.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Likvidation arver fra/er en specialisering af Bobehandling</w:t>
            </w:r>
          </w:p>
        </w:tc>
        <w:tc>
          <w:tcPr>
            <w:tcW w:w="5879" w:type="dxa"/>
          </w:tcPr>
          <w:p w:rsidR="00A93B72" w:rsidRDefault="00A93B72" w:rsidP="00A93B72">
            <w:pPr>
              <w:pStyle w:val="Normal11"/>
            </w:pPr>
            <w:r>
              <w:t>Likvidation kan indgå i bobehandlingen.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7" w:name="_Toc266169678"/>
      <w:r>
        <w:t>Lønindeholdelse</w:t>
      </w:r>
      <w:bookmarkEnd w:id="37"/>
    </w:p>
    <w:p w:rsidR="00A93B72" w:rsidRDefault="00A93B72" w:rsidP="00A93B72">
      <w:pPr>
        <w:pStyle w:val="Normal11"/>
      </w:pPr>
      <w:r>
        <w:t xml:space="preserve">Lønindeholdelse anvendes til at tilbageholde en del (procentdel) af kundens løn til at betale af på kundens fordring. Lønindeholdelse kan dermed anvendes i de tilfælde, hvor kunden er en person med et lønmodtagerjob samt hvor personen hæfter personligt for fordringen. </w:t>
      </w:r>
    </w:p>
    <w:p w:rsidR="00A93B72" w:rsidRDefault="00A93B72" w:rsidP="00A93B72">
      <w:pPr>
        <w:pStyle w:val="Normal11"/>
      </w:pPr>
    </w:p>
    <w:p w:rsidR="00A93B72" w:rsidRDefault="00A93B72" w:rsidP="00A93B72">
      <w:pPr>
        <w:pStyle w:val="Normal11"/>
      </w:pPr>
      <w:r>
        <w:t>Procenten baserer sig på kundens betalingsevne</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Procent</w:t>
            </w:r>
          </w:p>
        </w:tc>
        <w:tc>
          <w:tcPr>
            <w:tcW w:w="1797" w:type="dxa"/>
          </w:tcPr>
          <w:p w:rsidR="00A93B72" w:rsidRDefault="00A93B72" w:rsidP="00A93B72">
            <w:pPr>
              <w:pStyle w:val="Normal11"/>
            </w:pPr>
            <w:r>
              <w:t>Procent</w:t>
            </w:r>
            <w:r>
              <w:fldChar w:fldCharType="begin"/>
            </w:r>
            <w:r>
              <w:instrText xml:space="preserve"> XE "</w:instrText>
            </w:r>
            <w:r w:rsidRPr="00616AD2">
              <w:instrText>Procent</w:instrText>
            </w:r>
            <w:r>
              <w:instrText xml:space="preserve">" </w:instrText>
            </w:r>
            <w:r>
              <w:fldChar w:fldCharType="end"/>
            </w:r>
          </w:p>
        </w:tc>
        <w:tc>
          <w:tcPr>
            <w:tcW w:w="5573" w:type="dxa"/>
          </w:tcPr>
          <w:p w:rsidR="00A93B72" w:rsidRDefault="00A93B72" w:rsidP="00A93B72">
            <w:pPr>
              <w:pStyle w:val="Normal11"/>
            </w:pPr>
            <w:r>
              <w:t>Lønindeholdesesprocenten lægges sammen med den eksisterende trækprocent på kundes forskudsregistrering og udgør en ny trækprocent. Beregnes på baggrund af betalingsevneberegning (ud fra skematisk model eller konkret vurdering, hvis kunden har indsendt budgetskema).</w:t>
            </w:r>
          </w:p>
          <w:p w:rsidR="00A93B72" w:rsidRDefault="00A93B72" w:rsidP="00A93B72">
            <w:pPr>
              <w:pStyle w:val="Normal11"/>
            </w:pPr>
            <w:r>
              <w:t>Synonym med indeholdelsesprocent.</w:t>
            </w:r>
          </w:p>
        </w:tc>
      </w:tr>
      <w:tr w:rsidR="00A93B72" w:rsidTr="00A93B72">
        <w:tblPrEx>
          <w:tblCellMar>
            <w:top w:w="0" w:type="dxa"/>
            <w:bottom w:w="0" w:type="dxa"/>
          </w:tblCellMar>
        </w:tblPrEx>
        <w:tc>
          <w:tcPr>
            <w:tcW w:w="2625" w:type="dxa"/>
          </w:tcPr>
          <w:p w:rsidR="00A93B72" w:rsidRDefault="00A93B72" w:rsidP="00A93B72">
            <w:pPr>
              <w:pStyle w:val="Normal11"/>
            </w:pPr>
            <w:r>
              <w:t>BeregningRegel</w:t>
            </w:r>
          </w:p>
        </w:tc>
        <w:tc>
          <w:tcPr>
            <w:tcW w:w="1797" w:type="dxa"/>
          </w:tcPr>
          <w:p w:rsidR="00A93B72" w:rsidRDefault="00A93B72" w:rsidP="00A93B72">
            <w:pPr>
              <w:pStyle w:val="Normal11"/>
            </w:pPr>
            <w:r>
              <w:t>RegelSæt</w:t>
            </w:r>
            <w:r>
              <w:fldChar w:fldCharType="begin"/>
            </w:r>
            <w:r>
              <w:instrText xml:space="preserve"> XE "</w:instrText>
            </w:r>
            <w:r w:rsidRPr="00763B17">
              <w:instrText>RegelSæt</w:instrText>
            </w:r>
            <w:r>
              <w:instrText xml:space="preserve">" </w:instrText>
            </w:r>
            <w:r>
              <w:fldChar w:fldCharType="end"/>
            </w:r>
          </w:p>
        </w:tc>
        <w:tc>
          <w:tcPr>
            <w:tcW w:w="5573" w:type="dxa"/>
          </w:tcPr>
          <w:p w:rsidR="00A93B72" w:rsidRDefault="00A93B72" w:rsidP="00A93B72">
            <w:pPr>
              <w:pStyle w:val="Normal11"/>
            </w:pPr>
            <w:r>
              <w:t>Regel for beregning af lønindeholdelsesprocenten.</w:t>
            </w:r>
          </w:p>
        </w:tc>
      </w:tr>
      <w:tr w:rsidR="00A93B72" w:rsidTr="00A93B72">
        <w:tblPrEx>
          <w:tblCellMar>
            <w:top w:w="0" w:type="dxa"/>
            <w:bottom w:w="0" w:type="dxa"/>
          </w:tblCellMar>
        </w:tblPrEx>
        <w:tc>
          <w:tcPr>
            <w:tcW w:w="2625" w:type="dxa"/>
          </w:tcPr>
          <w:p w:rsidR="00A93B72" w:rsidRDefault="00A93B72" w:rsidP="00A93B72">
            <w:pPr>
              <w:pStyle w:val="Normal11"/>
            </w:pPr>
            <w:r>
              <w:t>Sum</w:t>
            </w:r>
          </w:p>
        </w:tc>
        <w:tc>
          <w:tcPr>
            <w:tcW w:w="1797" w:type="dxa"/>
          </w:tcPr>
          <w:p w:rsidR="00A93B72" w:rsidRDefault="00A93B72" w:rsidP="00A93B72">
            <w:pPr>
              <w:pStyle w:val="Normal11"/>
            </w:pPr>
            <w:r>
              <w:t>Beløb</w:t>
            </w:r>
            <w:r>
              <w:fldChar w:fldCharType="begin"/>
            </w:r>
            <w:r>
              <w:instrText xml:space="preserve"> XE "</w:instrText>
            </w:r>
            <w:r w:rsidRPr="00C47BC0">
              <w:instrText>Beløb</w:instrText>
            </w:r>
            <w:r>
              <w:instrText xml:space="preserve">" </w:instrText>
            </w:r>
            <w:r>
              <w:fldChar w:fldCharType="end"/>
            </w:r>
          </w:p>
        </w:tc>
        <w:tc>
          <w:tcPr>
            <w:tcW w:w="5573" w:type="dxa"/>
          </w:tcPr>
          <w:p w:rsidR="00A93B72" w:rsidRDefault="00A93B72" w:rsidP="00A93B72">
            <w:pPr>
              <w:pStyle w:val="Normal11"/>
            </w:pPr>
            <w:r>
              <w:t>Summen af de restancer, der varsles om ved indsatsen lønin-deholdelse. Vil være summen af de restancer, der opfylder startbetingelserne for igangsættelse af lønindeholdelse. Man skal senere kunne finde beløbet, der er varslet om.</w:t>
            </w:r>
          </w:p>
        </w:tc>
      </w:tr>
      <w:tr w:rsidR="00A93B72" w:rsidTr="00A93B72">
        <w:tblPrEx>
          <w:tblCellMar>
            <w:top w:w="0" w:type="dxa"/>
            <w:bottom w:w="0" w:type="dxa"/>
          </w:tblCellMar>
        </w:tblPrEx>
        <w:tc>
          <w:tcPr>
            <w:tcW w:w="2625" w:type="dxa"/>
          </w:tcPr>
          <w:p w:rsidR="00A93B72" w:rsidRDefault="00A93B72" w:rsidP="00A93B72">
            <w:pPr>
              <w:pStyle w:val="Normal11"/>
            </w:pPr>
            <w:r>
              <w:t>AngivetLønindeholdtBeløb</w:t>
            </w:r>
          </w:p>
        </w:tc>
        <w:tc>
          <w:tcPr>
            <w:tcW w:w="1797" w:type="dxa"/>
          </w:tcPr>
          <w:p w:rsidR="00A93B72" w:rsidRDefault="00A93B72" w:rsidP="00A93B72">
            <w:pPr>
              <w:pStyle w:val="Normal11"/>
            </w:pPr>
            <w:r>
              <w:t>Beløb</w:t>
            </w:r>
            <w:r>
              <w:fldChar w:fldCharType="begin"/>
            </w:r>
            <w:r>
              <w:instrText xml:space="preserve"> XE "</w:instrText>
            </w:r>
            <w:r w:rsidRPr="005202AD">
              <w:instrText>Beløb</w:instrText>
            </w:r>
            <w:r>
              <w:instrText xml:space="preserve">" </w:instrText>
            </w:r>
            <w:r>
              <w:fldChar w:fldCharType="end"/>
            </w:r>
          </w:p>
        </w:tc>
        <w:tc>
          <w:tcPr>
            <w:tcW w:w="5573" w:type="dxa"/>
          </w:tcPr>
          <w:p w:rsidR="00A93B72" w:rsidRDefault="00A93B72" w:rsidP="00A93B72">
            <w:pPr>
              <w:pStyle w:val="Normal11"/>
            </w:pPr>
            <w:r>
              <w:t>Det lønindeholdte beløb, som er inkluderet i den a-skat, kundens arbejdsgiver har angivet til e-Indkomst. Beløbet svarer til den procentdel af kundens a-skat i lønperioden, som lønindeholdelsesprocenten foreskriver.</w:t>
            </w:r>
          </w:p>
          <w:p w:rsidR="00A93B72" w:rsidRDefault="00A93B72" w:rsidP="00A93B72">
            <w:pPr>
              <w:pStyle w:val="Normal11"/>
            </w:pPr>
            <w:r>
              <w:t>Beløbet fra angivelsesspecifikationen sendes over fra e-Indkomst.</w:t>
            </w:r>
          </w:p>
          <w:p w:rsidR="00A93B72" w:rsidRDefault="00A93B72" w:rsidP="00A93B72">
            <w:pPr>
              <w:pStyle w:val="Normal11"/>
            </w:pP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LønindeholdtPeriode</w:t>
            </w:r>
          </w:p>
        </w:tc>
        <w:tc>
          <w:tcPr>
            <w:tcW w:w="1797" w:type="dxa"/>
          </w:tcPr>
          <w:p w:rsidR="00A93B72" w:rsidRDefault="00A93B72" w:rsidP="00A93B72">
            <w:pPr>
              <w:pStyle w:val="Normal11"/>
            </w:pPr>
            <w:r>
              <w:t>Periode</w:t>
            </w:r>
            <w:r>
              <w:fldChar w:fldCharType="begin"/>
            </w:r>
            <w:r>
              <w:instrText xml:space="preserve"> XE "</w:instrText>
            </w:r>
            <w:r w:rsidRPr="00761D21">
              <w:instrText>Periode</w:instrText>
            </w:r>
            <w:r>
              <w:instrText xml:space="preserve">" </w:instrText>
            </w:r>
            <w:r>
              <w:fldChar w:fldCharType="end"/>
            </w:r>
          </w:p>
        </w:tc>
        <w:tc>
          <w:tcPr>
            <w:tcW w:w="5573" w:type="dxa"/>
          </w:tcPr>
          <w:p w:rsidR="00A93B72" w:rsidRDefault="00A93B72" w:rsidP="00A93B72">
            <w:pPr>
              <w:pStyle w:val="Normal11"/>
            </w:pPr>
            <w:r>
              <w:t>Periode som virksomheden har angivet det beløb, som lønindeholdes</w:t>
            </w:r>
          </w:p>
        </w:tc>
      </w:tr>
      <w:tr w:rsidR="00A93B72" w:rsidTr="00A93B72">
        <w:tblPrEx>
          <w:tblCellMar>
            <w:top w:w="0" w:type="dxa"/>
            <w:bottom w:w="0" w:type="dxa"/>
          </w:tblCellMar>
        </w:tblPrEx>
        <w:tc>
          <w:tcPr>
            <w:tcW w:w="2625" w:type="dxa"/>
          </w:tcPr>
          <w:p w:rsidR="00A93B72" w:rsidRDefault="00A93B72" w:rsidP="00A93B72">
            <w:pPr>
              <w:pStyle w:val="Normal11"/>
            </w:pPr>
            <w:r>
              <w:t>ForventetSidsteRettidigBetalingDato</w:t>
            </w:r>
          </w:p>
        </w:tc>
        <w:tc>
          <w:tcPr>
            <w:tcW w:w="1797" w:type="dxa"/>
          </w:tcPr>
          <w:p w:rsidR="00A93B72" w:rsidRDefault="00A93B72" w:rsidP="00A93B72">
            <w:pPr>
              <w:pStyle w:val="Normal11"/>
            </w:pPr>
            <w:r>
              <w:t>SidsteRettidigeBetalingFrist</w:t>
            </w:r>
            <w:r>
              <w:fldChar w:fldCharType="begin"/>
            </w:r>
            <w:r>
              <w:instrText xml:space="preserve"> XE "</w:instrText>
            </w:r>
            <w:r w:rsidRPr="005030CE">
              <w:instrText>SidsteRettidigeBetalingFrist</w:instrText>
            </w:r>
            <w:r>
              <w:instrText xml:space="preserve">" </w:instrText>
            </w:r>
            <w:r>
              <w:fldChar w:fldCharType="end"/>
            </w:r>
          </w:p>
        </w:tc>
        <w:tc>
          <w:tcPr>
            <w:tcW w:w="5573" w:type="dxa"/>
          </w:tcPr>
          <w:p w:rsidR="00A93B72" w:rsidRDefault="00A93B72" w:rsidP="00A93B72">
            <w:pPr>
              <w:pStyle w:val="Normal11"/>
            </w:pPr>
            <w:r>
              <w:t>Når arbejdsgiveren har angivet a-skatten til e-Indkomst (her inkluderet det lønindeholdte beløb) sendes en forventet sidste rettidige betalingsdato for angivelsen til Inddrivelsesmyndig-heden. Dette vil være fra den dato, Inddrivelsesmyndigheden kan forvente at få overført det lønindeholdte beløb.</w:t>
            </w:r>
          </w:p>
        </w:tc>
      </w:tr>
      <w:tr w:rsidR="00A93B72" w:rsidTr="00A93B72">
        <w:tblPrEx>
          <w:tblCellMar>
            <w:top w:w="0" w:type="dxa"/>
            <w:bottom w:w="0" w:type="dxa"/>
          </w:tblCellMar>
        </w:tblPrEx>
        <w:tc>
          <w:tcPr>
            <w:tcW w:w="2625" w:type="dxa"/>
          </w:tcPr>
          <w:p w:rsidR="00A93B72" w:rsidRDefault="00A93B72" w:rsidP="00A93B72">
            <w:pPr>
              <w:pStyle w:val="Normal11"/>
            </w:pPr>
            <w:r>
              <w:t>Paragraf69Resultat</w:t>
            </w:r>
          </w:p>
        </w:tc>
        <w:tc>
          <w:tcPr>
            <w:tcW w:w="1797" w:type="dxa"/>
          </w:tcPr>
          <w:p w:rsidR="00A93B72" w:rsidRDefault="00A93B72" w:rsidP="00A93B72">
            <w:pPr>
              <w:pStyle w:val="Normal11"/>
            </w:pPr>
            <w:r>
              <w:t>Type</w:t>
            </w:r>
            <w:r>
              <w:fldChar w:fldCharType="begin"/>
            </w:r>
            <w:r>
              <w:instrText xml:space="preserve"> XE "</w:instrText>
            </w:r>
            <w:r w:rsidRPr="009C06BC">
              <w:instrText>Type</w:instrText>
            </w:r>
            <w:r>
              <w:instrText xml:space="preserve">" </w:instrText>
            </w:r>
            <w:r>
              <w:fldChar w:fldCharType="end"/>
            </w:r>
          </w:p>
        </w:tc>
        <w:tc>
          <w:tcPr>
            <w:tcW w:w="5573" w:type="dxa"/>
          </w:tcPr>
          <w:p w:rsidR="00A93B72" w:rsidRDefault="00A93B72" w:rsidP="00A93B72">
            <w:pPr>
              <w:pStyle w:val="Normal11"/>
            </w:pPr>
            <w:r>
              <w:t>Her vælges resultatet af en §69 sag.</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Arbejdsgiver ansvarliggøres for manglende indeholdelse af a-skat</w:t>
            </w:r>
          </w:p>
          <w:p w:rsidR="00A93B72" w:rsidRDefault="00A93B72" w:rsidP="00A93B72">
            <w:pPr>
              <w:pStyle w:val="Normal11"/>
            </w:pPr>
            <w:r>
              <w:t>- Arbejdsgiver ansvarliggøres ikke for manglende indeholdelse af a-skat</w:t>
            </w:r>
          </w:p>
          <w:p w:rsidR="00A93B72" w:rsidRP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Paragraf69HæftelseForm</w:t>
            </w:r>
          </w:p>
        </w:tc>
        <w:tc>
          <w:tcPr>
            <w:tcW w:w="1797" w:type="dxa"/>
          </w:tcPr>
          <w:p w:rsidR="00A93B72" w:rsidRDefault="00A93B72" w:rsidP="00A93B72">
            <w:pPr>
              <w:pStyle w:val="Normal11"/>
            </w:pPr>
            <w:r>
              <w:t>Type</w:t>
            </w:r>
            <w:r>
              <w:fldChar w:fldCharType="begin"/>
            </w:r>
            <w:r>
              <w:instrText xml:space="preserve"> XE "</w:instrText>
            </w:r>
            <w:r w:rsidRPr="00C93EFD">
              <w:instrText>Type</w:instrText>
            </w:r>
            <w:r>
              <w:instrText xml:space="preserve">" </w:instrText>
            </w:r>
            <w:r>
              <w:fldChar w:fldCharType="end"/>
            </w:r>
          </w:p>
        </w:tc>
        <w:tc>
          <w:tcPr>
            <w:tcW w:w="5573" w:type="dxa"/>
          </w:tcPr>
          <w:p w:rsidR="00A93B72" w:rsidRDefault="00A93B72" w:rsidP="00A93B72">
            <w:pPr>
              <w:pStyle w:val="Normal11"/>
            </w:pPr>
            <w:r>
              <w:t>Hæftelse for det manglende angivne beløb fra arbejdsgiver.</w:t>
            </w: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xml:space="preserve">- Solidarisk hæftelse for kunden og arbejdsgiver </w:t>
            </w:r>
          </w:p>
          <w:p w:rsidR="00A93B72" w:rsidRPr="00A93B72" w:rsidRDefault="00A93B72" w:rsidP="00A93B72">
            <w:pPr>
              <w:pStyle w:val="Normal11"/>
            </w:pPr>
            <w:r>
              <w:t>- Hæftelse alene for arbejdsgiver</w:t>
            </w:r>
          </w:p>
        </w:tc>
      </w:tr>
      <w:tr w:rsidR="00A93B72" w:rsidTr="00A93B72">
        <w:tblPrEx>
          <w:tblCellMar>
            <w:top w:w="0" w:type="dxa"/>
            <w:bottom w:w="0" w:type="dxa"/>
          </w:tblCellMar>
        </w:tblPrEx>
        <w:tc>
          <w:tcPr>
            <w:tcW w:w="2625" w:type="dxa"/>
          </w:tcPr>
          <w:p w:rsidR="00A93B72" w:rsidRDefault="00A93B72" w:rsidP="00A93B72">
            <w:pPr>
              <w:pStyle w:val="Normal11"/>
            </w:pPr>
            <w:r>
              <w:t>Paragraf69Periode</w:t>
            </w:r>
          </w:p>
        </w:tc>
        <w:tc>
          <w:tcPr>
            <w:tcW w:w="1797" w:type="dxa"/>
          </w:tcPr>
          <w:p w:rsidR="00A93B72" w:rsidRDefault="00A93B72" w:rsidP="00A93B72">
            <w:pPr>
              <w:pStyle w:val="Normal11"/>
            </w:pPr>
            <w:r>
              <w:t>Periode</w:t>
            </w:r>
            <w:r>
              <w:fldChar w:fldCharType="begin"/>
            </w:r>
            <w:r>
              <w:instrText xml:space="preserve"> XE "</w:instrText>
            </w:r>
            <w:r w:rsidRPr="0014005C">
              <w:instrText>Periode</w:instrText>
            </w:r>
            <w:r>
              <w:instrText xml:space="preserve">" </w:instrText>
            </w:r>
            <w:r>
              <w:fldChar w:fldCharType="end"/>
            </w:r>
          </w:p>
        </w:tc>
        <w:tc>
          <w:tcPr>
            <w:tcW w:w="5573" w:type="dxa"/>
          </w:tcPr>
          <w:p w:rsidR="00A93B72" w:rsidRDefault="00A93B72" w:rsidP="00A93B72">
            <w:pPr>
              <w:pStyle w:val="Normal11"/>
            </w:pPr>
            <w:r>
              <w:t>Hvis værdien af attributten Paragraf69Resultat er "Arbejdsgiver ansvarliggøres for manglende indeholdelse af a-skat" indsættes perioden, som §69-sagen handler om.</w:t>
            </w:r>
          </w:p>
        </w:tc>
      </w:tr>
      <w:tr w:rsidR="00A93B72" w:rsidTr="00A93B72">
        <w:tblPrEx>
          <w:tblCellMar>
            <w:top w:w="0" w:type="dxa"/>
            <w:bottom w:w="0" w:type="dxa"/>
          </w:tblCellMar>
        </w:tblPrEx>
        <w:tc>
          <w:tcPr>
            <w:tcW w:w="2625" w:type="dxa"/>
          </w:tcPr>
          <w:p w:rsidR="00A93B72" w:rsidRDefault="00A93B72" w:rsidP="00A93B72">
            <w:pPr>
              <w:pStyle w:val="Normal11"/>
            </w:pPr>
            <w:r>
              <w:t>Paragraf69PeriodeBeløb</w:t>
            </w:r>
          </w:p>
        </w:tc>
        <w:tc>
          <w:tcPr>
            <w:tcW w:w="1797" w:type="dxa"/>
          </w:tcPr>
          <w:p w:rsidR="00A93B72" w:rsidRDefault="00A93B72" w:rsidP="00A93B72">
            <w:pPr>
              <w:pStyle w:val="Normal11"/>
            </w:pPr>
            <w:r>
              <w:t>Beløb</w:t>
            </w:r>
            <w:r>
              <w:fldChar w:fldCharType="begin"/>
            </w:r>
            <w:r>
              <w:instrText xml:space="preserve"> XE "</w:instrText>
            </w:r>
            <w:r w:rsidRPr="00640559">
              <w:instrText>Beløb</w:instrText>
            </w:r>
            <w:r>
              <w:instrText xml:space="preserve">" </w:instrText>
            </w:r>
            <w:r>
              <w:fldChar w:fldCharType="end"/>
            </w:r>
          </w:p>
        </w:tc>
        <w:tc>
          <w:tcPr>
            <w:tcW w:w="5573" w:type="dxa"/>
          </w:tcPr>
          <w:p w:rsidR="00A93B72" w:rsidRDefault="00A93B72" w:rsidP="00A93B72">
            <w:pPr>
              <w:pStyle w:val="Normal11"/>
            </w:pPr>
            <w:r>
              <w:t>Det beløb som arbejdsgiver ikke har indeholdt.</w:t>
            </w:r>
          </w:p>
        </w:tc>
      </w:tr>
      <w:tr w:rsidR="00A93B72" w:rsidTr="00A93B72">
        <w:tblPrEx>
          <w:tblCellMar>
            <w:top w:w="0" w:type="dxa"/>
            <w:bottom w:w="0" w:type="dxa"/>
          </w:tblCellMar>
        </w:tblPrEx>
        <w:tc>
          <w:tcPr>
            <w:tcW w:w="2625" w:type="dxa"/>
          </w:tcPr>
          <w:p w:rsidR="00A93B72" w:rsidRDefault="00A93B72" w:rsidP="00A93B72">
            <w:pPr>
              <w:pStyle w:val="Normal11"/>
            </w:pPr>
            <w:r>
              <w:t>Paragraf69SkyldnerSkifte</w:t>
            </w:r>
          </w:p>
        </w:tc>
        <w:tc>
          <w:tcPr>
            <w:tcW w:w="1797" w:type="dxa"/>
          </w:tcPr>
          <w:p w:rsidR="00A93B72" w:rsidRDefault="00A93B72" w:rsidP="00A93B72">
            <w:pPr>
              <w:pStyle w:val="Normal11"/>
            </w:pPr>
            <w:r>
              <w:t>JaNej</w:t>
            </w:r>
            <w:r>
              <w:fldChar w:fldCharType="begin"/>
            </w:r>
            <w:r>
              <w:instrText xml:space="preserve"> XE "</w:instrText>
            </w:r>
            <w:r w:rsidRPr="0042212F">
              <w:instrText>JaNej</w:instrText>
            </w:r>
            <w:r>
              <w:instrText xml:space="preserve">" </w:instrText>
            </w:r>
            <w:r>
              <w:fldChar w:fldCharType="end"/>
            </w:r>
          </w:p>
        </w:tc>
        <w:tc>
          <w:tcPr>
            <w:tcW w:w="5573" w:type="dxa"/>
          </w:tcPr>
          <w:p w:rsidR="00A93B72" w:rsidRDefault="00A93B72" w:rsidP="00A93B72">
            <w:pPr>
              <w:pStyle w:val="Normal11"/>
            </w:pPr>
            <w:r>
              <w:t>Hvis værdien af attributten Paragraf69HæftelseForm er "Hæftelse alene for arbejdsgiver" indsættes hvorvidt, kunden skal godskrives det beløb, arbejdsgiveren hæfter for alene.</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Lønindeholder ved</w:t>
            </w:r>
          </w:p>
        </w:tc>
        <w:tc>
          <w:tcPr>
            <w:tcW w:w="2398" w:type="dxa"/>
          </w:tcPr>
          <w:p w:rsidR="00A93B72" w:rsidRDefault="00A93B72" w:rsidP="00A93B72">
            <w:pPr>
              <w:pStyle w:val="Normal11"/>
            </w:pPr>
            <w:r>
              <w:t>Virksomhed(0..*)</w:t>
            </w:r>
          </w:p>
          <w:p w:rsidR="00A93B72" w:rsidRDefault="00A93B72" w:rsidP="00A93B72">
            <w:pPr>
              <w:pStyle w:val="Normal11"/>
            </w:pPr>
            <w:r>
              <w:t>Lønindeholdelse(0..1)</w:t>
            </w:r>
          </w:p>
        </w:tc>
        <w:tc>
          <w:tcPr>
            <w:tcW w:w="5879" w:type="dxa"/>
          </w:tcPr>
          <w:p w:rsidR="00A93B72" w:rsidRDefault="00A93B72" w:rsidP="00A93B72">
            <w:pPr>
              <w:pStyle w:val="Normal11"/>
            </w:pPr>
            <w:r>
              <w:t>En virksomhed er arbejdsgiver for en person, og er dermed den, som lønindeholder i forbindelse med Lønindeholdelsesindsatsen.</w:t>
            </w: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Lønindeholdelse arver fra/er en specialisering af Indsats</w:t>
            </w:r>
          </w:p>
        </w:tc>
        <w:tc>
          <w:tcPr>
            <w:tcW w:w="5879" w:type="dxa"/>
          </w:tcPr>
          <w:p w:rsidR="00A93B72" w:rsidRDefault="00A93B72" w:rsidP="00A93B72">
            <w:pPr>
              <w:pStyle w:val="Normal11"/>
            </w:pPr>
            <w:r>
              <w:t>En indsats kan være lønindeholdelse.</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8" w:name="_Toc266169679"/>
      <w:r>
        <w:lastRenderedPageBreak/>
        <w:t>ManuelSagBehandling</w:t>
      </w:r>
      <w:bookmarkEnd w:id="38"/>
    </w:p>
    <w:p w:rsidR="00A93B72" w:rsidRDefault="00A93B72" w:rsidP="00A93B72">
      <w:pPr>
        <w:pStyle w:val="Normal11"/>
      </w:pPr>
      <w:r>
        <w:t>Denne indsats svarer til UC 60.1.16 Sagsbehandl, som er manuel sagsbehandling.</w:t>
      </w:r>
    </w:p>
    <w:p w:rsidR="00A93B72" w:rsidRDefault="00A93B72" w:rsidP="00A93B72">
      <w:pPr>
        <w:pStyle w:val="Normal11"/>
      </w:pPr>
      <w:r>
        <w:t>Der er behov for at kunne opsætte sporet med en manuel sagsbehandling ind i mellem eller parallelt med andre indsatser.</w:t>
      </w:r>
    </w:p>
    <w:p w:rsidR="00A93B72" w:rsidRDefault="00A93B72" w:rsidP="00A93B72">
      <w:pPr>
        <w:pStyle w:val="Normal11"/>
      </w:pPr>
      <w:r>
        <w:t>Det kunne f.eks. være på et spor med kunder, der har meget store restancer, hvor der er behov for en ekstra indsats fra sagsbehandlerens side. Da Inddrivelsesmyndigheden gerne vil kunne inddrage denne manuelle indsats i ressourcestyringen, vil dette derfor være en indsats på et spor, og dermed vil man kunne afsætte tid til det i kalenderen.</w:t>
      </w: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ManuelSagBehandling arver fra/er en specialisering af Indsats</w:t>
            </w:r>
          </w:p>
        </w:tc>
        <w:tc>
          <w:tcPr>
            <w:tcW w:w="5879" w:type="dxa"/>
          </w:tcPr>
          <w:p w:rsidR="00A93B72" w:rsidRDefault="00A93B72" w:rsidP="00A93B72">
            <w:pPr>
              <w:pStyle w:val="Normal11"/>
            </w:pPr>
            <w:r>
              <w:t>En indsats kan være manuel sagsbehandling.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39" w:name="_Toc266169680"/>
      <w:r>
        <w:lastRenderedPageBreak/>
        <w:t>Modregning</w:t>
      </w:r>
      <w:bookmarkEnd w:id="39"/>
    </w:p>
    <w:p w:rsidR="00A93B72" w:rsidRDefault="00A93B72" w:rsidP="00A93B72">
      <w:pPr>
        <w:pStyle w:val="Normal11"/>
      </w:pPr>
      <w:r>
        <w:t>Modregning, der er en ophørsgrund for fordringer, er ikke lovreguleret, men hviler på retspraksis og retssædvane. Der findes dog enkelte specielle lovbestemmelser om modregning.</w:t>
      </w:r>
    </w:p>
    <w:p w:rsidR="00A93B72" w:rsidRDefault="00A93B72" w:rsidP="00A93B72">
      <w:pPr>
        <w:pStyle w:val="Normal11"/>
      </w:pPr>
      <w:r>
        <w:t>Visse fordringer kan være indsatsbegrænset til Modregning, og her må kun modregning anvendes.</w:t>
      </w:r>
    </w:p>
    <w:p w:rsidR="00A93B72" w:rsidRDefault="00A93B72" w:rsidP="00A93B72">
      <w:pPr>
        <w:pStyle w:val="Normal11"/>
      </w:pPr>
    </w:p>
    <w:p w:rsidR="00A93B72" w:rsidRDefault="00A93B72" w:rsidP="00A93B72">
      <w:pPr>
        <w:pStyle w:val="Normal11"/>
      </w:pPr>
      <w:r>
        <w:t>Ved modregning opgiver den ene part sit tilgodehavende hos den anden, men samtidig bringer han sin gæld til den anden til ophør. Han får således lov til at beholde den ydelse, han ellers skulle have erlagt til opfyldelse af sin gæld.</w:t>
      </w:r>
    </w:p>
    <w:p w:rsidR="00A93B72" w:rsidRDefault="00A93B72" w:rsidP="00A93B72">
      <w:pPr>
        <w:pStyle w:val="Normal11"/>
      </w:pPr>
    </w:p>
    <w:p w:rsidR="00A93B72" w:rsidRDefault="00A93B72" w:rsidP="00A93B72">
      <w:pPr>
        <w:pStyle w:val="Normal11"/>
      </w:pPr>
      <w:r>
        <w:t>Modregning har imidlertid også karakter af privat tvangsfuldbyrdelse, idet modregning kan ske, hvis blot den ene part ønsker det. Der skal således ikke foreligge en aftale mellem parterne eller et samtykke fra modparten. Modregning betyder her, at en fordring, som en part ikke er i stand til eller ikke er villig til at betale, dog bliver dog fyldestgjort.</w:t>
      </w:r>
    </w:p>
    <w:p w:rsidR="00A93B72" w:rsidRDefault="00A93B72" w:rsidP="00A93B72">
      <w:pPr>
        <w:pStyle w:val="Normal11"/>
      </w:pPr>
    </w:p>
    <w:p w:rsidR="00A93B72" w:rsidRDefault="00A93B72" w:rsidP="00A93B72">
      <w:pPr>
        <w:pStyle w:val="Normal11"/>
      </w:pPr>
      <w:r>
        <w:t>Der er specielle regler for modregning i forbindelse med bosagsbehandling.</w:t>
      </w: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Modregning arver fra/er en specialisering af Indsats</w:t>
            </w:r>
          </w:p>
        </w:tc>
        <w:tc>
          <w:tcPr>
            <w:tcW w:w="5879" w:type="dxa"/>
          </w:tcPr>
          <w:p w:rsidR="00A93B72" w:rsidRDefault="00A93B72" w:rsidP="00A93B72">
            <w:pPr>
              <w:pStyle w:val="Normal11"/>
            </w:pPr>
            <w:r>
              <w:t>En indsats kan være at udøve modregning.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0" w:name="_Toc266169681"/>
      <w:r>
        <w:lastRenderedPageBreak/>
        <w:t>OpløsningParagraf59Samt126A</w:t>
      </w:r>
      <w:bookmarkEnd w:id="40"/>
    </w:p>
    <w:p w:rsidR="00A93B72" w:rsidRDefault="00A93B72" w:rsidP="00A93B72">
      <w:pPr>
        <w:pStyle w:val="Normal11"/>
      </w:pPr>
      <w:r>
        <w:t xml:space="preserve">Ovennævnte paragraffer er en særlig måde, at få lukket hhv. et anpartsselskab og aktieselskab. </w:t>
      </w:r>
    </w:p>
    <w:p w:rsidR="00A93B72" w:rsidRDefault="00A93B72" w:rsidP="00A93B72">
      <w:pPr>
        <w:pStyle w:val="Normal11"/>
      </w:pPr>
      <w:r>
        <w:t>Selskaberne lukkes som solvente - ingen kreditorer mister penge! Selskabet anmoder SKAT om at få en erklæring om, at der ikke er restancer. Forinden erklæringen udstedes bliver selskabet slutlignet. Erklæringen anvendes over for Erhvervs- og Selskabsstyrelsen til at få lukket (opløst) selskabet.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ModtagelseDag</w:t>
            </w:r>
          </w:p>
        </w:tc>
        <w:tc>
          <w:tcPr>
            <w:tcW w:w="1797" w:type="dxa"/>
          </w:tcPr>
          <w:p w:rsidR="00A93B72" w:rsidRDefault="00A93B72" w:rsidP="00A93B72">
            <w:pPr>
              <w:pStyle w:val="Normal11"/>
            </w:pPr>
            <w:r>
              <w:t>Dato</w:t>
            </w:r>
            <w:r>
              <w:fldChar w:fldCharType="begin"/>
            </w:r>
            <w:r>
              <w:instrText xml:space="preserve"> XE "</w:instrText>
            </w:r>
            <w:r w:rsidRPr="00503210">
              <w:instrText>Dato</w:instrText>
            </w:r>
            <w:r>
              <w:instrText xml:space="preserve">" </w:instrText>
            </w:r>
            <w:r>
              <w:fldChar w:fldCharType="end"/>
            </w:r>
          </w:p>
        </w:tc>
        <w:tc>
          <w:tcPr>
            <w:tcW w:w="5573" w:type="dxa"/>
          </w:tcPr>
          <w:p w:rsidR="00A93B72" w:rsidRDefault="00A93B72" w:rsidP="00A93B72">
            <w:pPr>
              <w:pStyle w:val="Normal11"/>
            </w:pPr>
            <w:r>
              <w:t>Dato for modtagelse af anmodning om betalingserklæring.</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OpløsningParagraf59Samt126A arver fra/er en specialisering af Bobehandling</w:t>
            </w:r>
          </w:p>
        </w:tc>
        <w:tc>
          <w:tcPr>
            <w:tcW w:w="5879" w:type="dxa"/>
          </w:tcPr>
          <w:p w:rsidR="00A93B72" w:rsidRDefault="00A93B72" w:rsidP="00A93B72">
            <w:pPr>
              <w:pStyle w:val="Normal11"/>
            </w:pPr>
            <w:r>
              <w:t>Opløsning af en virksomhed i fht. § 59 og 126 A kan indgå i bobehandlingen.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1" w:name="_Toc266169682"/>
      <w:r>
        <w:lastRenderedPageBreak/>
        <w:t>PolitiEftersøgning</w:t>
      </w:r>
      <w:bookmarkEnd w:id="41"/>
    </w:p>
    <w:p w:rsidR="00A93B72" w:rsidRDefault="00A93B72" w:rsidP="00A93B72">
      <w:pPr>
        <w:pStyle w:val="Normal11"/>
      </w:pPr>
      <w:r>
        <w:t>Med denne indsats anmoder RIM politiet om at eftersøge kunder, der har fordring/er med udpantningsret og som er uden adresse eller har adresse på kommunekontoret.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SuspensionDato</w:t>
            </w:r>
          </w:p>
        </w:tc>
        <w:tc>
          <w:tcPr>
            <w:tcW w:w="1797" w:type="dxa"/>
          </w:tcPr>
          <w:p w:rsidR="00A93B72" w:rsidRDefault="00A93B72" w:rsidP="00A93B72">
            <w:pPr>
              <w:pStyle w:val="Normal11"/>
            </w:pPr>
            <w:r>
              <w:t>Dato</w:t>
            </w:r>
            <w:r>
              <w:fldChar w:fldCharType="begin"/>
            </w:r>
            <w:r>
              <w:instrText xml:space="preserve"> XE "</w:instrText>
            </w:r>
            <w:r w:rsidRPr="00683A7B">
              <w:instrText>Dato</w:instrText>
            </w:r>
            <w:r>
              <w:instrText xml:space="preserve">" </w:instrText>
            </w:r>
            <w:r>
              <w:fldChar w:fldCharType="end"/>
            </w:r>
          </w:p>
        </w:tc>
        <w:tc>
          <w:tcPr>
            <w:tcW w:w="5573" w:type="dxa"/>
          </w:tcPr>
          <w:p w:rsidR="00A93B72" w:rsidRDefault="00A93B72" w:rsidP="00A93B72">
            <w:pPr>
              <w:pStyle w:val="Normal11"/>
            </w:pPr>
            <w:r>
              <w:t>Dato for suspension af forældelsen.</w:t>
            </w:r>
          </w:p>
        </w:tc>
      </w:tr>
      <w:tr w:rsidR="00A93B72" w:rsidTr="00A93B72">
        <w:tblPrEx>
          <w:tblCellMar>
            <w:top w:w="0" w:type="dxa"/>
            <w:bottom w:w="0" w:type="dxa"/>
          </w:tblCellMar>
        </w:tblPrEx>
        <w:tc>
          <w:tcPr>
            <w:tcW w:w="2625" w:type="dxa"/>
          </w:tcPr>
          <w:p w:rsidR="00A93B72" w:rsidRDefault="00A93B72" w:rsidP="00A93B72">
            <w:pPr>
              <w:pStyle w:val="Normal11"/>
            </w:pPr>
            <w:r>
              <w:t>ForældelseResttid</w:t>
            </w:r>
          </w:p>
        </w:tc>
        <w:tc>
          <w:tcPr>
            <w:tcW w:w="1797" w:type="dxa"/>
          </w:tcPr>
          <w:p w:rsidR="00A93B72" w:rsidRDefault="00A93B72" w:rsidP="00A93B72">
            <w:pPr>
              <w:pStyle w:val="Normal11"/>
            </w:pPr>
            <w:r>
              <w:t>TalHel</w:t>
            </w:r>
            <w:r>
              <w:fldChar w:fldCharType="begin"/>
            </w:r>
            <w:r>
              <w:instrText xml:space="preserve"> XE "</w:instrText>
            </w:r>
            <w:r w:rsidRPr="004849A4">
              <w:instrText>TalHel</w:instrText>
            </w:r>
            <w:r>
              <w:instrText xml:space="preserve">" </w:instrText>
            </w:r>
            <w:r>
              <w:fldChar w:fldCharType="end"/>
            </w:r>
          </w:p>
        </w:tc>
        <w:tc>
          <w:tcPr>
            <w:tcW w:w="5573" w:type="dxa"/>
          </w:tcPr>
          <w:p w:rsidR="00A93B72" w:rsidRDefault="00A93B72" w:rsidP="00A93B72">
            <w:pPr>
              <w:pStyle w:val="Normal11"/>
            </w:pPr>
            <w:r>
              <w:t>På grundlag af forældelsesdato for fordringen og suspensionsdatoen udregnes resttiden som der er i fht. forældelse af fordringen. Forældelsesdato minus suspensionsdato = resttid. Resttiden skal anvendes til at genberegne forældelsesdatoen, når forældelsen genoptages efter suspension.</w:t>
            </w:r>
          </w:p>
          <w:p w:rsidR="00A93B72" w:rsidRDefault="00A93B72" w:rsidP="00A93B72">
            <w:pPr>
              <w:pStyle w:val="Normal11"/>
            </w:pPr>
            <w:r>
              <w:t>Udregnes som antal dage.</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0 til 999.999.999.999.999.999</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PolitiEftersøgning arver fra/er en specialisering af Indsats</w:t>
            </w:r>
          </w:p>
        </w:tc>
        <w:tc>
          <w:tcPr>
            <w:tcW w:w="5879" w:type="dxa"/>
          </w:tcPr>
          <w:p w:rsidR="00A93B72" w:rsidRDefault="00A93B72" w:rsidP="00A93B72">
            <w:pPr>
              <w:pStyle w:val="Normal11"/>
            </w:pPr>
            <w:r>
              <w:t>En indsats kan være at anmode politiet eftersøge kunden.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2" w:name="_Toc266169683"/>
      <w:r>
        <w:lastRenderedPageBreak/>
        <w:t>RIMRettighed</w:t>
      </w:r>
      <w:bookmarkEnd w:id="42"/>
    </w:p>
    <w:p w:rsidR="00A93B72" w:rsidRDefault="00A93B72" w:rsidP="00A93B72">
      <w:pPr>
        <w:pStyle w:val="Normal11"/>
      </w:pPr>
      <w:r>
        <w:t>I forbindelse med indsatser hvor aktiver indgår, får RIM visse rettigheder over aktivet. Rettigheden er afspejlet i følgende indsatstyper:</w:t>
      </w:r>
    </w:p>
    <w:p w:rsidR="00A93B72" w:rsidRDefault="00A93B72" w:rsidP="00A93B72">
      <w:pPr>
        <w:pStyle w:val="Normal11"/>
      </w:pPr>
      <w:r>
        <w:t>- Håndpant (primær eller sekundær)</w:t>
      </w:r>
    </w:p>
    <w:p w:rsidR="00A93B72" w:rsidRDefault="00A93B72" w:rsidP="00A93B72">
      <w:pPr>
        <w:pStyle w:val="Normal11"/>
      </w:pPr>
      <w:r>
        <w:t>- Udlæg - afhentet med henblik på bortsalg</w:t>
      </w:r>
    </w:p>
    <w:p w:rsidR="00A93B72" w:rsidRDefault="00A93B72" w:rsidP="00A93B72">
      <w:pPr>
        <w:pStyle w:val="Normal11"/>
      </w:pPr>
      <w:r>
        <w:t xml:space="preserve">- Udlæg - rådighedsberøvet </w:t>
      </w:r>
    </w:p>
    <w:p w:rsidR="00A93B72" w:rsidRDefault="00A93B72" w:rsidP="00A93B72">
      <w:pPr>
        <w:pStyle w:val="Normal11"/>
      </w:pPr>
      <w:r>
        <w:t>- Sikkerhedsstillelse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Form</w:t>
            </w:r>
          </w:p>
        </w:tc>
        <w:tc>
          <w:tcPr>
            <w:tcW w:w="1797" w:type="dxa"/>
          </w:tcPr>
          <w:p w:rsidR="00A93B72" w:rsidRDefault="00A93B72" w:rsidP="00A93B72">
            <w:pPr>
              <w:pStyle w:val="Normal11"/>
            </w:pPr>
            <w:r>
              <w:t>Type</w:t>
            </w:r>
            <w:r>
              <w:fldChar w:fldCharType="begin"/>
            </w:r>
            <w:r>
              <w:instrText xml:space="preserve"> XE "</w:instrText>
            </w:r>
            <w:r w:rsidRPr="00230AC6">
              <w:instrText>Type</w:instrText>
            </w:r>
            <w:r>
              <w:instrText xml:space="preserve">" </w:instrText>
            </w:r>
            <w:r>
              <w:fldChar w:fldCharType="end"/>
            </w:r>
          </w:p>
        </w:tc>
        <w:tc>
          <w:tcPr>
            <w:tcW w:w="5573" w:type="dxa"/>
          </w:tcPr>
          <w:p w:rsidR="00A93B72" w:rsidRDefault="00A93B72" w:rsidP="00A93B72">
            <w:pPr>
              <w:pStyle w:val="Normal11"/>
            </w:pPr>
            <w:r>
              <w:t>Den rettighed RIM har over aktivet. Rettigheden udspringer af indsatstypen.</w:t>
            </w:r>
          </w:p>
          <w:p w:rsidR="00A93B72" w:rsidRDefault="00A93B72" w:rsidP="00A93B72">
            <w:pPr>
              <w:pStyle w:val="Normal11"/>
            </w:pPr>
            <w:r>
              <w:t>Kan udfyldes automatisk af løsning fra oplysninger om indsatsen.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Håndpant</w:t>
            </w:r>
          </w:p>
          <w:p w:rsidR="00A93B72" w:rsidRDefault="00A93B72" w:rsidP="00A93B72">
            <w:pPr>
              <w:pStyle w:val="Normal11"/>
            </w:pPr>
            <w:r>
              <w:t>- Sekundært håndpant</w:t>
            </w:r>
          </w:p>
          <w:p w:rsidR="00A93B72" w:rsidRDefault="00A93B72" w:rsidP="00A93B72">
            <w:pPr>
              <w:pStyle w:val="Normal11"/>
            </w:pPr>
            <w:r>
              <w:t>- Udlæg - afhentet med henblik på bortsalg</w:t>
            </w:r>
          </w:p>
          <w:p w:rsidR="00A93B72" w:rsidRDefault="00A93B72" w:rsidP="00A93B72">
            <w:pPr>
              <w:pStyle w:val="Normal11"/>
            </w:pPr>
            <w:r>
              <w:t xml:space="preserve">- Udlæg - rådighedsberøvet </w:t>
            </w:r>
          </w:p>
          <w:p w:rsidR="00A93B72" w:rsidRDefault="00A93B72" w:rsidP="00A93B72">
            <w:pPr>
              <w:pStyle w:val="Normal11"/>
            </w:pPr>
            <w:r>
              <w:t>- Sikkerhedsstillelse</w:t>
            </w:r>
          </w:p>
          <w:p w:rsidR="00A93B72" w:rsidRDefault="00A93B72" w:rsidP="00A93B72">
            <w:pPr>
              <w:pStyle w:val="Normal11"/>
            </w:pPr>
            <w:r>
              <w:t>- Skadesløs transport</w:t>
            </w:r>
          </w:p>
          <w:p w:rsidR="00A93B72" w:rsidRPr="00A93B72" w:rsidRDefault="00A93B72" w:rsidP="00A93B72">
            <w:pPr>
              <w:pStyle w:val="Normal11"/>
            </w:pPr>
            <w:r>
              <w:t>- Arrest</w:t>
            </w:r>
            <w:r>
              <w:tab/>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3" w:name="_Toc266169684"/>
      <w:r>
        <w:lastRenderedPageBreak/>
        <w:t>RettighedHaver</w:t>
      </w:r>
      <w:bookmarkEnd w:id="43"/>
    </w:p>
    <w:p w:rsidR="00A93B72" w:rsidRDefault="00A93B72" w:rsidP="00A93B72">
      <w:pPr>
        <w:pStyle w:val="Normal11"/>
      </w:pPr>
      <w:r>
        <w:t>En rettighedshaver kan have et aktiv i pant, som kunden ejer. Rettighedshaveren kan dermed være en, som kunden skylder penge.</w:t>
      </w:r>
    </w:p>
    <w:p w:rsidR="00A93B72" w:rsidRDefault="00A93B72" w:rsidP="00A93B72">
      <w:pPr>
        <w:pStyle w:val="Normal11"/>
      </w:pPr>
      <w:r>
        <w:t>En rettighedshaver er en tredje mand, som Inddrivelsesmyndigheden skal kunne registrere oplysninger omkring, bl.a. til brug for at kunne sende meddelelser til dem.</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KundeNummer</w:t>
            </w:r>
            <w:r>
              <w:fldChar w:fldCharType="begin"/>
            </w:r>
            <w:r>
              <w:instrText xml:space="preserve"> XE "</w:instrText>
            </w:r>
            <w:r w:rsidRPr="005E5984">
              <w:instrText>KundeNummer</w:instrText>
            </w:r>
            <w:r>
              <w:instrText xml:space="preserve">" </w:instrText>
            </w:r>
            <w:r>
              <w:fldChar w:fldCharType="end"/>
            </w:r>
          </w:p>
        </w:tc>
        <w:tc>
          <w:tcPr>
            <w:tcW w:w="5573" w:type="dxa"/>
          </w:tcPr>
          <w:p w:rsidR="00A93B72" w:rsidRDefault="00A93B72" w:rsidP="00A93B72">
            <w:pPr>
              <w:pStyle w:val="Normal11"/>
            </w:pPr>
            <w:r>
              <w:t>CPR eller CVR nummer for rettighedshaver.</w:t>
            </w:r>
          </w:p>
        </w:tc>
      </w:tr>
      <w:tr w:rsidR="00A93B72" w:rsidTr="00A93B72">
        <w:tblPrEx>
          <w:tblCellMar>
            <w:top w:w="0" w:type="dxa"/>
            <w:bottom w:w="0" w:type="dxa"/>
          </w:tblCellMar>
        </w:tblPrEx>
        <w:tc>
          <w:tcPr>
            <w:tcW w:w="2625" w:type="dxa"/>
          </w:tcPr>
          <w:p w:rsidR="00A93B72" w:rsidRDefault="00A93B72" w:rsidP="00A93B72">
            <w:pPr>
              <w:pStyle w:val="Normal11"/>
            </w:pPr>
            <w:r>
              <w:t>Navn</w:t>
            </w:r>
          </w:p>
        </w:tc>
        <w:tc>
          <w:tcPr>
            <w:tcW w:w="1797" w:type="dxa"/>
          </w:tcPr>
          <w:p w:rsidR="00A93B72" w:rsidRDefault="00A93B72" w:rsidP="00A93B72">
            <w:pPr>
              <w:pStyle w:val="Normal11"/>
            </w:pPr>
            <w:r>
              <w:t>Navn</w:t>
            </w:r>
            <w:r>
              <w:fldChar w:fldCharType="begin"/>
            </w:r>
            <w:r>
              <w:instrText xml:space="preserve"> XE "</w:instrText>
            </w:r>
            <w:r w:rsidRPr="00514072">
              <w:instrText>Navn</w:instrText>
            </w:r>
            <w:r>
              <w:instrText xml:space="preserve">" </w:instrText>
            </w:r>
            <w:r>
              <w:fldChar w:fldCharType="end"/>
            </w:r>
          </w:p>
        </w:tc>
        <w:tc>
          <w:tcPr>
            <w:tcW w:w="5573" w:type="dxa"/>
          </w:tcPr>
          <w:p w:rsidR="00A93B72" w:rsidRDefault="00A93B72" w:rsidP="00A93B72">
            <w:pPr>
              <w:pStyle w:val="Normal11"/>
            </w:pPr>
            <w:r>
              <w:t>Navnet på rettighedshaveren.</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0F4EA1">
              <w:instrText>Type</w:instrText>
            </w:r>
            <w:r>
              <w:instrText xml:space="preserve">" </w:instrText>
            </w:r>
            <w:r>
              <w:fldChar w:fldCharType="end"/>
            </w:r>
          </w:p>
        </w:tc>
        <w:tc>
          <w:tcPr>
            <w:tcW w:w="5573" w:type="dxa"/>
          </w:tcPr>
          <w:p w:rsidR="00A93B72" w:rsidRDefault="00A93B72" w:rsidP="00A93B72">
            <w:pPr>
              <w:pStyle w:val="Normal11"/>
            </w:pPr>
            <w:r>
              <w:t>Typen af rettighedshaver, f.eks. en transporthaver i en transportsituation.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Transporthaver</w:t>
            </w:r>
          </w:p>
          <w:p w:rsidR="00A93B72" w:rsidRDefault="00A93B72" w:rsidP="00A93B72">
            <w:pPr>
              <w:pStyle w:val="Normal11"/>
            </w:pPr>
            <w:r>
              <w:t>- Panthaver</w:t>
            </w:r>
          </w:p>
          <w:p w:rsidR="00A93B72" w:rsidRPr="00A93B72" w:rsidRDefault="00A93B72" w:rsidP="00A93B72">
            <w:pPr>
              <w:pStyle w:val="Normal11"/>
            </w:pPr>
            <w:r>
              <w:t>- Udlægshaver</w:t>
            </w:r>
          </w:p>
        </w:tc>
      </w:tr>
      <w:tr w:rsidR="00A93B72" w:rsidTr="00A93B72">
        <w:tblPrEx>
          <w:tblCellMar>
            <w:top w:w="0" w:type="dxa"/>
            <w:bottom w:w="0" w:type="dxa"/>
          </w:tblCellMar>
        </w:tblPrEx>
        <w:tc>
          <w:tcPr>
            <w:tcW w:w="2625" w:type="dxa"/>
          </w:tcPr>
          <w:p w:rsidR="00A93B72" w:rsidRDefault="00A93B72" w:rsidP="00A93B72">
            <w:pPr>
              <w:pStyle w:val="Normal11"/>
            </w:pPr>
            <w:r>
              <w:t>Prioritet</w:t>
            </w:r>
          </w:p>
        </w:tc>
        <w:tc>
          <w:tcPr>
            <w:tcW w:w="1797" w:type="dxa"/>
          </w:tcPr>
          <w:p w:rsidR="00A93B72" w:rsidRDefault="00A93B72" w:rsidP="00A93B72">
            <w:pPr>
              <w:pStyle w:val="Normal11"/>
            </w:pPr>
            <w:r>
              <w:t>Type</w:t>
            </w:r>
            <w:r>
              <w:fldChar w:fldCharType="begin"/>
            </w:r>
            <w:r>
              <w:instrText xml:space="preserve"> XE "</w:instrText>
            </w:r>
            <w:r w:rsidRPr="00051AF0">
              <w:instrText>Type</w:instrText>
            </w:r>
            <w:r>
              <w:instrText xml:space="preserve">" </w:instrText>
            </w:r>
            <w:r>
              <w:fldChar w:fldCharType="end"/>
            </w:r>
          </w:p>
        </w:tc>
        <w:tc>
          <w:tcPr>
            <w:tcW w:w="5573" w:type="dxa"/>
          </w:tcPr>
          <w:p w:rsidR="00A93B72" w:rsidRDefault="00A93B72" w:rsidP="00A93B72">
            <w:pPr>
              <w:pStyle w:val="Normal11"/>
            </w:pPr>
            <w:r>
              <w:t>Hvis Rettighedshavertypen er panthaver, så skal der angives, hvilken rolle panthaveren har. Rollen svarer eksempelvis til prioritetsstillingen hos e-Tinglysningen.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- 1.</w:t>
            </w:r>
          </w:p>
          <w:p w:rsidR="00A93B72" w:rsidRDefault="00A93B72" w:rsidP="00A93B72">
            <w:pPr>
              <w:pStyle w:val="Normal11"/>
            </w:pPr>
            <w:r>
              <w:t>- 2.</w:t>
            </w:r>
          </w:p>
          <w:p w:rsidR="00A93B72" w:rsidRDefault="00A93B72" w:rsidP="00A93B72">
            <w:pPr>
              <w:pStyle w:val="Normal11"/>
            </w:pPr>
            <w:r>
              <w:t>- 3.</w:t>
            </w:r>
          </w:p>
          <w:p w:rsidR="00A93B72" w:rsidRDefault="00A93B72" w:rsidP="00A93B72">
            <w:pPr>
              <w:pStyle w:val="Normal11"/>
            </w:pPr>
            <w:r>
              <w:t>- 4.</w:t>
            </w:r>
          </w:p>
          <w:p w:rsidR="00A93B72" w:rsidRPr="00A93B72" w:rsidRDefault="00A93B72" w:rsidP="00A93B72">
            <w:pPr>
              <w:pStyle w:val="Normal11"/>
            </w:pPr>
            <w:r>
              <w:t>...</w:t>
            </w:r>
          </w:p>
        </w:tc>
      </w:tr>
      <w:tr w:rsidR="00A93B72" w:rsidTr="00A93B72">
        <w:tblPrEx>
          <w:tblCellMar>
            <w:top w:w="0" w:type="dxa"/>
            <w:bottom w:w="0" w:type="dxa"/>
          </w:tblCellMar>
        </w:tblPrEx>
        <w:tc>
          <w:tcPr>
            <w:tcW w:w="2625" w:type="dxa"/>
          </w:tcPr>
          <w:p w:rsidR="00A93B72" w:rsidRDefault="00A93B72" w:rsidP="00A93B72">
            <w:pPr>
              <w:pStyle w:val="Normal11"/>
            </w:pPr>
            <w:r>
              <w:t>RettighedForm</w:t>
            </w:r>
          </w:p>
        </w:tc>
        <w:tc>
          <w:tcPr>
            <w:tcW w:w="1797" w:type="dxa"/>
          </w:tcPr>
          <w:p w:rsidR="00A93B72" w:rsidRDefault="00A93B72" w:rsidP="00A93B72">
            <w:pPr>
              <w:pStyle w:val="Normal11"/>
            </w:pPr>
            <w:r>
              <w:t>Type</w:t>
            </w:r>
            <w:r>
              <w:fldChar w:fldCharType="begin"/>
            </w:r>
            <w:r>
              <w:instrText xml:space="preserve"> XE "</w:instrText>
            </w:r>
            <w:r w:rsidRPr="00F267AA">
              <w:instrText>Type</w:instrText>
            </w:r>
            <w:r>
              <w:instrText xml:space="preserve">" </w:instrText>
            </w:r>
            <w:r>
              <w:fldChar w:fldCharType="end"/>
            </w:r>
          </w:p>
        </w:tc>
        <w:tc>
          <w:tcPr>
            <w:tcW w:w="5573" w:type="dxa"/>
          </w:tcPr>
          <w:p w:rsidR="00A93B72" w:rsidRDefault="00A93B72" w:rsidP="00A93B72">
            <w:pPr>
              <w:pStyle w:val="Normal11"/>
            </w:pPr>
            <w:r>
              <w:t xml:space="preserve">Hvis rettighedshavertypen er panthaver, skal det registreres, hvilken type pant (rettighedsform) det drejer sig om. </w:t>
            </w:r>
          </w:p>
          <w:p w:rsidR="00A93B72" w:rsidRDefault="00A93B72" w:rsidP="00A93B72">
            <w:pPr>
              <w:pStyle w:val="Normal11"/>
            </w:pPr>
          </w:p>
          <w:p w:rsidR="00A93B72" w:rsidRDefault="00A93B72" w:rsidP="00A93B72">
            <w:pPr>
              <w:pStyle w:val="Normal11"/>
            </w:pPr>
            <w:r>
              <w:t>Denne oplysning bruges til at finde denunciationstypen (f.eks. underpant).</w:t>
            </w: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Håndpant (frivillig pant)</w:t>
            </w:r>
          </w:p>
          <w:p w:rsidR="00A93B72" w:rsidRDefault="00A93B72" w:rsidP="00A93B72">
            <w:pPr>
              <w:pStyle w:val="Normal11"/>
            </w:pPr>
            <w:r>
              <w:t>- Udlæg (tvungen pant)</w:t>
            </w:r>
          </w:p>
          <w:p w:rsidR="00A93B72" w:rsidRPr="00A93B72" w:rsidRDefault="00A93B72" w:rsidP="00A93B72">
            <w:pPr>
              <w:pStyle w:val="Normal11"/>
            </w:pPr>
            <w:r>
              <w:t>- Virksomhedspant</w:t>
            </w:r>
          </w:p>
        </w:tc>
      </w:tr>
      <w:tr w:rsidR="00A93B72" w:rsidTr="00A93B72">
        <w:tblPrEx>
          <w:tblCellMar>
            <w:top w:w="0" w:type="dxa"/>
            <w:bottom w:w="0" w:type="dxa"/>
          </w:tblCellMar>
        </w:tblPrEx>
        <w:tc>
          <w:tcPr>
            <w:tcW w:w="2625" w:type="dxa"/>
          </w:tcPr>
          <w:p w:rsidR="00A93B72" w:rsidRDefault="00A93B72" w:rsidP="00A93B72">
            <w:pPr>
              <w:pStyle w:val="Normal11"/>
            </w:pPr>
            <w:r>
              <w:t>RettighedFormUnderType</w:t>
            </w:r>
          </w:p>
        </w:tc>
        <w:tc>
          <w:tcPr>
            <w:tcW w:w="1797" w:type="dxa"/>
          </w:tcPr>
          <w:p w:rsidR="00A93B72" w:rsidRDefault="00A93B72" w:rsidP="00A93B72">
            <w:pPr>
              <w:pStyle w:val="Normal11"/>
            </w:pPr>
            <w:r>
              <w:t>Type</w:t>
            </w:r>
            <w:r>
              <w:fldChar w:fldCharType="begin"/>
            </w:r>
            <w:r>
              <w:instrText xml:space="preserve"> XE "</w:instrText>
            </w:r>
            <w:r w:rsidRPr="00BB53C5">
              <w:instrText>Type</w:instrText>
            </w:r>
            <w:r>
              <w:instrText xml:space="preserve">" </w:instrText>
            </w:r>
            <w:r>
              <w:fldChar w:fldCharType="end"/>
            </w:r>
          </w:p>
        </w:tc>
        <w:tc>
          <w:tcPr>
            <w:tcW w:w="5573" w:type="dxa"/>
          </w:tcPr>
          <w:p w:rsidR="00A93B72" w:rsidRDefault="00A93B72" w:rsidP="00A93B72">
            <w:pPr>
              <w:pStyle w:val="Normal11"/>
            </w:pPr>
            <w:r>
              <w:t>Undertypen for rettighedshavers rettighedsform.</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Eksempel:</w:t>
            </w:r>
          </w:p>
          <w:p w:rsidR="00A93B72" w:rsidRDefault="00A93B72" w:rsidP="00A93B72">
            <w:pPr>
              <w:pStyle w:val="Normal11"/>
            </w:pPr>
            <w:r>
              <w:t xml:space="preserve">- Underpant </w:t>
            </w:r>
          </w:p>
          <w:p w:rsidR="00A93B72" w:rsidRDefault="00A93B72" w:rsidP="00A93B72">
            <w:pPr>
              <w:pStyle w:val="Normal11"/>
            </w:pPr>
            <w:r>
              <w:t xml:space="preserve">      - Ejendomsforbehold</w:t>
            </w:r>
          </w:p>
          <w:p w:rsidR="00A93B72" w:rsidRDefault="00A93B72" w:rsidP="00A93B72">
            <w:pPr>
              <w:pStyle w:val="Normal11"/>
            </w:pPr>
            <w:r>
              <w:t xml:space="preserve">      - Ejerpantebrev</w:t>
            </w:r>
          </w:p>
          <w:p w:rsidR="00A93B72" w:rsidRDefault="00A93B72" w:rsidP="00A93B72">
            <w:pPr>
              <w:pStyle w:val="Normal11"/>
            </w:pPr>
            <w:r>
              <w:t xml:space="preserve">      - Skadesløs pantebrev</w:t>
            </w:r>
          </w:p>
          <w:p w:rsidR="00A93B72" w:rsidRDefault="00A93B72" w:rsidP="00A93B72">
            <w:pPr>
              <w:pStyle w:val="Normal11"/>
            </w:pPr>
            <w:r>
              <w:t>- Udlæg</w:t>
            </w:r>
          </w:p>
          <w:p w:rsidR="00A93B72" w:rsidRDefault="00A93B72" w:rsidP="00A93B72">
            <w:pPr>
              <w:pStyle w:val="Normal11"/>
            </w:pPr>
            <w:r>
              <w:t xml:space="preserve">      - ...</w:t>
            </w:r>
          </w:p>
          <w:p w:rsidR="00A93B72" w:rsidRDefault="00A93B72" w:rsidP="00A93B72">
            <w:pPr>
              <w:pStyle w:val="Normal11"/>
            </w:pPr>
            <w:r>
              <w:t>- Virksomhedspant</w:t>
            </w:r>
          </w:p>
          <w:p w:rsidR="00A93B72" w:rsidRDefault="00A93B72" w:rsidP="00A93B72">
            <w:pPr>
              <w:pStyle w:val="Normal11"/>
            </w:pPr>
            <w:r>
              <w:t xml:space="preserve">      - ...</w:t>
            </w:r>
          </w:p>
          <w:p w:rsidR="00A93B72" w:rsidRP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have ret til</w:t>
            </w:r>
          </w:p>
        </w:tc>
        <w:tc>
          <w:tcPr>
            <w:tcW w:w="2398" w:type="dxa"/>
          </w:tcPr>
          <w:p w:rsidR="00A93B72" w:rsidRDefault="00A93B72" w:rsidP="00A93B72">
            <w:pPr>
              <w:pStyle w:val="Normal11"/>
            </w:pPr>
            <w:r>
              <w:t>RettighedHaver(0..*)</w:t>
            </w:r>
          </w:p>
          <w:p w:rsidR="00A93B72" w:rsidRDefault="00A93B72" w:rsidP="00A93B72">
            <w:pPr>
              <w:pStyle w:val="Normal11"/>
            </w:pPr>
            <w:r>
              <w:t>Aktiv(0..*)</w:t>
            </w:r>
          </w:p>
        </w:tc>
        <w:tc>
          <w:tcPr>
            <w:tcW w:w="5879" w:type="dxa"/>
          </w:tcPr>
          <w:p w:rsidR="00A93B72" w:rsidRDefault="00A93B72" w:rsidP="00A93B72">
            <w:pPr>
              <w:pStyle w:val="Normal11"/>
            </w:pPr>
            <w:r>
              <w:t>En rettighedshaver kan pga. kundens skyldforhold til ham/hende, have ret over visse af kundens aktiver. Det kan han f.eks. have fået via en tinglysning af denne ret.</w:t>
            </w:r>
          </w:p>
        </w:tc>
      </w:tr>
      <w:tr w:rsidR="00A93B72" w:rsidTr="00A93B72">
        <w:tblPrEx>
          <w:tblCellMar>
            <w:top w:w="0" w:type="dxa"/>
            <w:bottom w:w="0" w:type="dxa"/>
          </w:tblCellMar>
        </w:tblPrEx>
        <w:tc>
          <w:tcPr>
            <w:tcW w:w="1667" w:type="dxa"/>
          </w:tcPr>
          <w:p w:rsidR="00A93B72" w:rsidRDefault="00A93B72" w:rsidP="00A93B72">
            <w:pPr>
              <w:pStyle w:val="Normal11"/>
            </w:pPr>
            <w:r>
              <w:t xml:space="preserve">kan have foretaget sikringsakt </w:t>
            </w:r>
            <w:r>
              <w:lastRenderedPageBreak/>
              <w:t>overfor</w:t>
            </w:r>
          </w:p>
        </w:tc>
        <w:tc>
          <w:tcPr>
            <w:tcW w:w="2398" w:type="dxa"/>
          </w:tcPr>
          <w:p w:rsidR="00A93B72" w:rsidRDefault="00A93B72" w:rsidP="00A93B72">
            <w:pPr>
              <w:pStyle w:val="Normal11"/>
            </w:pPr>
            <w:r>
              <w:lastRenderedPageBreak/>
              <w:t>RettighedHaver(0..*)</w:t>
            </w:r>
          </w:p>
          <w:p w:rsidR="00A93B72" w:rsidRDefault="00A93B72" w:rsidP="00A93B72">
            <w:pPr>
              <w:pStyle w:val="Normal11"/>
            </w:pPr>
            <w:r>
              <w:t>FordringDebitor(0..1)</w:t>
            </w:r>
          </w:p>
        </w:tc>
        <w:tc>
          <w:tcPr>
            <w:tcW w:w="5879" w:type="dxa"/>
          </w:tcPr>
          <w:p w:rsidR="00A93B72" w:rsidRDefault="00A93B72" w:rsidP="00A93B72">
            <w:pPr>
              <w:pStyle w:val="Normal11"/>
            </w:pPr>
            <w:r>
              <w:t>Rettighedshaveren over aktivet kan have foretaget en sikringsakt hos fordringsdebitoren, hvis skyldforholdet mellem kunde og fordringsdebitor omhandler simple fordringer.</w:t>
            </w:r>
          </w:p>
        </w:tc>
      </w:tr>
      <w:tr w:rsidR="00A93B72" w:rsidTr="00A93B72">
        <w:tblPrEx>
          <w:tblCellMar>
            <w:top w:w="0" w:type="dxa"/>
            <w:bottom w:w="0" w:type="dxa"/>
          </w:tblCellMar>
        </w:tblPrEx>
        <w:tc>
          <w:tcPr>
            <w:tcW w:w="1667" w:type="dxa"/>
          </w:tcPr>
          <w:p w:rsidR="00A93B72" w:rsidRDefault="00A93B72" w:rsidP="00A93B72">
            <w:pPr>
              <w:pStyle w:val="Normal11"/>
            </w:pPr>
            <w:r>
              <w:lastRenderedPageBreak/>
              <w:t>denuncierer til</w:t>
            </w:r>
          </w:p>
        </w:tc>
        <w:tc>
          <w:tcPr>
            <w:tcW w:w="2398" w:type="dxa"/>
          </w:tcPr>
          <w:p w:rsidR="00A93B72" w:rsidRDefault="00A93B72" w:rsidP="00A93B72">
            <w:pPr>
              <w:pStyle w:val="Normal11"/>
            </w:pPr>
            <w:r>
              <w:t>SikringAkt(0..*)</w:t>
            </w:r>
          </w:p>
          <w:p w:rsidR="00A93B72" w:rsidRDefault="00A93B72" w:rsidP="00A93B72">
            <w:pPr>
              <w:pStyle w:val="Normal11"/>
            </w:pPr>
            <w:r>
              <w:t>RettighedHaver(0..*)</w:t>
            </w:r>
          </w:p>
        </w:tc>
        <w:tc>
          <w:tcPr>
            <w:tcW w:w="5879" w:type="dxa"/>
          </w:tcPr>
          <w:p w:rsidR="00A93B72" w:rsidRDefault="00A93B72" w:rsidP="00A93B72">
            <w:pPr>
              <w:pStyle w:val="Normal11"/>
            </w:pPr>
            <w:r>
              <w:t>En sikringsakt kan være at denunciere til eventuelle andre (udover RIM selv) rettighedshavere.</w:t>
            </w:r>
          </w:p>
        </w:tc>
      </w:tr>
      <w:tr w:rsidR="00A93B72" w:rsidTr="00A93B72">
        <w:tblPrEx>
          <w:tblCellMar>
            <w:top w:w="0" w:type="dxa"/>
            <w:bottom w:w="0" w:type="dxa"/>
          </w:tblCellMar>
        </w:tblPrEx>
        <w:tc>
          <w:tcPr>
            <w:tcW w:w="1667" w:type="dxa"/>
          </w:tcPr>
          <w:p w:rsidR="00A93B72" w:rsidRDefault="00A93B72" w:rsidP="00A93B72">
            <w:pPr>
              <w:pStyle w:val="Normal11"/>
            </w:pPr>
            <w:r>
              <w:t>inkluderer transporthaver</w:t>
            </w:r>
          </w:p>
        </w:tc>
        <w:tc>
          <w:tcPr>
            <w:tcW w:w="2398" w:type="dxa"/>
          </w:tcPr>
          <w:p w:rsidR="00A93B72" w:rsidRDefault="00A93B72" w:rsidP="00A93B72">
            <w:pPr>
              <w:pStyle w:val="Normal11"/>
            </w:pPr>
            <w:r>
              <w:t>SkadesløsTransport(1)</w:t>
            </w:r>
          </w:p>
          <w:p w:rsidR="00A93B72" w:rsidRDefault="00A93B72" w:rsidP="00A93B72">
            <w:pPr>
              <w:pStyle w:val="Normal11"/>
            </w:pPr>
            <w:r>
              <w:t>RettighedHaver(1)</w:t>
            </w:r>
          </w:p>
        </w:tc>
        <w:tc>
          <w:tcPr>
            <w:tcW w:w="5879" w:type="dxa"/>
          </w:tcPr>
          <w:p w:rsidR="00A93B72" w:rsidRDefault="00A93B72" w:rsidP="00A93B72">
            <w:pPr>
              <w:pStyle w:val="Normal11"/>
            </w:pPr>
            <w:r>
              <w:t>I en skadesløs transport er der en rettighedshaver af typen transporthaver. RIM vil ved en skadesløs transport altid være transporthaver.</w:t>
            </w:r>
          </w:p>
        </w:tc>
      </w:tr>
      <w:tr w:rsidR="00A93B72" w:rsidTr="00A93B72">
        <w:tblPrEx>
          <w:tblCellMar>
            <w:top w:w="0" w:type="dxa"/>
            <w:bottom w:w="0" w:type="dxa"/>
          </w:tblCellMar>
        </w:tblPrEx>
        <w:tc>
          <w:tcPr>
            <w:tcW w:w="1667" w:type="dxa"/>
          </w:tcPr>
          <w:p w:rsidR="00A93B72" w:rsidRDefault="00A93B72" w:rsidP="00A93B72">
            <w:pPr>
              <w:pStyle w:val="Normal11"/>
            </w:pPr>
            <w:r>
              <w:t>rykker for</w:t>
            </w:r>
          </w:p>
        </w:tc>
        <w:tc>
          <w:tcPr>
            <w:tcW w:w="2398" w:type="dxa"/>
          </w:tcPr>
          <w:p w:rsidR="00A93B72" w:rsidRDefault="00A93B72" w:rsidP="00A93B72">
            <w:pPr>
              <w:pStyle w:val="Normal11"/>
            </w:pPr>
            <w:r>
              <w:t>RykningPåtegningFremtidigRespekt(1..*)</w:t>
            </w:r>
          </w:p>
          <w:p w:rsidR="00A93B72" w:rsidRDefault="00A93B72" w:rsidP="00A93B72">
            <w:pPr>
              <w:pStyle w:val="Normal11"/>
            </w:pPr>
            <w:r>
              <w:t>RettighedHaver(1..*)</w:t>
            </w:r>
          </w:p>
        </w:tc>
        <w:tc>
          <w:tcPr>
            <w:tcW w:w="5879" w:type="dxa"/>
          </w:tcPr>
          <w:p w:rsidR="00A93B72" w:rsidRDefault="00A93B72" w:rsidP="00A93B72">
            <w:pPr>
              <w:pStyle w:val="Normal11"/>
            </w:pPr>
            <w:r>
              <w:t>I forbindelse med rykningspåtegning eller fremtidig respekt registreres, hvilken rettighedshaver (af typen panthaver) RIM rykker for.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4" w:name="_Toc266169685"/>
      <w:r>
        <w:lastRenderedPageBreak/>
        <w:t>RykningPåtegningFremtidigRespekt</w:t>
      </w:r>
      <w:bookmarkEnd w:id="44"/>
    </w:p>
    <w:p w:rsidR="00A93B72" w:rsidRDefault="00A93B72" w:rsidP="00A93B72">
      <w:pPr>
        <w:pStyle w:val="Normal11"/>
      </w:pPr>
      <w:r>
        <w:t>Rykning for andre panthavere eller fremtidig respekt for fremtidige panthavere.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Anmodning</w:t>
            </w:r>
          </w:p>
        </w:tc>
        <w:tc>
          <w:tcPr>
            <w:tcW w:w="1797" w:type="dxa"/>
          </w:tcPr>
          <w:p w:rsidR="00A93B72" w:rsidRDefault="00A93B72" w:rsidP="00A93B72">
            <w:pPr>
              <w:pStyle w:val="Normal11"/>
            </w:pPr>
            <w:r>
              <w:t>Dato</w:t>
            </w:r>
            <w:r>
              <w:fldChar w:fldCharType="begin"/>
            </w:r>
            <w:r>
              <w:instrText xml:space="preserve"> XE "</w:instrText>
            </w:r>
            <w:r w:rsidRPr="002A2DF0">
              <w:instrText>Dato</w:instrText>
            </w:r>
            <w:r>
              <w:instrText xml:space="preserve">" </w:instrText>
            </w:r>
            <w:r>
              <w:fldChar w:fldCharType="end"/>
            </w:r>
          </w:p>
        </w:tc>
        <w:tc>
          <w:tcPr>
            <w:tcW w:w="5573" w:type="dxa"/>
          </w:tcPr>
          <w:p w:rsidR="00A93B72" w:rsidRDefault="00A93B72" w:rsidP="00A93B72">
            <w:pPr>
              <w:pStyle w:val="Normal11"/>
            </w:pPr>
            <w:r>
              <w:t>Dato for modtagelsen af anmodning om rykningspåtegning eller fremtidig respekt.</w:t>
            </w:r>
          </w:p>
          <w:p w:rsidR="00A93B72" w:rsidRDefault="00A93B72" w:rsidP="00A93B72">
            <w:pPr>
              <w:pStyle w:val="Normal11"/>
            </w:pPr>
          </w:p>
          <w:p w:rsidR="00A93B72" w:rsidRDefault="00A93B72" w:rsidP="00A93B72">
            <w:pPr>
              <w:pStyle w:val="Normal11"/>
            </w:pPr>
            <w:r>
              <w:t>Intern note: denne attribut bliver måske mere generel i forbindelse med en generel modtagelses use case.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805A84">
              <w:instrText>Type</w:instrText>
            </w:r>
            <w:r>
              <w:instrText xml:space="preserve">" </w:instrText>
            </w:r>
            <w:r>
              <w:fldChar w:fldCharType="end"/>
            </w:r>
          </w:p>
        </w:tc>
        <w:tc>
          <w:tcPr>
            <w:tcW w:w="5573" w:type="dxa"/>
          </w:tcPr>
          <w:p w:rsidR="00A93B72" w:rsidRDefault="00A93B72" w:rsidP="00A93B72">
            <w:pPr>
              <w:pStyle w:val="Normal11"/>
            </w:pPr>
            <w:r>
              <w:t>Her registreres på baggrund af den valgte aktivitet, om det drejer sig om:</w:t>
            </w:r>
          </w:p>
          <w:p w:rsidR="00A93B72" w:rsidRDefault="00A93B72" w:rsidP="00A93B72">
            <w:pPr>
              <w:pStyle w:val="Normal11"/>
            </w:pPr>
            <w:r>
              <w:t xml:space="preserve">Rykningspåtegning (Rykke for allerede tinglyst panthaver) </w:t>
            </w:r>
          </w:p>
          <w:p w:rsidR="00A93B72" w:rsidRDefault="00A93B72" w:rsidP="00A93B72">
            <w:pPr>
              <w:pStyle w:val="Normal11"/>
            </w:pPr>
            <w:r>
              <w:t xml:space="preserve">eller </w:t>
            </w:r>
          </w:p>
          <w:p w:rsidR="00A93B72" w:rsidRDefault="00A93B72" w:rsidP="00A93B72">
            <w:pPr>
              <w:pStyle w:val="Normal11"/>
            </w:pPr>
            <w:r>
              <w:t>Fremtidig respekt (Rykke for panthaver som endnu ikke er tinglyst).</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Betingelse</w:t>
            </w:r>
          </w:p>
        </w:tc>
        <w:tc>
          <w:tcPr>
            <w:tcW w:w="1797" w:type="dxa"/>
          </w:tcPr>
          <w:p w:rsidR="00A93B72" w:rsidRDefault="00A93B72" w:rsidP="00A93B72">
            <w:pPr>
              <w:pStyle w:val="Normal11"/>
            </w:pPr>
            <w:r>
              <w:t>Type</w:t>
            </w:r>
            <w:r>
              <w:fldChar w:fldCharType="begin"/>
            </w:r>
            <w:r>
              <w:instrText xml:space="preserve"> XE "</w:instrText>
            </w:r>
            <w:r w:rsidRPr="003908C5">
              <w:instrText>Type</w:instrText>
            </w:r>
            <w:r>
              <w:instrText xml:space="preserve">" </w:instrText>
            </w:r>
            <w:r>
              <w:fldChar w:fldCharType="end"/>
            </w:r>
          </w:p>
        </w:tc>
        <w:tc>
          <w:tcPr>
            <w:tcW w:w="5573" w:type="dxa"/>
          </w:tcPr>
          <w:p w:rsidR="00A93B72" w:rsidRDefault="00A93B72" w:rsidP="00A93B72">
            <w:pPr>
              <w:pStyle w:val="Normal11"/>
            </w:pPr>
            <w:r>
              <w:t>Betingelserne RIM opstiller for godkendelsen af anmodning om rykningspåtegning eller fremtidig respekt. Kaldes også Særlige vilkår.</w:t>
            </w:r>
          </w:p>
          <w:p w:rsidR="00A93B72" w:rsidRDefault="00A93B72" w:rsidP="00A93B72">
            <w:pPr>
              <w:pStyle w:val="Normal11"/>
            </w:pPr>
            <w:r>
              <w:t>For hver betingelse følger et fritekstfelt til specifikt vilkår.</w:t>
            </w:r>
          </w:p>
          <w:p w:rsidR="00A93B72" w:rsidRDefault="00A93B72" w:rsidP="00A93B72">
            <w:pPr>
              <w:pStyle w:val="Normal11"/>
            </w:pPr>
          </w:p>
          <w:p w:rsidR="00A93B72" w:rsidRDefault="00A93B72" w:rsidP="00A93B72">
            <w:pPr>
              <w:pStyle w:val="Normal11"/>
            </w:pPr>
            <w:r>
              <w:t>Hver betingelse bliver i følge Den Digitale Tingbog tjekket op i mod panthavers (den anden rettiighedshaver) tinglysningsdokument.</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Anvendelse af låneprovenu</w:t>
            </w:r>
          </w:p>
          <w:p w:rsidR="00A93B72" w:rsidRDefault="00A93B72" w:rsidP="00A93B72">
            <w:pPr>
              <w:pStyle w:val="Normal11"/>
            </w:pPr>
            <w:r>
              <w:t>- Total oversigt over provenufordeling til RIM</w:t>
            </w:r>
          </w:p>
          <w:p w:rsidR="00A93B72" w:rsidRDefault="00A93B72" w:rsidP="00A93B72">
            <w:pPr>
              <w:pStyle w:val="Normal11"/>
            </w:pPr>
            <w:r>
              <w:t>- Evt. betalingsordning vedr. restgæld</w:t>
            </w:r>
          </w:p>
          <w:p w:rsidR="00A93B72" w:rsidRDefault="00A93B72" w:rsidP="00A93B72">
            <w:pPr>
              <w:pStyle w:val="Normal11"/>
            </w:pPr>
            <w:r>
              <w:t>- Tidsfrist</w:t>
            </w:r>
          </w:p>
          <w:p w:rsidR="00A93B72" w:rsidRDefault="00A93B72" w:rsidP="00A93B72">
            <w:pPr>
              <w:pStyle w:val="Normal11"/>
            </w:pPr>
            <w:r>
              <w:t>- Størrelsen af hvad der rykkes for</w:t>
            </w:r>
          </w:p>
          <w:p w:rsidR="00A93B72" w:rsidRDefault="00A93B72" w:rsidP="00A93B72">
            <w:pPr>
              <w:pStyle w:val="Normal11"/>
            </w:pPr>
            <w:r>
              <w:t>- Renten (på lånet, som det anmodes at rykke for)</w:t>
            </w:r>
          </w:p>
          <w:p w:rsidR="00A93B72" w:rsidRPr="00A93B72" w:rsidRDefault="00A93B72" w:rsidP="00A93B72">
            <w:pPr>
              <w:pStyle w:val="Normal11"/>
            </w:pPr>
            <w:r>
              <w:t>- Gennemføres som fremtidig respekt</w:t>
            </w:r>
          </w:p>
        </w:tc>
      </w:tr>
      <w:tr w:rsidR="00A93B72" w:rsidTr="00A93B72">
        <w:tblPrEx>
          <w:tblCellMar>
            <w:top w:w="0" w:type="dxa"/>
            <w:bottom w:w="0" w:type="dxa"/>
          </w:tblCellMar>
        </w:tblPrEx>
        <w:tc>
          <w:tcPr>
            <w:tcW w:w="2625" w:type="dxa"/>
          </w:tcPr>
          <w:p w:rsidR="00A93B72" w:rsidRDefault="00A93B72" w:rsidP="00A93B72">
            <w:pPr>
              <w:pStyle w:val="Normal11"/>
            </w:pPr>
            <w:r>
              <w:t>BetingelseTekst</w:t>
            </w:r>
          </w:p>
        </w:tc>
        <w:tc>
          <w:tcPr>
            <w:tcW w:w="1797" w:type="dxa"/>
          </w:tcPr>
          <w:p w:rsidR="00A93B72" w:rsidRDefault="00A93B72" w:rsidP="00A93B72">
            <w:pPr>
              <w:pStyle w:val="Normal11"/>
            </w:pPr>
            <w:r>
              <w:t>TekstLang</w:t>
            </w:r>
            <w:r>
              <w:fldChar w:fldCharType="begin"/>
            </w:r>
            <w:r>
              <w:instrText xml:space="preserve"> XE "</w:instrText>
            </w:r>
            <w:r w:rsidRPr="00735D11">
              <w:instrText>TekstLang</w:instrText>
            </w:r>
            <w:r>
              <w:instrText xml:space="preserve">" </w:instrText>
            </w:r>
            <w:r>
              <w:fldChar w:fldCharType="end"/>
            </w:r>
          </w:p>
        </w:tc>
        <w:tc>
          <w:tcPr>
            <w:tcW w:w="5573" w:type="dxa"/>
          </w:tcPr>
          <w:p w:rsidR="00A93B72" w:rsidRDefault="00A93B72" w:rsidP="00A93B72">
            <w:pPr>
              <w:pStyle w:val="Normal11"/>
            </w:pPr>
            <w:r>
              <w:t>Teksten for hver betingelse.</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rykker for</w:t>
            </w:r>
          </w:p>
        </w:tc>
        <w:tc>
          <w:tcPr>
            <w:tcW w:w="2398" w:type="dxa"/>
          </w:tcPr>
          <w:p w:rsidR="00A93B72" w:rsidRDefault="00A93B72" w:rsidP="00A93B72">
            <w:pPr>
              <w:pStyle w:val="Normal11"/>
            </w:pPr>
            <w:r>
              <w:t>RykningPåtegningFremtidigRespekt(1..*)</w:t>
            </w:r>
          </w:p>
          <w:p w:rsidR="00A93B72" w:rsidRDefault="00A93B72" w:rsidP="00A93B72">
            <w:pPr>
              <w:pStyle w:val="Normal11"/>
            </w:pPr>
            <w:r>
              <w:t>RettighedHaver(1..*)</w:t>
            </w:r>
          </w:p>
        </w:tc>
        <w:tc>
          <w:tcPr>
            <w:tcW w:w="5879" w:type="dxa"/>
          </w:tcPr>
          <w:p w:rsidR="00A93B72" w:rsidRDefault="00A93B72" w:rsidP="00A93B72">
            <w:pPr>
              <w:pStyle w:val="Normal11"/>
            </w:pPr>
            <w:r>
              <w:t>I forbindelse med rykningspåtegning eller fremtidig respekt registreres, hvilken rettighedshaver (af typen panthaver) RIM rykker for.</w:t>
            </w:r>
          </w:p>
        </w:tc>
      </w:tr>
      <w:tr w:rsidR="00A93B72" w:rsidTr="00A93B72">
        <w:tblPrEx>
          <w:tblCellMar>
            <w:top w:w="0" w:type="dxa"/>
            <w:bottom w:w="0" w:type="dxa"/>
          </w:tblCellMar>
        </w:tblPrEx>
        <w:tc>
          <w:tcPr>
            <w:tcW w:w="1667" w:type="dxa"/>
          </w:tcPr>
          <w:p w:rsidR="00A93B72" w:rsidRDefault="00A93B72" w:rsidP="00A93B72">
            <w:pPr>
              <w:pStyle w:val="Normal11"/>
            </w:pPr>
            <w:r>
              <w:t>tinglysning kan medføre</w:t>
            </w:r>
          </w:p>
        </w:tc>
        <w:tc>
          <w:tcPr>
            <w:tcW w:w="2398" w:type="dxa"/>
          </w:tcPr>
          <w:p w:rsidR="00A93B72" w:rsidRDefault="00A93B72" w:rsidP="00A93B72">
            <w:pPr>
              <w:pStyle w:val="Normal11"/>
            </w:pPr>
            <w:r>
              <w:t>SikringAkt()</w:t>
            </w:r>
          </w:p>
          <w:p w:rsidR="00A93B72" w:rsidRDefault="00A93B72" w:rsidP="00A93B72">
            <w:pPr>
              <w:pStyle w:val="Normal11"/>
            </w:pPr>
            <w:r>
              <w:t>RykningPåtegningFremtidigRespekt()</w:t>
            </w:r>
          </w:p>
        </w:tc>
        <w:tc>
          <w:tcPr>
            <w:tcW w:w="5879" w:type="dxa"/>
          </w:tcPr>
          <w:p w:rsidR="00A93B72" w:rsidRDefault="00A93B72" w:rsidP="00A93B72">
            <w:pPr>
              <w:pStyle w:val="Normal11"/>
            </w:pPr>
            <w:r>
              <w:t>Ved typen "Tinglysning" kan kunden eller anden panthaver anmode RIM om at rykke i prioritetsrækkefølgen eller tinglyse fremtidig respekt hos Den Digitale Tingbog.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5" w:name="_Toc266169686"/>
      <w:r>
        <w:lastRenderedPageBreak/>
        <w:t>RådighedBerøveAfhentning</w:t>
      </w:r>
      <w:bookmarkEnd w:id="45"/>
    </w:p>
    <w:p w:rsidR="00A93B72" w:rsidRDefault="00A93B72" w:rsidP="00A93B72">
      <w:pPr>
        <w:pStyle w:val="Normal11"/>
      </w:pPr>
      <w:r>
        <w:t>Rådighedsberøvelse eller afhentning af et aktiv i forbindelse med en indsats.</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TidspunktPlanlagt</w:t>
            </w:r>
          </w:p>
        </w:tc>
        <w:tc>
          <w:tcPr>
            <w:tcW w:w="1797" w:type="dxa"/>
          </w:tcPr>
          <w:p w:rsidR="00A93B72" w:rsidRDefault="00A93B72" w:rsidP="00A93B72">
            <w:pPr>
              <w:pStyle w:val="Normal11"/>
            </w:pPr>
            <w:r>
              <w:t>DatoTid</w:t>
            </w:r>
            <w:r>
              <w:fldChar w:fldCharType="begin"/>
            </w:r>
            <w:r>
              <w:instrText xml:space="preserve"> XE "</w:instrText>
            </w:r>
            <w:r w:rsidRPr="000330FA">
              <w:instrText>DatoTid</w:instrText>
            </w:r>
            <w:r>
              <w:instrText xml:space="preserve">" </w:instrText>
            </w:r>
            <w:r>
              <w:fldChar w:fldCharType="end"/>
            </w:r>
          </w:p>
        </w:tc>
        <w:tc>
          <w:tcPr>
            <w:tcW w:w="5573" w:type="dxa"/>
          </w:tcPr>
          <w:p w:rsidR="00A93B72" w:rsidRDefault="00A93B72" w:rsidP="00A93B72">
            <w:pPr>
              <w:pStyle w:val="Normal11"/>
            </w:pPr>
            <w:r>
              <w:t>Dato og tid og for planlagt rådighedsberøvelse eller afhentning af aktiv(er).</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TidspunktGennemført</w:t>
            </w:r>
          </w:p>
        </w:tc>
        <w:tc>
          <w:tcPr>
            <w:tcW w:w="1797" w:type="dxa"/>
          </w:tcPr>
          <w:p w:rsidR="00A93B72" w:rsidRDefault="00A93B72" w:rsidP="00A93B72">
            <w:pPr>
              <w:pStyle w:val="Normal11"/>
            </w:pPr>
            <w:r>
              <w:t>DatoTid</w:t>
            </w:r>
            <w:r>
              <w:fldChar w:fldCharType="begin"/>
            </w:r>
            <w:r>
              <w:instrText xml:space="preserve"> XE "</w:instrText>
            </w:r>
            <w:r w:rsidRPr="00C7131A">
              <w:instrText>DatoTid</w:instrText>
            </w:r>
            <w:r>
              <w:instrText xml:space="preserve">" </w:instrText>
            </w:r>
            <w:r>
              <w:fldChar w:fldCharType="end"/>
            </w:r>
          </w:p>
        </w:tc>
        <w:tc>
          <w:tcPr>
            <w:tcW w:w="5573" w:type="dxa"/>
          </w:tcPr>
          <w:p w:rsidR="00A93B72" w:rsidRDefault="00A93B72" w:rsidP="00A93B72">
            <w:pPr>
              <w:pStyle w:val="Normal11"/>
            </w:pPr>
            <w:r>
              <w:t>Dato og tid for rådighedsberøvelse eller afhentning af aktiv/er.</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Begrundelse</w:t>
            </w:r>
          </w:p>
        </w:tc>
        <w:tc>
          <w:tcPr>
            <w:tcW w:w="1797" w:type="dxa"/>
          </w:tcPr>
          <w:p w:rsidR="00A93B72" w:rsidRDefault="00A93B72" w:rsidP="00A93B72">
            <w:pPr>
              <w:pStyle w:val="Normal11"/>
            </w:pPr>
            <w:r>
              <w:t>TekstLang</w:t>
            </w:r>
            <w:r>
              <w:fldChar w:fldCharType="begin"/>
            </w:r>
            <w:r>
              <w:instrText xml:space="preserve"> XE "</w:instrText>
            </w:r>
            <w:r w:rsidRPr="00C15788">
              <w:instrText>TekstLang</w:instrText>
            </w:r>
            <w:r>
              <w:instrText xml:space="preserve">" </w:instrText>
            </w:r>
            <w:r>
              <w:fldChar w:fldCharType="end"/>
            </w:r>
          </w:p>
        </w:tc>
        <w:tc>
          <w:tcPr>
            <w:tcW w:w="5573" w:type="dxa"/>
          </w:tcPr>
          <w:p w:rsidR="00A93B72" w:rsidRDefault="00A93B72" w:rsidP="00A93B72">
            <w:pPr>
              <w:pStyle w:val="Normal11"/>
            </w:pPr>
            <w:r>
              <w:t>Begrundelse for rådighedsberøvelse</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føre til</w:t>
            </w:r>
          </w:p>
        </w:tc>
        <w:tc>
          <w:tcPr>
            <w:tcW w:w="2398" w:type="dxa"/>
          </w:tcPr>
          <w:p w:rsidR="00A93B72" w:rsidRDefault="00A93B72" w:rsidP="00A93B72">
            <w:pPr>
              <w:pStyle w:val="Normal11"/>
            </w:pPr>
            <w:r>
              <w:t>Aktivitet(1)</w:t>
            </w:r>
          </w:p>
          <w:p w:rsidR="00A93B72" w:rsidRDefault="00A93B72" w:rsidP="00A93B72">
            <w:pPr>
              <w:pStyle w:val="Normal11"/>
            </w:pPr>
            <w:r>
              <w:t>RådighedBerøveAfhentning(0..*)</w:t>
            </w:r>
          </w:p>
        </w:tc>
        <w:tc>
          <w:tcPr>
            <w:tcW w:w="5879" w:type="dxa"/>
          </w:tcPr>
          <w:p w:rsidR="00A93B72" w:rsidRDefault="00A93B72" w:rsidP="00A93B72">
            <w:pPr>
              <w:pStyle w:val="Normal11"/>
            </w:pPr>
            <w:r>
              <w:t>En aktivitet kan medføre, at en foged rådighedsberøver eller afhenter et eller flere af kundens aktiv/er.</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Aktiv(1)</w:t>
            </w:r>
          </w:p>
          <w:p w:rsidR="00A93B72" w:rsidRDefault="00A93B72" w:rsidP="00A93B72">
            <w:pPr>
              <w:pStyle w:val="Normal11"/>
            </w:pPr>
            <w:r>
              <w:t>RådighedBerøveAfhentning(0..*)</w:t>
            </w:r>
          </w:p>
        </w:tc>
        <w:tc>
          <w:tcPr>
            <w:tcW w:w="5879" w:type="dxa"/>
          </w:tcPr>
          <w:p w:rsidR="00A93B72" w:rsidRDefault="00A93B72" w:rsidP="00A93B72">
            <w:pPr>
              <w:pStyle w:val="Normal11"/>
            </w:pPr>
            <w:r>
              <w:t>Et aktiv kan være afhentet eller rådighedsberøvet.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6" w:name="_Toc266169687"/>
      <w:r>
        <w:lastRenderedPageBreak/>
        <w:t>Servicebesøg</w:t>
      </w:r>
      <w:bookmarkEnd w:id="46"/>
    </w:p>
    <w:p w:rsidR="00A93B72" w:rsidRDefault="00A93B72" w:rsidP="00A93B72">
      <w:pPr>
        <w:pStyle w:val="Normal11"/>
      </w:pPr>
      <w:r>
        <w:t>Et servicebesøg er en indsats. Et servicebesøg vil være en inddrivelsesmedarbejder der kører ud for at mødes med kunden på kundens adresse.</w:t>
      </w: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Servicebesøg arver fra/er en specialisering af Indsats</w:t>
            </w:r>
          </w:p>
        </w:tc>
        <w:tc>
          <w:tcPr>
            <w:tcW w:w="5879" w:type="dxa"/>
          </w:tcPr>
          <w:p w:rsidR="00A93B72" w:rsidRDefault="00A93B72" w:rsidP="00A93B72">
            <w:pPr>
              <w:pStyle w:val="Normal11"/>
            </w:pPr>
            <w:r>
              <w:t>En indsats kan være et servicebesøg.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7" w:name="_Toc266169688"/>
      <w:r>
        <w:lastRenderedPageBreak/>
        <w:t>SikringAkt</w:t>
      </w:r>
      <w:bookmarkEnd w:id="47"/>
    </w:p>
    <w:p w:rsidR="00A93B72" w:rsidRDefault="00A93B72" w:rsidP="00A93B72">
      <w:pPr>
        <w:pStyle w:val="Normal11"/>
      </w:pPr>
      <w:r>
        <w:t>I forbindelse med et udlæg skal Inddrivelsesmyndigheden udføre sikringsakt for aktiverne, som er taget i pant.</w:t>
      </w:r>
    </w:p>
    <w:p w:rsidR="00A93B72" w:rsidRDefault="00A93B72" w:rsidP="00A93B72">
      <w:pPr>
        <w:pStyle w:val="Normal11"/>
      </w:pPr>
      <w:r>
        <w:t>Dette kan eksempelvis være tinglysning hos Den Digitale Tingbog (e-Tinglysning), registrering hos Søfartsstyrelsen eller Luftsfartsstyrelsen (som er en slags tinglysning for aktiverne skib og luftfartøj) o.a.</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F068B0">
              <w:instrText>Type</w:instrText>
            </w:r>
            <w:r>
              <w:instrText xml:space="preserve">" </w:instrText>
            </w:r>
            <w:r>
              <w:fldChar w:fldCharType="end"/>
            </w:r>
          </w:p>
        </w:tc>
        <w:tc>
          <w:tcPr>
            <w:tcW w:w="5573" w:type="dxa"/>
          </w:tcPr>
          <w:p w:rsidR="00A93B72" w:rsidRDefault="00A93B72" w:rsidP="00A93B72">
            <w:pPr>
              <w:pStyle w:val="Normal11"/>
            </w:pPr>
            <w:r>
              <w:t>Typen af sikringsakt, der udføres.</w:t>
            </w:r>
          </w:p>
          <w:p w:rsidR="00A93B72" w:rsidRDefault="00A93B72" w:rsidP="00A93B72">
            <w:pPr>
              <w:pStyle w:val="Normal11"/>
            </w:pPr>
          </w:p>
          <w:p w:rsidR="00A93B72" w:rsidRDefault="00A93B72" w:rsidP="00A93B72">
            <w:pPr>
              <w:pStyle w:val="Normal11"/>
            </w:pPr>
            <w:r>
              <w:t>Se matrix "Aktivtype_Sikringsakt" for oplysninger om, hvilken type sikringsakt der skal udføres afhænigng af aktivtypen.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Denunciation</w:t>
            </w:r>
          </w:p>
          <w:p w:rsidR="00A93B72" w:rsidRDefault="00A93B72" w:rsidP="00A93B72">
            <w:pPr>
              <w:pStyle w:val="Normal11"/>
            </w:pPr>
            <w:r>
              <w:t>- Registrering</w:t>
            </w:r>
          </w:p>
          <w:p w:rsidR="00A93B72" w:rsidRPr="00A93B72" w:rsidRDefault="00A93B72" w:rsidP="00A93B72">
            <w:pPr>
              <w:pStyle w:val="Normal11"/>
            </w:pPr>
            <w:r>
              <w:t>- Tinglysning</w:t>
            </w:r>
          </w:p>
        </w:tc>
      </w:tr>
      <w:tr w:rsidR="00A93B72" w:rsidTr="00A93B72">
        <w:tblPrEx>
          <w:tblCellMar>
            <w:top w:w="0" w:type="dxa"/>
            <w:bottom w:w="0" w:type="dxa"/>
          </w:tblCellMar>
        </w:tblPrEx>
        <w:tc>
          <w:tcPr>
            <w:tcW w:w="2625" w:type="dxa"/>
          </w:tcPr>
          <w:p w:rsidR="00A93B72" w:rsidRDefault="00A93B72" w:rsidP="00A93B72">
            <w:pPr>
              <w:pStyle w:val="Normal11"/>
            </w:pPr>
            <w:r>
              <w:t>ID</w:t>
            </w:r>
          </w:p>
        </w:tc>
        <w:tc>
          <w:tcPr>
            <w:tcW w:w="1797" w:type="dxa"/>
          </w:tcPr>
          <w:p w:rsidR="00A93B72" w:rsidRDefault="00A93B72" w:rsidP="00A93B72">
            <w:pPr>
              <w:pStyle w:val="Normal11"/>
            </w:pPr>
            <w:r>
              <w:t>ID</w:t>
            </w:r>
            <w:r>
              <w:fldChar w:fldCharType="begin"/>
            </w:r>
            <w:r>
              <w:instrText xml:space="preserve"> XE "</w:instrText>
            </w:r>
            <w:r w:rsidRPr="0071170C">
              <w:instrText>ID</w:instrText>
            </w:r>
            <w:r>
              <w:instrText xml:space="preserve">" </w:instrText>
            </w:r>
            <w:r>
              <w:fldChar w:fldCharType="end"/>
            </w:r>
          </w:p>
        </w:tc>
        <w:tc>
          <w:tcPr>
            <w:tcW w:w="5573" w:type="dxa"/>
          </w:tcPr>
          <w:p w:rsidR="00A93B72" w:rsidRDefault="00A93B72" w:rsidP="00A93B72">
            <w:pPr>
              <w:pStyle w:val="Normal11"/>
            </w:pPr>
            <w:r>
              <w:t xml:space="preserve">Et forretningsmæssigt unikt nummer som modtages fra der, hvor sikringsakten er noteret. </w:t>
            </w:r>
          </w:p>
          <w:p w:rsidR="00A93B72" w:rsidRDefault="00A93B72" w:rsidP="00A93B72">
            <w:pPr>
              <w:pStyle w:val="Normal11"/>
            </w:pPr>
            <w:r>
              <w:t>Fra e-Tinglysning modtages et identifikationsnummer ved modtagelsen af udlægget til tinglysning. Dette er et forretningsmæssigt ID bestående af et vilkårligt løbenummer og tiden for modtagelse af tinglysning (som vil være tinglysningstidspunktet, hvis tinglysning er gennemført).</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BC67D0">
              <w:instrText>Dato</w:instrText>
            </w:r>
            <w:r>
              <w:instrText xml:space="preserve">" </w:instrText>
            </w:r>
            <w:r>
              <w:fldChar w:fldCharType="end"/>
            </w:r>
          </w:p>
        </w:tc>
        <w:tc>
          <w:tcPr>
            <w:tcW w:w="5573" w:type="dxa"/>
          </w:tcPr>
          <w:p w:rsidR="00A93B72" w:rsidRDefault="00A93B72" w:rsidP="00A93B72">
            <w:pPr>
              <w:pStyle w:val="Normal11"/>
            </w:pPr>
            <w:r>
              <w:t>Datoen for sikringsaktens gennemførelse. Typen af dato vælges under attributten "DatoType".</w:t>
            </w:r>
          </w:p>
          <w:p w:rsidR="00A93B72" w:rsidRDefault="00A93B72" w:rsidP="00A93B72">
            <w:pPr>
              <w:pStyle w:val="Normal11"/>
            </w:pPr>
          </w:p>
          <w:p w:rsidR="00A93B72" w:rsidRDefault="00A93B72" w:rsidP="00A93B72">
            <w:pPr>
              <w:pStyle w:val="Normal11"/>
            </w:pPr>
            <w:r>
              <w:t xml:space="preserve">Dette kan f.eks. være datoen for tinglysning, dvs. ikke den dato hvor man sender anmeldelsen ind til e-Tinglysning, men den dato, hvor tinglysningen gælder fra. </w:t>
            </w:r>
          </w:p>
          <w:p w:rsidR="00A93B72" w:rsidRDefault="00A93B72" w:rsidP="00A93B72">
            <w:pPr>
              <w:pStyle w:val="Normal11"/>
            </w:pPr>
            <w:r>
              <w:t>Med tinglysningens automatiserede sagsbehandling kan det sagtens ende med at være samme dag men ikke nødvendigvis.</w:t>
            </w:r>
          </w:p>
        </w:tc>
      </w:tr>
      <w:tr w:rsidR="00A93B72" w:rsidTr="00A93B72">
        <w:tblPrEx>
          <w:tblCellMar>
            <w:top w:w="0" w:type="dxa"/>
            <w:bottom w:w="0" w:type="dxa"/>
          </w:tblCellMar>
        </w:tblPrEx>
        <w:tc>
          <w:tcPr>
            <w:tcW w:w="2625" w:type="dxa"/>
          </w:tcPr>
          <w:p w:rsidR="00A93B72" w:rsidRDefault="00A93B72" w:rsidP="00A93B72">
            <w:pPr>
              <w:pStyle w:val="Normal11"/>
            </w:pPr>
            <w:r>
              <w:t>TinglysningFrist</w:t>
            </w:r>
          </w:p>
        </w:tc>
        <w:tc>
          <w:tcPr>
            <w:tcW w:w="1797" w:type="dxa"/>
          </w:tcPr>
          <w:p w:rsidR="00A93B72" w:rsidRDefault="00A93B72" w:rsidP="00A93B72">
            <w:pPr>
              <w:pStyle w:val="Normal11"/>
            </w:pPr>
            <w:r>
              <w:t>Dato</w:t>
            </w:r>
            <w:r>
              <w:fldChar w:fldCharType="begin"/>
            </w:r>
            <w:r>
              <w:instrText xml:space="preserve"> XE "</w:instrText>
            </w:r>
            <w:r w:rsidRPr="0011601E">
              <w:instrText>Dato</w:instrText>
            </w:r>
            <w:r>
              <w:instrText xml:space="preserve">" </w:instrText>
            </w:r>
            <w:r>
              <w:fldChar w:fldCharType="end"/>
            </w:r>
          </w:p>
        </w:tc>
        <w:tc>
          <w:tcPr>
            <w:tcW w:w="5573" w:type="dxa"/>
          </w:tcPr>
          <w:p w:rsidR="00A93B72" w:rsidRDefault="00A93B72" w:rsidP="00A93B72">
            <w:pPr>
              <w:pStyle w:val="Normal11"/>
            </w:pPr>
            <w:r>
              <w:t>Fristen for den foreløbige tinglysning, som modtages på kvitteringen for den foreløbige tinglysning fra e-Tinglysning.</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tinglysning kan medføre</w:t>
            </w:r>
          </w:p>
        </w:tc>
        <w:tc>
          <w:tcPr>
            <w:tcW w:w="2398" w:type="dxa"/>
          </w:tcPr>
          <w:p w:rsidR="00A93B72" w:rsidRDefault="00A93B72" w:rsidP="00A93B72">
            <w:pPr>
              <w:pStyle w:val="Normal11"/>
            </w:pPr>
            <w:r>
              <w:t>SikringAkt()</w:t>
            </w:r>
          </w:p>
          <w:p w:rsidR="00A93B72" w:rsidRDefault="00A93B72" w:rsidP="00A93B72">
            <w:pPr>
              <w:pStyle w:val="Normal11"/>
            </w:pPr>
            <w:r>
              <w:t>RykningPåtegningFremtidigRespekt()</w:t>
            </w:r>
          </w:p>
        </w:tc>
        <w:tc>
          <w:tcPr>
            <w:tcW w:w="5879" w:type="dxa"/>
          </w:tcPr>
          <w:p w:rsidR="00A93B72" w:rsidRDefault="00A93B72" w:rsidP="00A93B72">
            <w:pPr>
              <w:pStyle w:val="Normal11"/>
            </w:pPr>
            <w:r>
              <w:t>Ved typen "Tinglysning" kan kunden eller anden panthaver anmode RIM om at rykke i prioritetsrækkefølgen eller tinglyse fremtidig respekt hos Den Digitale Tingbog.</w:t>
            </w:r>
          </w:p>
        </w:tc>
      </w:tr>
      <w:tr w:rsidR="00A93B72" w:rsidTr="00A93B72">
        <w:tblPrEx>
          <w:tblCellMar>
            <w:top w:w="0" w:type="dxa"/>
            <w:bottom w:w="0" w:type="dxa"/>
          </w:tblCellMar>
        </w:tblPrEx>
        <w:tc>
          <w:tcPr>
            <w:tcW w:w="1667" w:type="dxa"/>
          </w:tcPr>
          <w:p w:rsidR="00A93B72" w:rsidRDefault="00A93B72" w:rsidP="00A93B72">
            <w:pPr>
              <w:pStyle w:val="Normal11"/>
            </w:pPr>
            <w:r>
              <w:t>denuncierer til</w:t>
            </w:r>
          </w:p>
        </w:tc>
        <w:tc>
          <w:tcPr>
            <w:tcW w:w="2398" w:type="dxa"/>
          </w:tcPr>
          <w:p w:rsidR="00A93B72" w:rsidRDefault="00A93B72" w:rsidP="00A93B72">
            <w:pPr>
              <w:pStyle w:val="Normal11"/>
            </w:pPr>
            <w:r>
              <w:t>SikringAkt(0..*)</w:t>
            </w:r>
          </w:p>
          <w:p w:rsidR="00A93B72" w:rsidRDefault="00A93B72" w:rsidP="00A93B72">
            <w:pPr>
              <w:pStyle w:val="Normal11"/>
            </w:pPr>
            <w:r>
              <w:t>RettighedHaver(0..*)</w:t>
            </w:r>
          </w:p>
        </w:tc>
        <w:tc>
          <w:tcPr>
            <w:tcW w:w="5879" w:type="dxa"/>
          </w:tcPr>
          <w:p w:rsidR="00A93B72" w:rsidRDefault="00A93B72" w:rsidP="00A93B72">
            <w:pPr>
              <w:pStyle w:val="Normal11"/>
            </w:pPr>
            <w:r>
              <w:t>En sikringsakt kan være at denunciere til eventuelle andre (udover RIM selv) rettighedshavere.</w:t>
            </w:r>
          </w:p>
        </w:tc>
      </w:tr>
      <w:tr w:rsidR="00A93B72" w:rsidTr="00A93B72">
        <w:tblPrEx>
          <w:tblCellMar>
            <w:top w:w="0" w:type="dxa"/>
            <w:bottom w:w="0" w:type="dxa"/>
          </w:tblCellMar>
        </w:tblPrEx>
        <w:tc>
          <w:tcPr>
            <w:tcW w:w="1667" w:type="dxa"/>
          </w:tcPr>
          <w:p w:rsidR="00A93B72" w:rsidRDefault="00A93B72" w:rsidP="00A93B72">
            <w:pPr>
              <w:pStyle w:val="Normal11"/>
            </w:pPr>
            <w:r>
              <w:t>medfører</w:t>
            </w:r>
          </w:p>
        </w:tc>
        <w:tc>
          <w:tcPr>
            <w:tcW w:w="2398" w:type="dxa"/>
          </w:tcPr>
          <w:p w:rsidR="00A93B72" w:rsidRDefault="00A93B72" w:rsidP="00A93B72">
            <w:pPr>
              <w:pStyle w:val="Normal11"/>
            </w:pPr>
            <w:r>
              <w:t>Udlæg(1)</w:t>
            </w:r>
          </w:p>
          <w:p w:rsidR="00A93B72" w:rsidRDefault="00A93B72" w:rsidP="00A93B72">
            <w:pPr>
              <w:pStyle w:val="Normal11"/>
            </w:pPr>
            <w:r>
              <w:t>SikringAkt(0..*)</w:t>
            </w:r>
          </w:p>
        </w:tc>
        <w:tc>
          <w:tcPr>
            <w:tcW w:w="5879" w:type="dxa"/>
          </w:tcPr>
          <w:p w:rsidR="00A93B72" w:rsidRDefault="00A93B72" w:rsidP="00A93B72">
            <w:pPr>
              <w:pStyle w:val="Normal11"/>
            </w:pPr>
            <w:r>
              <w:t>Et udlæg medfører at Inddrivelsesmyndigheden foretager sikringsakt i fht. andre rettighedshavere til aktivet.</w:t>
            </w:r>
          </w:p>
        </w:tc>
      </w:tr>
      <w:tr w:rsidR="00A93B72" w:rsidTr="00A93B72">
        <w:tblPrEx>
          <w:tblCellMar>
            <w:top w:w="0" w:type="dxa"/>
            <w:bottom w:w="0" w:type="dxa"/>
          </w:tblCellMar>
        </w:tblPrEx>
        <w:tc>
          <w:tcPr>
            <w:tcW w:w="1667" w:type="dxa"/>
          </w:tcPr>
          <w:p w:rsidR="00A93B72" w:rsidRDefault="00A93B72" w:rsidP="00A93B72">
            <w:pPr>
              <w:pStyle w:val="Normal11"/>
            </w:pPr>
            <w:r>
              <w:t>kan medføre</w:t>
            </w:r>
          </w:p>
        </w:tc>
        <w:tc>
          <w:tcPr>
            <w:tcW w:w="2398" w:type="dxa"/>
          </w:tcPr>
          <w:p w:rsidR="00A93B72" w:rsidRDefault="00A93B72" w:rsidP="00A93B72">
            <w:pPr>
              <w:pStyle w:val="Normal11"/>
            </w:pPr>
            <w:r>
              <w:t>SkadesløsTransport(1)</w:t>
            </w:r>
          </w:p>
          <w:p w:rsidR="00A93B72" w:rsidRDefault="00A93B72" w:rsidP="00A93B72">
            <w:pPr>
              <w:pStyle w:val="Normal11"/>
            </w:pPr>
            <w:r>
              <w:t>SikringAkt(0..*)</w:t>
            </w:r>
          </w:p>
        </w:tc>
        <w:tc>
          <w:tcPr>
            <w:tcW w:w="5879" w:type="dxa"/>
          </w:tcPr>
          <w:p w:rsidR="00A93B72" w:rsidRDefault="00A93B72" w:rsidP="00A93B72">
            <w:pPr>
              <w:pStyle w:val="Normal11"/>
            </w:pPr>
            <w:r>
              <w:t>I forbindelse med en skadesløs transport kan RIM vælge at udføre sikringsakt for det tiltransporterede aktiv.</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8" w:name="_Toc266169689"/>
      <w:r>
        <w:lastRenderedPageBreak/>
        <w:t>SkadesløsTransport</w:t>
      </w:r>
      <w:bookmarkEnd w:id="48"/>
    </w:p>
    <w:p w:rsidR="00A93B72" w:rsidRDefault="00A93B72" w:rsidP="00A93B72">
      <w:pPr>
        <w:pStyle w:val="Normal11"/>
      </w:pPr>
      <w:r>
        <w:t xml:space="preserve">Transport betyder overdragelse af fordringer. Den, som har et krav på en anden, træffer således aftale med tredjemand (rettighedshaver = transporthaver) om, at dette krav helt eller delvist overdrages til dækning af et mellemværende  </w:t>
      </w:r>
    </w:p>
    <w:p w:rsidR="00A93B72" w:rsidRDefault="00A93B72" w:rsidP="00A93B72">
      <w:pPr>
        <w:pStyle w:val="Normal11"/>
      </w:pPr>
      <w:r>
        <w:t>En transport på en fordring fra én kreditor til en anden kan ske til sikkerhed eller for at udligne et mellemværende mellem de to parter.</w:t>
      </w:r>
    </w:p>
    <w:p w:rsidR="00A93B72" w:rsidRDefault="00A93B72" w:rsidP="00A93B72">
      <w:pPr>
        <w:pStyle w:val="Normal11"/>
      </w:pPr>
      <w:r>
        <w:t>Det sker på baggrund af en frivillig aftale.</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Specifikation</w:t>
            </w:r>
          </w:p>
        </w:tc>
        <w:tc>
          <w:tcPr>
            <w:tcW w:w="1797" w:type="dxa"/>
          </w:tcPr>
          <w:p w:rsidR="00A93B72" w:rsidRDefault="00A93B72" w:rsidP="00A93B72">
            <w:pPr>
              <w:pStyle w:val="Normal11"/>
            </w:pPr>
            <w:r>
              <w:t>TekstLang</w:t>
            </w:r>
            <w:r>
              <w:fldChar w:fldCharType="begin"/>
            </w:r>
            <w:r>
              <w:instrText xml:space="preserve"> XE "</w:instrText>
            </w:r>
            <w:r w:rsidRPr="00FB3BE8">
              <w:instrText>TekstLang</w:instrText>
            </w:r>
            <w:r>
              <w:instrText xml:space="preserve">" </w:instrText>
            </w:r>
            <w:r>
              <w:fldChar w:fldCharType="end"/>
            </w:r>
          </w:p>
        </w:tc>
        <w:tc>
          <w:tcPr>
            <w:tcW w:w="5573" w:type="dxa"/>
          </w:tcPr>
          <w:p w:rsidR="00A93B72" w:rsidRDefault="00A93B72" w:rsidP="00A93B72">
            <w:pPr>
              <w:pStyle w:val="Normal11"/>
            </w:pPr>
            <w:r>
              <w:t xml:space="preserve">Dette er beskrivelsen af transporten. </w:t>
            </w:r>
          </w:p>
          <w:p w:rsidR="00A93B72" w:rsidRDefault="00A93B72" w:rsidP="00A93B72">
            <w:pPr>
              <w:pStyle w:val="Normal11"/>
            </w:pPr>
            <w:r>
              <w:t>Den kan enten tænkes at være kommet fysisk som brev og vil der blive skannet ind til ESDH systemet eller også kan den i fremtiden måske komme som elektronisk blanket med en digital signatur.</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Beløb</w:t>
            </w:r>
          </w:p>
        </w:tc>
        <w:tc>
          <w:tcPr>
            <w:tcW w:w="1797" w:type="dxa"/>
          </w:tcPr>
          <w:p w:rsidR="00A93B72" w:rsidRDefault="00A93B72" w:rsidP="00A93B72">
            <w:pPr>
              <w:pStyle w:val="Normal11"/>
            </w:pPr>
            <w:r>
              <w:t>Beløb</w:t>
            </w:r>
            <w:r>
              <w:fldChar w:fldCharType="begin"/>
            </w:r>
            <w:r>
              <w:instrText xml:space="preserve"> XE "</w:instrText>
            </w:r>
            <w:r w:rsidRPr="001177ED">
              <w:instrText>Beløb</w:instrText>
            </w:r>
            <w:r>
              <w:instrText xml:space="preserve">" </w:instrText>
            </w:r>
            <w:r>
              <w:fldChar w:fldCharType="end"/>
            </w:r>
          </w:p>
        </w:tc>
        <w:tc>
          <w:tcPr>
            <w:tcW w:w="5573" w:type="dxa"/>
          </w:tcPr>
          <w:p w:rsidR="00A93B72" w:rsidRDefault="00A93B72" w:rsidP="00A93B72">
            <w:pPr>
              <w:pStyle w:val="Normal11"/>
            </w:pPr>
            <w:r>
              <w:t>Den samlede restance (samlet saldo på omfattede restancer) som transporten skal dække.</w:t>
            </w:r>
          </w:p>
          <w:p w:rsidR="00A93B72" w:rsidRDefault="00A93B72" w:rsidP="00A93B72">
            <w:pPr>
              <w:pStyle w:val="Normal11"/>
            </w:pPr>
          </w:p>
          <w:p w:rsidR="00A93B72" w:rsidRDefault="00A93B72" w:rsidP="00A93B72">
            <w:pPr>
              <w:pStyle w:val="Normal11"/>
            </w:pPr>
            <w:r>
              <w:t>Beløbet skal kunne ændres af medarbejderen, hvis fordringsdebitor melder tilbage med et andet beløb i fx genparten (kvitteringen på transporten), en anden meddelelse eller pr. telefon.</w:t>
            </w:r>
          </w:p>
        </w:tc>
      </w:tr>
      <w:tr w:rsidR="00A93B72" w:rsidTr="00A93B72">
        <w:tblPrEx>
          <w:tblCellMar>
            <w:top w:w="0" w:type="dxa"/>
            <w:bottom w:w="0" w:type="dxa"/>
          </w:tblCellMar>
        </w:tblPrEx>
        <w:tc>
          <w:tcPr>
            <w:tcW w:w="2625" w:type="dxa"/>
          </w:tcPr>
          <w:p w:rsidR="00A93B72" w:rsidRDefault="00A93B72" w:rsidP="00A93B72">
            <w:pPr>
              <w:pStyle w:val="Normal11"/>
            </w:pPr>
            <w:r>
              <w:t>Underskrift</w:t>
            </w:r>
          </w:p>
        </w:tc>
        <w:tc>
          <w:tcPr>
            <w:tcW w:w="1797" w:type="dxa"/>
          </w:tcPr>
          <w:p w:rsidR="00A93B72" w:rsidRDefault="00A93B72" w:rsidP="00A93B72">
            <w:pPr>
              <w:pStyle w:val="Normal11"/>
            </w:pPr>
            <w:r>
              <w:t>Dato</w:t>
            </w:r>
            <w:r>
              <w:fldChar w:fldCharType="begin"/>
            </w:r>
            <w:r>
              <w:instrText xml:space="preserve"> XE "</w:instrText>
            </w:r>
            <w:r w:rsidRPr="005778A5">
              <w:instrText>Dato</w:instrText>
            </w:r>
            <w:r>
              <w:instrText xml:space="preserve">" </w:instrText>
            </w:r>
            <w:r>
              <w:fldChar w:fldCharType="end"/>
            </w:r>
          </w:p>
        </w:tc>
        <w:tc>
          <w:tcPr>
            <w:tcW w:w="5573" w:type="dxa"/>
          </w:tcPr>
          <w:p w:rsidR="00A93B72" w:rsidRDefault="00A93B72" w:rsidP="00A93B72">
            <w:pPr>
              <w:pStyle w:val="Normal11"/>
            </w:pPr>
            <w:r>
              <w:t>Her registreres den dato, hvor kundens underskrift på transporten er modtaget.</w:t>
            </w:r>
          </w:p>
          <w:p w:rsidR="00A93B72" w:rsidRDefault="00A93B72" w:rsidP="00A93B72">
            <w:pPr>
              <w:pStyle w:val="Normal11"/>
            </w:pPr>
            <w:r>
              <w:t>Hvis Inddrivelsesmyndigheden i fremtiden ønsker at gøre indleveringen af specifikationen fuldstændig elektronisk via portalen, skal det være muligt at underskrive ved en digital signatur eller at underskrive elektronisk via en PDA. I det tilfælde vil attributten ikke bare være en dato, men en dato og en elektronisk signatur.</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medføre</w:t>
            </w:r>
          </w:p>
        </w:tc>
        <w:tc>
          <w:tcPr>
            <w:tcW w:w="2398" w:type="dxa"/>
          </w:tcPr>
          <w:p w:rsidR="00A93B72" w:rsidRDefault="00A93B72" w:rsidP="00A93B72">
            <w:pPr>
              <w:pStyle w:val="Normal11"/>
            </w:pPr>
            <w:r>
              <w:t>SkadesløsTransport(1)</w:t>
            </w:r>
          </w:p>
          <w:p w:rsidR="00A93B72" w:rsidRDefault="00A93B72" w:rsidP="00A93B72">
            <w:pPr>
              <w:pStyle w:val="Normal11"/>
            </w:pPr>
            <w:r>
              <w:t>SikringAkt(0..*)</w:t>
            </w:r>
          </w:p>
        </w:tc>
        <w:tc>
          <w:tcPr>
            <w:tcW w:w="5879" w:type="dxa"/>
          </w:tcPr>
          <w:p w:rsidR="00A93B72" w:rsidRDefault="00A93B72" w:rsidP="00A93B72">
            <w:pPr>
              <w:pStyle w:val="Normal11"/>
            </w:pPr>
            <w:r>
              <w:t>I forbindelse med en skadesløs transport kan RIM vælge at udføre sikringsakt for det tiltransporterede aktiv.</w:t>
            </w:r>
          </w:p>
        </w:tc>
      </w:tr>
      <w:tr w:rsidR="00A93B72" w:rsidTr="00A93B72">
        <w:tblPrEx>
          <w:tblCellMar>
            <w:top w:w="0" w:type="dxa"/>
            <w:bottom w:w="0" w:type="dxa"/>
          </w:tblCellMar>
        </w:tblPrEx>
        <w:tc>
          <w:tcPr>
            <w:tcW w:w="1667" w:type="dxa"/>
          </w:tcPr>
          <w:p w:rsidR="00A93B72" w:rsidRDefault="00A93B72" w:rsidP="00A93B72">
            <w:pPr>
              <w:pStyle w:val="Normal11"/>
            </w:pPr>
            <w:r>
              <w:t>inkluderer transporthaver</w:t>
            </w:r>
          </w:p>
        </w:tc>
        <w:tc>
          <w:tcPr>
            <w:tcW w:w="2398" w:type="dxa"/>
          </w:tcPr>
          <w:p w:rsidR="00A93B72" w:rsidRDefault="00A93B72" w:rsidP="00A93B72">
            <w:pPr>
              <w:pStyle w:val="Normal11"/>
            </w:pPr>
            <w:r>
              <w:t>SkadesløsTransport(1)</w:t>
            </w:r>
          </w:p>
          <w:p w:rsidR="00A93B72" w:rsidRDefault="00A93B72" w:rsidP="00A93B72">
            <w:pPr>
              <w:pStyle w:val="Normal11"/>
            </w:pPr>
            <w:r>
              <w:t>RettighedHaver(1)</w:t>
            </w:r>
          </w:p>
        </w:tc>
        <w:tc>
          <w:tcPr>
            <w:tcW w:w="5879" w:type="dxa"/>
          </w:tcPr>
          <w:p w:rsidR="00A93B72" w:rsidRDefault="00A93B72" w:rsidP="00A93B72">
            <w:pPr>
              <w:pStyle w:val="Normal11"/>
            </w:pPr>
            <w:r>
              <w:t>I en skadesløs transport er der en rettighedshaver af typen transporthaver. RIM vil ved en skadesløs transport altid være transporthaver.</w:t>
            </w:r>
          </w:p>
        </w:tc>
      </w:tr>
      <w:tr w:rsidR="00A93B72" w:rsidTr="00A93B72">
        <w:tblPrEx>
          <w:tblCellMar>
            <w:top w:w="0" w:type="dxa"/>
            <w:bottom w:w="0" w:type="dxa"/>
          </w:tblCellMar>
        </w:tblPrEx>
        <w:tc>
          <w:tcPr>
            <w:tcW w:w="1667" w:type="dxa"/>
          </w:tcPr>
          <w:p w:rsidR="00A93B72" w:rsidRDefault="00A93B72" w:rsidP="00A93B72">
            <w:pPr>
              <w:pStyle w:val="Normal11"/>
            </w:pPr>
            <w:r>
              <w:t>inkluderer</w:t>
            </w:r>
          </w:p>
        </w:tc>
        <w:tc>
          <w:tcPr>
            <w:tcW w:w="2398" w:type="dxa"/>
          </w:tcPr>
          <w:p w:rsidR="00A93B72" w:rsidRDefault="00A93B72" w:rsidP="00A93B72">
            <w:pPr>
              <w:pStyle w:val="Normal11"/>
            </w:pPr>
            <w:r>
              <w:t>SkadesløsTransport(1)</w:t>
            </w:r>
          </w:p>
          <w:p w:rsidR="00A93B72" w:rsidRDefault="00A93B72" w:rsidP="00A93B72">
            <w:pPr>
              <w:pStyle w:val="Normal11"/>
            </w:pPr>
            <w:r>
              <w:t>FordringDebitor(1)</w:t>
            </w:r>
          </w:p>
        </w:tc>
        <w:tc>
          <w:tcPr>
            <w:tcW w:w="5879" w:type="dxa"/>
          </w:tcPr>
          <w:p w:rsidR="00A93B72" w:rsidRDefault="00A93B72" w:rsidP="00A93B72">
            <w:pPr>
              <w:pStyle w:val="Normal11"/>
            </w:pPr>
            <w:r>
              <w:t>En skadesløs transport inkluderer en fordringsdebitor, som er den der skylder kunden penge, dvs. den skyld som tiltransporteres transporthaver (her RIM).</w:t>
            </w: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SkadesløsTransport arver fra/er en specialisering af Indsats</w:t>
            </w:r>
          </w:p>
        </w:tc>
        <w:tc>
          <w:tcPr>
            <w:tcW w:w="5879" w:type="dxa"/>
          </w:tcPr>
          <w:p w:rsidR="00A93B72" w:rsidRDefault="00A93B72" w:rsidP="00A93B72">
            <w:pPr>
              <w:pStyle w:val="Normal11"/>
            </w:pPr>
            <w:r>
              <w:t>En indsats kan være at indgå aftale om skadesløs transport.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49" w:name="_Toc266169690"/>
      <w:r>
        <w:lastRenderedPageBreak/>
        <w:t>TelefonInkasso</w:t>
      </w:r>
      <w:bookmarkEnd w:id="49"/>
    </w:p>
    <w:p w:rsidR="00A93B72" w:rsidRDefault="00A93B72" w:rsidP="00A93B72">
      <w:pPr>
        <w:pStyle w:val="Normal11"/>
      </w:pPr>
      <w:r>
        <w:t>Indsatsen anvendes, når RIM som et strategisk valg beslutter at kontakte kunden telefonisk. Dette kan ske på baggrund af kendskab til, at bestemte kundegrupper altid betaler en bestemt type fordringer, hvis man ringer dem op inden noget andet foretages.</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AntalGenopkald</w:t>
            </w:r>
          </w:p>
        </w:tc>
        <w:tc>
          <w:tcPr>
            <w:tcW w:w="1797" w:type="dxa"/>
          </w:tcPr>
          <w:p w:rsidR="00A93B72" w:rsidRDefault="00A93B72" w:rsidP="00A93B72">
            <w:pPr>
              <w:pStyle w:val="Normal11"/>
            </w:pPr>
            <w:r>
              <w:t>TalHel</w:t>
            </w:r>
            <w:r>
              <w:fldChar w:fldCharType="begin"/>
            </w:r>
            <w:r>
              <w:instrText xml:space="preserve"> XE "</w:instrText>
            </w:r>
            <w:r w:rsidRPr="00C1563E">
              <w:instrText>TalHel</w:instrText>
            </w:r>
            <w:r>
              <w:instrText xml:space="preserve">" </w:instrText>
            </w:r>
            <w:r>
              <w:fldChar w:fldCharType="end"/>
            </w:r>
          </w:p>
        </w:tc>
        <w:tc>
          <w:tcPr>
            <w:tcW w:w="5573" w:type="dxa"/>
          </w:tcPr>
          <w:p w:rsidR="00A93B72" w:rsidRDefault="00A93B72" w:rsidP="00A93B72">
            <w:pPr>
              <w:pStyle w:val="Normal11"/>
            </w:pPr>
            <w:r>
              <w:t>Regelsæt for, hvor mange genopkald der skal foretages på indsatsen - kan foruddefineres ved opsætning af sporet.</w:t>
            </w:r>
          </w:p>
          <w:p w:rsidR="00A93B72" w:rsidRDefault="00A93B72" w:rsidP="00A93B72">
            <w:pPr>
              <w:pStyle w:val="Normal11"/>
            </w:pPr>
            <w:r>
              <w:t>Genopkaldene skal gennemføres indenfor gennemførselsfristen for aktiviteten.</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0 til 999.999.999.999.999.999</w:t>
            </w:r>
          </w:p>
        </w:tc>
      </w:tr>
      <w:tr w:rsidR="00A93B72" w:rsidTr="00A93B72">
        <w:tblPrEx>
          <w:tblCellMar>
            <w:top w:w="0" w:type="dxa"/>
            <w:bottom w:w="0" w:type="dxa"/>
          </w:tblCellMar>
        </w:tblPrEx>
        <w:tc>
          <w:tcPr>
            <w:tcW w:w="2625" w:type="dxa"/>
          </w:tcPr>
          <w:p w:rsidR="00A93B72" w:rsidRDefault="00A93B72" w:rsidP="00A93B72">
            <w:pPr>
              <w:pStyle w:val="Normal11"/>
            </w:pPr>
            <w:r>
              <w:t>Skærmtekst</w:t>
            </w:r>
          </w:p>
        </w:tc>
        <w:tc>
          <w:tcPr>
            <w:tcW w:w="1797" w:type="dxa"/>
          </w:tcPr>
          <w:p w:rsidR="00A93B72" w:rsidRDefault="00A93B72" w:rsidP="00A93B72">
            <w:pPr>
              <w:pStyle w:val="Normal11"/>
            </w:pPr>
            <w:r>
              <w:t>RegelSæt</w:t>
            </w:r>
            <w:r>
              <w:fldChar w:fldCharType="begin"/>
            </w:r>
            <w:r>
              <w:instrText xml:space="preserve"> XE "</w:instrText>
            </w:r>
            <w:r w:rsidRPr="00BB3D2F">
              <w:instrText>RegelSæt</w:instrText>
            </w:r>
            <w:r>
              <w:instrText xml:space="preserve">" </w:instrText>
            </w:r>
            <w:r>
              <w:fldChar w:fldCharType="end"/>
            </w:r>
          </w:p>
        </w:tc>
        <w:tc>
          <w:tcPr>
            <w:tcW w:w="5573" w:type="dxa"/>
          </w:tcPr>
          <w:p w:rsidR="00A93B72" w:rsidRDefault="00A93B72" w:rsidP="00A93B72">
            <w:pPr>
              <w:pStyle w:val="Normal11"/>
            </w:pPr>
            <w:r>
              <w:t xml:space="preserve">Ved kontakt skal der vises en skærmtekst, som skal guide telefonmedarbejderen under samtalen. Teksten skal knytte sig til den fordring, der måtte blive ringet til kunden om. </w:t>
            </w:r>
          </w:p>
          <w:p w:rsidR="00A93B72" w:rsidRDefault="00A93B72" w:rsidP="00A93B72">
            <w:pPr>
              <w:pStyle w:val="Normal11"/>
            </w:pPr>
            <w:r>
              <w:t>Skærmtekst (guide) skal kun benyttes såfremt det er en telefonmedarbejder der foretager opkaldet.</w:t>
            </w:r>
          </w:p>
        </w:tc>
      </w:tr>
      <w:tr w:rsidR="00A93B72" w:rsidTr="00A93B72">
        <w:tblPrEx>
          <w:tblCellMar>
            <w:top w:w="0" w:type="dxa"/>
            <w:bottom w:w="0" w:type="dxa"/>
          </w:tblCellMar>
        </w:tblPrEx>
        <w:tc>
          <w:tcPr>
            <w:tcW w:w="2625" w:type="dxa"/>
          </w:tcPr>
          <w:p w:rsidR="00A93B72" w:rsidRDefault="00A93B72" w:rsidP="00A93B72">
            <w:pPr>
              <w:pStyle w:val="Normal11"/>
            </w:pPr>
            <w:r>
              <w:t>Status</w:t>
            </w:r>
          </w:p>
        </w:tc>
        <w:tc>
          <w:tcPr>
            <w:tcW w:w="1797" w:type="dxa"/>
          </w:tcPr>
          <w:p w:rsidR="00A93B72" w:rsidRDefault="00A93B72" w:rsidP="00A93B72">
            <w:pPr>
              <w:pStyle w:val="Normal11"/>
            </w:pPr>
            <w:r>
              <w:t>Type</w:t>
            </w:r>
            <w:r>
              <w:fldChar w:fldCharType="begin"/>
            </w:r>
            <w:r>
              <w:instrText xml:space="preserve"> XE "</w:instrText>
            </w:r>
            <w:r w:rsidRPr="007648D3">
              <w:instrText>Type</w:instrText>
            </w:r>
            <w:r>
              <w:instrText xml:space="preserve">" </w:instrText>
            </w:r>
            <w:r>
              <w:fldChar w:fldCharType="end"/>
            </w:r>
          </w:p>
        </w:tc>
        <w:tc>
          <w:tcPr>
            <w:tcW w:w="5573" w:type="dxa"/>
          </w:tcPr>
          <w:p w:rsidR="00A93B72" w:rsidRDefault="00A93B72" w:rsidP="00A93B72">
            <w:pPr>
              <w:pStyle w:val="Normal11"/>
            </w:pPr>
            <w:r>
              <w:t>Status for om der er opnået kontakt med kunden.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Talt med kunden</w:t>
            </w:r>
          </w:p>
          <w:p w:rsidR="00A93B72" w:rsidRPr="00A93B72" w:rsidRDefault="00A93B72" w:rsidP="00A93B72">
            <w:pPr>
              <w:pStyle w:val="Normal11"/>
            </w:pPr>
            <w:r>
              <w:t>- Ikke fået kontakt med kunden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TelefonInkasso arver fra/er en specialisering af Indsats</w:t>
            </w:r>
          </w:p>
        </w:tc>
        <w:tc>
          <w:tcPr>
            <w:tcW w:w="5879" w:type="dxa"/>
          </w:tcPr>
          <w:p w:rsidR="00A93B72" w:rsidRDefault="00A93B72" w:rsidP="00A93B72">
            <w:pPr>
              <w:pStyle w:val="Normal11"/>
            </w:pPr>
            <w:r>
              <w:t>En indsats kan være telefoninkasso.</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0" w:name="_Toc266169691"/>
      <w:r>
        <w:lastRenderedPageBreak/>
        <w:t>TvangAkkord</w:t>
      </w:r>
      <w:bookmarkEnd w:id="50"/>
    </w:p>
    <w:p w:rsidR="00A93B72" w:rsidRDefault="00A93B72" w:rsidP="00A93B72">
      <w:pPr>
        <w:pStyle w:val="Normal11"/>
      </w:pPr>
      <w:r>
        <w:t>Ved en akkord får kreditorerne en dividende af de krav, der er opgjort med renter pr. skæringsdagen (Fristdag), og herefter slettes restgælden som bortakkorderet (afskrives som bortfaldet).</w:t>
      </w:r>
    </w:p>
    <w:p w:rsidR="00A93B72" w:rsidRDefault="00A93B72" w:rsidP="00A93B72">
      <w:pPr>
        <w:pStyle w:val="Normal11"/>
      </w:pPr>
    </w:p>
    <w:p w:rsidR="00A93B72" w:rsidRDefault="00A93B72" w:rsidP="00A93B72">
      <w:pPr>
        <w:pStyle w:val="Normal11"/>
      </w:pPr>
      <w:r>
        <w:t>Hvis kunden er en virksomhed, vil virksomheden typisk fortsætte driften, og skatter og afgifter mv., der stiftes efter "Dato for frivillig akkord", skal derfor angives og betales ved forfald.</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Fristdag</w:t>
            </w:r>
          </w:p>
        </w:tc>
        <w:tc>
          <w:tcPr>
            <w:tcW w:w="1797" w:type="dxa"/>
          </w:tcPr>
          <w:p w:rsidR="00A93B72" w:rsidRDefault="00A93B72" w:rsidP="00A93B72">
            <w:pPr>
              <w:pStyle w:val="Normal11"/>
            </w:pPr>
            <w:r>
              <w:t>Dato</w:t>
            </w:r>
            <w:r>
              <w:fldChar w:fldCharType="begin"/>
            </w:r>
            <w:r>
              <w:instrText xml:space="preserve"> XE "</w:instrText>
            </w:r>
            <w:r w:rsidRPr="00C271AA">
              <w:instrText>Dato</w:instrText>
            </w:r>
            <w:r>
              <w:instrText xml:space="preserve">" </w:instrText>
            </w:r>
            <w:r>
              <w:fldChar w:fldCharType="end"/>
            </w:r>
          </w:p>
        </w:tc>
        <w:tc>
          <w:tcPr>
            <w:tcW w:w="5573" w:type="dxa"/>
          </w:tcPr>
          <w:p w:rsidR="00A93B72" w:rsidRDefault="00A93B72" w:rsidP="00A93B72">
            <w:pPr>
              <w:pStyle w:val="Normal11"/>
            </w:pPr>
            <w:r>
              <w:t>Fristdagen dannes ved kundens anmodning om åbning af akkordforhandling til skifteretten.</w:t>
            </w:r>
          </w:p>
          <w:p w:rsidR="00A93B72" w:rsidRDefault="00A93B72" w:rsidP="00A93B72">
            <w:pPr>
              <w:pStyle w:val="Normal11"/>
            </w:pPr>
          </w:p>
          <w:p w:rsidR="00A93B72" w:rsidRDefault="00A93B72" w:rsidP="00A93B72">
            <w:pPr>
              <w:pStyle w:val="Normal11"/>
            </w:pPr>
            <w:r>
              <w:t>Hvis der forudgående er betalingsstandsning, er fristdagen lig med datoen for anmeldt betalingsstandsning (BetalingStandsningDato).</w:t>
            </w:r>
          </w:p>
        </w:tc>
      </w:tr>
      <w:tr w:rsidR="00A93B72" w:rsidTr="00A93B72">
        <w:tblPrEx>
          <w:tblCellMar>
            <w:top w:w="0" w:type="dxa"/>
            <w:bottom w:w="0" w:type="dxa"/>
          </w:tblCellMar>
        </w:tblPrEx>
        <w:tc>
          <w:tcPr>
            <w:tcW w:w="2625" w:type="dxa"/>
          </w:tcPr>
          <w:p w:rsidR="00A93B72" w:rsidRDefault="00A93B72" w:rsidP="00A93B72">
            <w:pPr>
              <w:pStyle w:val="Normal11"/>
            </w:pPr>
            <w:r>
              <w:t>ÅbningDag</w:t>
            </w:r>
          </w:p>
        </w:tc>
        <w:tc>
          <w:tcPr>
            <w:tcW w:w="1797" w:type="dxa"/>
          </w:tcPr>
          <w:p w:rsidR="00A93B72" w:rsidRDefault="00A93B72" w:rsidP="00A93B72">
            <w:pPr>
              <w:pStyle w:val="Normal11"/>
            </w:pPr>
            <w:r>
              <w:t>Dato</w:t>
            </w:r>
            <w:r>
              <w:fldChar w:fldCharType="begin"/>
            </w:r>
            <w:r>
              <w:instrText xml:space="preserve"> XE "</w:instrText>
            </w:r>
            <w:r w:rsidRPr="00D26F19">
              <w:instrText>Dato</w:instrText>
            </w:r>
            <w:r>
              <w:instrText xml:space="preserve">" </w:instrText>
            </w:r>
            <w:r>
              <w:fldChar w:fldCharType="end"/>
            </w:r>
          </w:p>
        </w:tc>
        <w:tc>
          <w:tcPr>
            <w:tcW w:w="5573" w:type="dxa"/>
          </w:tcPr>
          <w:p w:rsidR="00A93B72" w:rsidRDefault="00A93B72" w:rsidP="00A93B72">
            <w:pPr>
              <w:pStyle w:val="Normal11"/>
            </w:pPr>
            <w:r>
              <w:t>Dato for åbning af akkordforhandling i Skifteretten,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TvangAkkord arver fra/er en specialisering af Bobehandling</w:t>
            </w:r>
          </w:p>
        </w:tc>
        <w:tc>
          <w:tcPr>
            <w:tcW w:w="5879" w:type="dxa"/>
          </w:tcPr>
          <w:p w:rsidR="00A93B72" w:rsidRDefault="00A93B72" w:rsidP="00A93B72">
            <w:pPr>
              <w:pStyle w:val="Normal11"/>
            </w:pPr>
            <w:r>
              <w:t>Tvangsakkord kan indgå i bobehandlingen.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1" w:name="_Toc266169692"/>
      <w:r>
        <w:lastRenderedPageBreak/>
        <w:t>TvangOpløsning</w:t>
      </w:r>
      <w:bookmarkEnd w:id="51"/>
    </w:p>
    <w:p w:rsidR="00A93B72" w:rsidRDefault="00A93B72" w:rsidP="00A93B72">
      <w:pPr>
        <w:pStyle w:val="Normal11"/>
      </w:pPr>
      <w:r>
        <w:t xml:space="preserve">En tvangsopløsning sker på begæring fra Erhvervs- og Selskabsstyrelsen til skifteretten. </w:t>
      </w:r>
    </w:p>
    <w:p w:rsidR="00A93B72" w:rsidRDefault="00A93B72" w:rsidP="00A93B72">
      <w:pPr>
        <w:pStyle w:val="Normal11"/>
      </w:pPr>
      <w:r>
        <w:t>Tvangsopløsning kan f.eks. være en forløber for enten en konkurs eller en likvidation med efterfølgende konkurs. Når tvangsopløsning sker, dør selskabet og bestyrelse/ledelse er ved beslutningen om tvangsopløsningen "automatisk" frata-get råderetten.</w:t>
      </w:r>
    </w:p>
    <w:p w:rsidR="00A93B72" w:rsidRDefault="00A93B72" w:rsidP="00A93B72">
      <w:pPr>
        <w:pStyle w:val="Normal11"/>
      </w:pPr>
    </w:p>
    <w:p w:rsidR="00A93B72" w:rsidRDefault="00A93B72" w:rsidP="00A93B72">
      <w:pPr>
        <w:pStyle w:val="Normal11"/>
      </w:pPr>
      <w:r>
        <w:t>Der sendes en skyldopgørelse til skifteretten i forbindelse med opløsningssagen (opgjort og specificeret som under beta-lingsstandsning). HVIS selskabet opløses uden en egentlig konkursbehandling, slettes gælden som bortfaldet, når skifte-retten formelt har opløst selskabet.</w:t>
      </w:r>
    </w:p>
    <w:p w:rsidR="00A93B72" w:rsidRDefault="00A93B72" w:rsidP="00A93B72">
      <w:pPr>
        <w:pStyle w:val="Normal11"/>
      </w:pPr>
    </w:p>
    <w:p w:rsidR="00A93B72" w:rsidRDefault="00A93B72" w:rsidP="00A93B72">
      <w:pPr>
        <w:pStyle w:val="Normal11"/>
      </w:pPr>
      <w:r>
        <w:t xml:space="preserve">Når Erhvervs- og Selskabsstyrelsen træffer beslutning om tvangsopløsning vil datoen for beslutningen blive en fristdag, men den bliver kun aktuel, hvis tvangsopløsningen ender ud med en efterfølgende konkurs. </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ModtagelseDag</w:t>
            </w:r>
          </w:p>
        </w:tc>
        <w:tc>
          <w:tcPr>
            <w:tcW w:w="1797" w:type="dxa"/>
          </w:tcPr>
          <w:p w:rsidR="00A93B72" w:rsidRDefault="00A93B72" w:rsidP="00A93B72">
            <w:pPr>
              <w:pStyle w:val="Normal11"/>
            </w:pPr>
            <w:r>
              <w:t>Dato</w:t>
            </w:r>
            <w:r>
              <w:fldChar w:fldCharType="begin"/>
            </w:r>
            <w:r>
              <w:instrText xml:space="preserve"> XE "</w:instrText>
            </w:r>
            <w:r w:rsidRPr="00692886">
              <w:instrText>Dato</w:instrText>
            </w:r>
            <w:r>
              <w:instrText xml:space="preserve">" </w:instrText>
            </w:r>
            <w:r>
              <w:fldChar w:fldCharType="end"/>
            </w:r>
          </w:p>
        </w:tc>
        <w:tc>
          <w:tcPr>
            <w:tcW w:w="5573" w:type="dxa"/>
          </w:tcPr>
          <w:p w:rsidR="00A93B72" w:rsidRDefault="00A93B72" w:rsidP="00A93B72">
            <w:pPr>
              <w:pStyle w:val="Normal11"/>
            </w:pPr>
            <w:r>
              <w:t>Dato hvor SKAT modtager meddelelse fra Skifteretten om indkaldelse til møde sammen med virksomheden om Skifterettens behandling af sagen om tvangsopløsning.</w:t>
            </w:r>
          </w:p>
          <w:p w:rsidR="00A93B72" w:rsidRDefault="00A93B72" w:rsidP="00A93B72">
            <w:pPr>
              <w:pStyle w:val="Normal11"/>
            </w:pPr>
          </w:p>
          <w:p w:rsidR="00A93B72" w:rsidRDefault="00A93B72" w:rsidP="00A93B72">
            <w:pPr>
              <w:pStyle w:val="Normal11"/>
            </w:pPr>
            <w:r>
              <w:t>Dato for 1. møde i skifteretten.</w:t>
            </w:r>
          </w:p>
          <w:p w:rsidR="00A93B72" w:rsidRDefault="00A93B72" w:rsidP="00A93B72">
            <w:pPr>
              <w:pStyle w:val="Normal11"/>
            </w:pPr>
          </w:p>
          <w:p w:rsidR="00A93B72" w:rsidRDefault="00A93B72" w:rsidP="00A93B72">
            <w:pPr>
              <w:pStyle w:val="Normal11"/>
            </w:pPr>
            <w:r>
              <w:t>Modtagelsesdatoen bliver slutdato for registreringsforholdeet, da indsatsen medfører lukning af virksomheden.</w:t>
            </w:r>
          </w:p>
        </w:tc>
      </w:tr>
      <w:tr w:rsidR="00A93B72" w:rsidTr="00A93B72">
        <w:tblPrEx>
          <w:tblCellMar>
            <w:top w:w="0" w:type="dxa"/>
            <w:bottom w:w="0" w:type="dxa"/>
          </w:tblCellMar>
        </w:tblPrEx>
        <w:tc>
          <w:tcPr>
            <w:tcW w:w="2625" w:type="dxa"/>
          </w:tcPr>
          <w:p w:rsidR="00A93B72" w:rsidRDefault="00A93B72" w:rsidP="00A93B72">
            <w:pPr>
              <w:pStyle w:val="Normal11"/>
            </w:pPr>
            <w:r>
              <w:t>Fristdag</w:t>
            </w:r>
          </w:p>
        </w:tc>
        <w:tc>
          <w:tcPr>
            <w:tcW w:w="1797" w:type="dxa"/>
          </w:tcPr>
          <w:p w:rsidR="00A93B72" w:rsidRDefault="00A93B72" w:rsidP="00A93B72">
            <w:pPr>
              <w:pStyle w:val="Normal11"/>
            </w:pPr>
            <w:r>
              <w:t>Dato</w:t>
            </w:r>
            <w:r>
              <w:fldChar w:fldCharType="begin"/>
            </w:r>
            <w:r>
              <w:instrText xml:space="preserve"> XE "</w:instrText>
            </w:r>
            <w:r w:rsidRPr="00C8724D">
              <w:instrText>Dato</w:instrText>
            </w:r>
            <w:r>
              <w:instrText xml:space="preserve">" </w:instrText>
            </w:r>
            <w:r>
              <w:fldChar w:fldCharType="end"/>
            </w:r>
          </w:p>
        </w:tc>
        <w:tc>
          <w:tcPr>
            <w:tcW w:w="5573" w:type="dxa"/>
          </w:tcPr>
          <w:p w:rsidR="00A93B72" w:rsidRDefault="00A93B72" w:rsidP="00A93B72">
            <w:pPr>
              <w:pStyle w:val="Normal11"/>
            </w:pPr>
            <w:r>
              <w:t>Dato for Erhvervs- og Selskabsstyrelsen beslutning om tvangsopløsning. Skal primært anvendes, hvis tvangsopløsningen medfører f.eks. konkurs.</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TvangOpløsning arver fra/er en specialisering af Bobehandling</w:t>
            </w:r>
          </w:p>
        </w:tc>
        <w:tc>
          <w:tcPr>
            <w:tcW w:w="5879" w:type="dxa"/>
          </w:tcPr>
          <w:p w:rsidR="00A93B72" w:rsidRDefault="00A93B72" w:rsidP="00A93B72">
            <w:pPr>
              <w:pStyle w:val="Normal11"/>
            </w:pPr>
            <w:r>
              <w:t>Tvangsopløsning af en virksomhed kan være en indsats i forbindelse med bobehandling.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2" w:name="_Toc266169693"/>
      <w:r>
        <w:lastRenderedPageBreak/>
        <w:t>TvangSalg</w:t>
      </w:r>
      <w:bookmarkEnd w:id="52"/>
    </w:p>
    <w:p w:rsidR="00A93B72" w:rsidRDefault="00A93B72" w:rsidP="00A93B72">
      <w:pPr>
        <w:pStyle w:val="Normal11"/>
      </w:pPr>
      <w:r>
        <w:t>Aktiver, hvori der er foretaget udlæg eller som er stillet i håndpant, vil efter godkendelse i fogedretten kunne bortsælges på offentlig auktion.</w:t>
      </w:r>
    </w:p>
    <w:p w:rsidR="00A93B72" w:rsidRDefault="00A93B72" w:rsidP="00A93B72">
      <w:pPr>
        <w:pStyle w:val="Normal11"/>
      </w:pPr>
    </w:p>
    <w:p w:rsidR="00A93B72" w:rsidRDefault="00A93B72" w:rsidP="00A93B72">
      <w:pPr>
        <w:pStyle w:val="Normal11"/>
      </w:pPr>
      <w:r>
        <w:t>Provenuopgørelsen i fbm. bortsalget modtages fra Auktionshuset og akteres i ESDH. Provenuindbetalingen vil være en almindelig indbetaling.</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AuktionDato</w:t>
            </w:r>
          </w:p>
        </w:tc>
        <w:tc>
          <w:tcPr>
            <w:tcW w:w="1797" w:type="dxa"/>
          </w:tcPr>
          <w:p w:rsidR="00A93B72" w:rsidRDefault="00A93B72" w:rsidP="00A93B72">
            <w:pPr>
              <w:pStyle w:val="Normal11"/>
            </w:pPr>
            <w:r>
              <w:t>Dato</w:t>
            </w:r>
            <w:r>
              <w:fldChar w:fldCharType="begin"/>
            </w:r>
            <w:r>
              <w:instrText xml:space="preserve"> XE "</w:instrText>
            </w:r>
            <w:r w:rsidRPr="002B42E7">
              <w:instrText>Dato</w:instrText>
            </w:r>
            <w:r>
              <w:instrText xml:space="preserve">" </w:instrText>
            </w:r>
            <w:r>
              <w:fldChar w:fldCharType="end"/>
            </w:r>
          </w:p>
        </w:tc>
        <w:tc>
          <w:tcPr>
            <w:tcW w:w="5573" w:type="dxa"/>
          </w:tcPr>
          <w:p w:rsidR="00A93B72" w:rsidRDefault="00A93B72" w:rsidP="00A93B72">
            <w:pPr>
              <w:pStyle w:val="Normal11"/>
            </w:pPr>
            <w:r>
              <w:t>Tidspunkt for gennemførelse af salget. Oplyses fra auktionshuset.</w:t>
            </w:r>
          </w:p>
        </w:tc>
      </w:tr>
      <w:tr w:rsidR="00A93B72" w:rsidTr="00A93B72">
        <w:tblPrEx>
          <w:tblCellMar>
            <w:top w:w="0" w:type="dxa"/>
            <w:bottom w:w="0" w:type="dxa"/>
          </w:tblCellMar>
        </w:tblPrEx>
        <w:tc>
          <w:tcPr>
            <w:tcW w:w="2625" w:type="dxa"/>
          </w:tcPr>
          <w:p w:rsidR="00A93B72" w:rsidRDefault="00A93B72" w:rsidP="00A93B72">
            <w:pPr>
              <w:pStyle w:val="Normal11"/>
            </w:pPr>
            <w:r>
              <w:t>EjendomVurdering</w:t>
            </w:r>
          </w:p>
        </w:tc>
        <w:tc>
          <w:tcPr>
            <w:tcW w:w="1797" w:type="dxa"/>
          </w:tcPr>
          <w:p w:rsidR="00A93B72" w:rsidRDefault="00A93B72" w:rsidP="00A93B72">
            <w:pPr>
              <w:pStyle w:val="Normal11"/>
            </w:pPr>
            <w:r>
              <w:t>Fil</w:t>
            </w:r>
            <w:r>
              <w:fldChar w:fldCharType="begin"/>
            </w:r>
            <w:r>
              <w:instrText xml:space="preserve"> XE "</w:instrText>
            </w:r>
            <w:r w:rsidRPr="004D46C6">
              <w:instrText>Fil</w:instrText>
            </w:r>
            <w:r>
              <w:instrText xml:space="preserve">" </w:instrText>
            </w:r>
            <w:r>
              <w:fldChar w:fldCharType="end"/>
            </w:r>
          </w:p>
        </w:tc>
        <w:tc>
          <w:tcPr>
            <w:tcW w:w="5573" w:type="dxa"/>
          </w:tcPr>
          <w:p w:rsidR="00A93B72" w:rsidRDefault="00A93B72" w:rsidP="00A93B72">
            <w:pPr>
              <w:pStyle w:val="Normal11"/>
            </w:pPr>
            <w:r>
              <w:t>Ejendomsvurderingen hentet fra SKAT systemet SVUR. Dette skal vedlægges som bilag i brevet til advokaten i forbindelse med tvangsauktionen.</w:t>
            </w:r>
          </w:p>
        </w:tc>
      </w:tr>
      <w:tr w:rsidR="00A93B72" w:rsidTr="00A93B72">
        <w:tblPrEx>
          <w:tblCellMar>
            <w:top w:w="0" w:type="dxa"/>
            <w:bottom w:w="0" w:type="dxa"/>
          </w:tblCellMar>
        </w:tblPrEx>
        <w:tc>
          <w:tcPr>
            <w:tcW w:w="2625" w:type="dxa"/>
          </w:tcPr>
          <w:p w:rsidR="00A93B72" w:rsidRDefault="00A93B72" w:rsidP="00A93B72">
            <w:pPr>
              <w:pStyle w:val="Normal11"/>
            </w:pPr>
            <w:r>
              <w:t>AktivMindstepris</w:t>
            </w:r>
          </w:p>
        </w:tc>
        <w:tc>
          <w:tcPr>
            <w:tcW w:w="1797" w:type="dxa"/>
          </w:tcPr>
          <w:p w:rsidR="00A93B72" w:rsidRDefault="00A93B72" w:rsidP="00A93B72">
            <w:pPr>
              <w:pStyle w:val="Normal11"/>
            </w:pPr>
            <w:r>
              <w:t>Beløb</w:t>
            </w:r>
            <w:r>
              <w:fldChar w:fldCharType="begin"/>
            </w:r>
            <w:r>
              <w:instrText xml:space="preserve"> XE "</w:instrText>
            </w:r>
            <w:r w:rsidRPr="009A556B">
              <w:instrText>Beløb</w:instrText>
            </w:r>
            <w:r>
              <w:instrText xml:space="preserve">" </w:instrText>
            </w:r>
            <w:r>
              <w:fldChar w:fldCharType="end"/>
            </w:r>
          </w:p>
        </w:tc>
        <w:tc>
          <w:tcPr>
            <w:tcW w:w="5573" w:type="dxa"/>
          </w:tcPr>
          <w:p w:rsidR="00A93B72" w:rsidRDefault="00A93B72" w:rsidP="00A93B72">
            <w:pPr>
              <w:pStyle w:val="Normal11"/>
            </w:pPr>
            <w:r>
              <w:t>Sagsbehandleren skal i forbindelse med et tvangssalg kunne indtaste en pris til auktionshuset der angiver, hvad aktivet minimum skal sælges for.</w:t>
            </w:r>
          </w:p>
        </w:tc>
      </w:tr>
      <w:tr w:rsidR="00A93B72" w:rsidTr="00A93B72">
        <w:tblPrEx>
          <w:tblCellMar>
            <w:top w:w="0" w:type="dxa"/>
            <w:bottom w:w="0" w:type="dxa"/>
          </w:tblCellMar>
        </w:tblPrEx>
        <w:tc>
          <w:tcPr>
            <w:tcW w:w="2625" w:type="dxa"/>
          </w:tcPr>
          <w:p w:rsidR="00A93B72" w:rsidRDefault="00A93B72" w:rsidP="00A93B72">
            <w:pPr>
              <w:pStyle w:val="Normal11"/>
            </w:pPr>
            <w:r>
              <w:t>ForventetProvenuParameter</w:t>
            </w:r>
          </w:p>
        </w:tc>
        <w:tc>
          <w:tcPr>
            <w:tcW w:w="1797" w:type="dxa"/>
          </w:tcPr>
          <w:p w:rsidR="00A93B72" w:rsidRDefault="00A93B72" w:rsidP="00A93B72">
            <w:pPr>
              <w:pStyle w:val="Normal11"/>
            </w:pPr>
            <w:r>
              <w:t>RegelSæt</w:t>
            </w:r>
            <w:r>
              <w:fldChar w:fldCharType="begin"/>
            </w:r>
            <w:r>
              <w:instrText xml:space="preserve"> XE "</w:instrText>
            </w:r>
            <w:r w:rsidRPr="00F60BE1">
              <w:instrText>RegelSæt</w:instrText>
            </w:r>
            <w:r>
              <w:instrText xml:space="preserve">" </w:instrText>
            </w:r>
            <w:r>
              <w:fldChar w:fldCharType="end"/>
            </w:r>
          </w:p>
        </w:tc>
        <w:tc>
          <w:tcPr>
            <w:tcW w:w="5573" w:type="dxa"/>
          </w:tcPr>
          <w:p w:rsidR="00A93B72" w:rsidRDefault="00A93B72" w:rsidP="00A93B72">
            <w:pPr>
              <w:pStyle w:val="Normal11"/>
            </w:pPr>
            <w:r>
              <w:t>Parameter for hvor stort et forventeligt provenu ved salg skal være. Provenuet skal være over x-antal kr. - pt. 30.000 kr.</w:t>
            </w:r>
          </w:p>
        </w:tc>
      </w:tr>
      <w:tr w:rsidR="00A93B72" w:rsidTr="00A93B72">
        <w:tblPrEx>
          <w:tblCellMar>
            <w:top w:w="0" w:type="dxa"/>
            <w:bottom w:w="0" w:type="dxa"/>
          </w:tblCellMar>
        </w:tblPrEx>
        <w:tc>
          <w:tcPr>
            <w:tcW w:w="2625" w:type="dxa"/>
          </w:tcPr>
          <w:p w:rsidR="00A93B72" w:rsidRDefault="00A93B72" w:rsidP="00A93B72">
            <w:pPr>
              <w:pStyle w:val="Normal11"/>
            </w:pPr>
            <w:r>
              <w:t>Årsag</w:t>
            </w:r>
          </w:p>
        </w:tc>
        <w:tc>
          <w:tcPr>
            <w:tcW w:w="1797" w:type="dxa"/>
          </w:tcPr>
          <w:p w:rsidR="00A93B72" w:rsidRDefault="00A93B72" w:rsidP="00A93B72">
            <w:pPr>
              <w:pStyle w:val="Normal11"/>
            </w:pPr>
            <w:r>
              <w:t>Type</w:t>
            </w:r>
            <w:r>
              <w:fldChar w:fldCharType="begin"/>
            </w:r>
            <w:r>
              <w:instrText xml:space="preserve"> XE "</w:instrText>
            </w:r>
            <w:r w:rsidRPr="006319D6">
              <w:instrText>Type</w:instrText>
            </w:r>
            <w:r>
              <w:instrText xml:space="preserve">" </w:instrText>
            </w:r>
            <w:r>
              <w:fldChar w:fldCharType="end"/>
            </w:r>
          </w:p>
        </w:tc>
        <w:tc>
          <w:tcPr>
            <w:tcW w:w="5573" w:type="dxa"/>
          </w:tcPr>
          <w:p w:rsidR="00A93B72" w:rsidRDefault="00A93B72" w:rsidP="00A93B72">
            <w:pPr>
              <w:pStyle w:val="Normal11"/>
            </w:pPr>
            <w:r>
              <w:t>Liste af standard begrundelser for årsag til tvangssalg.</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Kunden ønsker ikke at medvirke til indgåelse af betalingsordning og eller misligholdt betalingsordning</w:t>
            </w:r>
          </w:p>
          <w:p w:rsidR="00A93B72" w:rsidRPr="00A93B72" w:rsidRDefault="00A93B72" w:rsidP="00A93B72">
            <w:pPr>
              <w:pStyle w:val="Normal11"/>
            </w:pPr>
            <w:r>
              <w:t>- Kunden ønsker ikke at samarbejde (der er friværdi i ejendommen.)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føre til</w:t>
            </w:r>
          </w:p>
        </w:tc>
        <w:tc>
          <w:tcPr>
            <w:tcW w:w="2398" w:type="dxa"/>
          </w:tcPr>
          <w:p w:rsidR="00A93B72" w:rsidRDefault="00A93B72" w:rsidP="00A93B72">
            <w:pPr>
              <w:pStyle w:val="Normal11"/>
            </w:pPr>
            <w:r>
              <w:t>Udlæg(1..*)</w:t>
            </w:r>
          </w:p>
          <w:p w:rsidR="00A93B72" w:rsidRDefault="00A93B72" w:rsidP="00A93B72">
            <w:pPr>
              <w:pStyle w:val="Normal11"/>
            </w:pPr>
            <w:r>
              <w:t>TvangSalg(0..*)</w:t>
            </w:r>
          </w:p>
        </w:tc>
        <w:tc>
          <w:tcPr>
            <w:tcW w:w="5879" w:type="dxa"/>
          </w:tcPr>
          <w:p w:rsidR="00A93B72" w:rsidRDefault="00A93B72" w:rsidP="00A93B72">
            <w:pPr>
              <w:pStyle w:val="Normal11"/>
            </w:pPr>
            <w:r>
              <w:t>Et udlæg kan føre til bortsalg af de udlagte aktiver.</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3" w:name="_Toc266169694"/>
      <w:r>
        <w:lastRenderedPageBreak/>
        <w:t>Udland</w:t>
      </w:r>
      <w:bookmarkEnd w:id="53"/>
    </w:p>
    <w:p w:rsidR="00A93B72" w:rsidRDefault="00A93B72" w:rsidP="00A93B72">
      <w:pPr>
        <w:pStyle w:val="Normal11"/>
      </w:pPr>
      <w:r>
        <w:t>Denne indsats sker med henblik på at Inddrivelsesmyndigheden anmoder en udenlandsk myndighed om inddrivelse af fordringer hos kunder, der er fraflyttet til udlandet. Det kan også anvendes, hvis kundens aktiver er i udlandet eller deres arbejde (og dermed arbejdsgiver) er i udlandet.</w:t>
      </w:r>
    </w:p>
    <w:p w:rsidR="00A93B72" w:rsidRDefault="00A93B72" w:rsidP="00A93B72">
      <w:pPr>
        <w:pStyle w:val="Normal11"/>
      </w:pPr>
      <w:r>
        <w:t>De udenlandske myndigheder vil i dette tilfælde være Samarbejdsparter (objektet SamarbejdPart).</w:t>
      </w:r>
    </w:p>
    <w:p w:rsidR="00A93B72" w:rsidRDefault="00A93B72" w:rsidP="00A93B72">
      <w:pPr>
        <w:pStyle w:val="Normal11"/>
      </w:pPr>
    </w:p>
    <w:p w:rsidR="00A93B72" w:rsidRDefault="00A93B72" w:rsidP="00A93B72">
      <w:pPr>
        <w:pStyle w:val="Normal11"/>
      </w:pPr>
      <w:r>
        <w:t xml:space="preserve">- For skatter og afgifter har Danmark har indgået 3 aftaler om inddrivelsesbistand. Der er tale om Nordisk Bistandsaftale af 7. dec. 1989, OECD-bistandsaftale af 26. feb. 1992 og EUs inddrivelsesdirektiv af 15. marts 1976. </w:t>
      </w:r>
    </w:p>
    <w:p w:rsidR="00A93B72" w:rsidRDefault="00A93B72" w:rsidP="00A93B72">
      <w:pPr>
        <w:pStyle w:val="Normal11"/>
      </w:pPr>
    </w:p>
    <w:p w:rsidR="00A93B72" w:rsidRDefault="00A93B72" w:rsidP="00A93B72">
      <w:pPr>
        <w:pStyle w:val="Normal11"/>
      </w:pPr>
      <w:r>
        <w:t>- For inddrivelse af børne- og ægtefællebidrag, danner følgende konventioner grundlag:</w:t>
      </w:r>
    </w:p>
    <w:p w:rsidR="00A93B72" w:rsidRDefault="00A93B72" w:rsidP="00A93B72">
      <w:pPr>
        <w:pStyle w:val="Normal11"/>
      </w:pPr>
      <w:r>
        <w:t>Den Nordiske Inddrivelseskonvention og Haager inddrivelses konventionen af 1958 og 1973 (fuldbyrdelseskonventio-ner) samt FN-Inddrivelseskonventionen(retshjælpskonvention).</w:t>
      </w:r>
    </w:p>
    <w:p w:rsidR="00A93B72" w:rsidRDefault="00A93B72" w:rsidP="00A93B72">
      <w:pPr>
        <w:pStyle w:val="Normal11"/>
      </w:pPr>
    </w:p>
    <w:p w:rsidR="00A93B72" w:rsidRDefault="00A93B72" w:rsidP="00A93B72">
      <w:pPr>
        <w:pStyle w:val="Normal11"/>
      </w:pPr>
      <w:r>
        <w:t>- Derudover findes der dobbeltbeskatningsaftale med en række lande.</w:t>
      </w:r>
    </w:p>
    <w:p w:rsidR="00A93B72" w:rsidRDefault="00A93B72" w:rsidP="00A93B72">
      <w:pPr>
        <w:pStyle w:val="Normal11"/>
      </w:pPr>
    </w:p>
    <w:p w:rsidR="00A93B72" w:rsidRDefault="00A93B72" w:rsidP="00A93B72">
      <w:pPr>
        <w:pStyle w:val="Normal11"/>
      </w:pPr>
      <w:r>
        <w:t>Fordringer som ikke er hverken skatter, afgifter eller bidrag inddrives i udlandet gennem de stedlige konsulære repræsen-tationer og private inkassatorer.</w:t>
      </w:r>
    </w:p>
    <w:p w:rsidR="00A93B72" w:rsidRDefault="00A93B72" w:rsidP="00A93B72">
      <w:pPr>
        <w:pStyle w:val="Normal11"/>
      </w:pPr>
    </w:p>
    <w:p w:rsidR="00A93B72" w:rsidRDefault="00A93B72" w:rsidP="00A93B72">
      <w:pPr>
        <w:pStyle w:val="Normal11"/>
      </w:pPr>
      <w:r>
        <w:t>Inddrivelsesmyndigheden kan også modtage fordringer fra udenlandske fordringshavere, men disse kan behandles med alle øvrige relevante indsatser og falder ikke under denne indsats. De nævnte inddrivelsesaftaler vil dog fungere som grundlaget i de udenlandske fordringshaveres serviceaftale.</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InddrivelsesaftalerUdlandRegelsæt</w:t>
            </w:r>
          </w:p>
        </w:tc>
        <w:tc>
          <w:tcPr>
            <w:tcW w:w="1797" w:type="dxa"/>
          </w:tcPr>
          <w:p w:rsidR="00A93B72" w:rsidRDefault="00A93B72" w:rsidP="00A93B72">
            <w:pPr>
              <w:pStyle w:val="Normal11"/>
            </w:pPr>
            <w:r>
              <w:t>RegelSæt</w:t>
            </w:r>
            <w:r>
              <w:fldChar w:fldCharType="begin"/>
            </w:r>
            <w:r>
              <w:instrText xml:space="preserve"> XE "</w:instrText>
            </w:r>
            <w:r w:rsidRPr="00441073">
              <w:instrText>RegelSæt</w:instrText>
            </w:r>
            <w:r>
              <w:instrText xml:space="preserve">" </w:instrText>
            </w:r>
            <w:r>
              <w:fldChar w:fldCharType="end"/>
            </w:r>
          </w:p>
        </w:tc>
        <w:tc>
          <w:tcPr>
            <w:tcW w:w="5573" w:type="dxa"/>
          </w:tcPr>
          <w:p w:rsidR="00A93B72" w:rsidRDefault="00A93B72" w:rsidP="00A93B72">
            <w:pPr>
              <w:pStyle w:val="Normal11"/>
            </w:pPr>
            <w:r>
              <w:t>Regelsættet for behandling af fordringer, der skal inddrives af en samarbejdspart i udlandet.</w:t>
            </w:r>
          </w:p>
          <w:p w:rsidR="00A93B72" w:rsidRDefault="00A93B72" w:rsidP="00A93B72">
            <w:pPr>
              <w:pStyle w:val="Normal11"/>
            </w:pPr>
            <w:r>
              <w:t>Regelsættet er beskrevet for de aftaler, Danmark har indgået for inddrivelse i udlandet. Dvs. hvad må RIM gøre ved fordringen afhængig af fordringstype.</w:t>
            </w:r>
          </w:p>
          <w:p w:rsidR="00A93B72" w:rsidRDefault="00A93B72" w:rsidP="00A93B72">
            <w:pPr>
              <w:pStyle w:val="Normal11"/>
            </w:pPr>
            <w:r>
              <w:t>Se matrix "Inddrivelsesaftaler_Udland".</w:t>
            </w:r>
          </w:p>
        </w:tc>
      </w:tr>
      <w:tr w:rsidR="00A93B72" w:rsidTr="00A93B72">
        <w:tblPrEx>
          <w:tblCellMar>
            <w:top w:w="0" w:type="dxa"/>
            <w:bottom w:w="0" w:type="dxa"/>
          </w:tblCellMar>
        </w:tblPrEx>
        <w:tc>
          <w:tcPr>
            <w:tcW w:w="2625" w:type="dxa"/>
          </w:tcPr>
          <w:p w:rsidR="00A93B72" w:rsidRDefault="00A93B72" w:rsidP="00A93B72">
            <w:pPr>
              <w:pStyle w:val="Normal11"/>
            </w:pPr>
            <w:r>
              <w:t>UdenlandskAdresseFordringTypeRegelsæt</w:t>
            </w:r>
          </w:p>
        </w:tc>
        <w:tc>
          <w:tcPr>
            <w:tcW w:w="1797" w:type="dxa"/>
          </w:tcPr>
          <w:p w:rsidR="00A93B72" w:rsidRDefault="00A93B72" w:rsidP="00A93B72">
            <w:pPr>
              <w:pStyle w:val="Normal11"/>
            </w:pPr>
            <w:r>
              <w:t>RegelSæt</w:t>
            </w:r>
            <w:r>
              <w:fldChar w:fldCharType="begin"/>
            </w:r>
            <w:r>
              <w:instrText xml:space="preserve"> XE "</w:instrText>
            </w:r>
            <w:r w:rsidRPr="00B658CF">
              <w:instrText>RegelSæt</w:instrText>
            </w:r>
            <w:r>
              <w:instrText xml:space="preserve">" </w:instrText>
            </w:r>
            <w:r>
              <w:fldChar w:fldCharType="end"/>
            </w:r>
          </w:p>
        </w:tc>
        <w:tc>
          <w:tcPr>
            <w:tcW w:w="5573" w:type="dxa"/>
          </w:tcPr>
          <w:p w:rsidR="00A93B72" w:rsidRDefault="00A93B72" w:rsidP="00A93B72">
            <w:pPr>
              <w:pStyle w:val="Normal11"/>
            </w:pPr>
            <w:r>
              <w:t xml:space="preserve">Regelsættet for hvilken samarbejdsparts (adresse), at en fordring af en bestemt type skal sendes til ved inddrivelse i udlandet. </w:t>
            </w:r>
          </w:p>
          <w:p w:rsidR="00A93B72" w:rsidRDefault="00A93B72" w:rsidP="00A93B72">
            <w:pPr>
              <w:pStyle w:val="Normal11"/>
            </w:pPr>
          </w:p>
          <w:p w:rsidR="00A93B72" w:rsidRDefault="00A93B72" w:rsidP="00A93B72">
            <w:pPr>
              <w:pStyle w:val="Normal11"/>
            </w:pPr>
            <w:r>
              <w:t>Se matrix "Udenlandsk_adresse_fordringstype". Her beskrives det, at der er forskellige lande, hvor RIM har samarbejdsparter på området. For hvert land kan der være flere parter. Hvilken part fordringen/erne skal sendes til afhænger af fordringstypen, hvilket er beskrevet i matrixen.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omregner fordring til</w:t>
            </w:r>
          </w:p>
        </w:tc>
        <w:tc>
          <w:tcPr>
            <w:tcW w:w="2398" w:type="dxa"/>
          </w:tcPr>
          <w:p w:rsidR="00A93B72" w:rsidRDefault="00A93B72" w:rsidP="00A93B72">
            <w:pPr>
              <w:pStyle w:val="Normal11"/>
            </w:pPr>
            <w:r>
              <w:t>Udland(0..*)</w:t>
            </w:r>
          </w:p>
          <w:p w:rsidR="00A93B72" w:rsidRDefault="00A93B72" w:rsidP="00A93B72">
            <w:pPr>
              <w:pStyle w:val="Normal11"/>
            </w:pPr>
            <w:r>
              <w:t>ValutaOplysning(1)</w:t>
            </w:r>
          </w:p>
        </w:tc>
        <w:tc>
          <w:tcPr>
            <w:tcW w:w="5879" w:type="dxa"/>
          </w:tcPr>
          <w:p w:rsidR="00A93B72" w:rsidRDefault="00A93B72" w:rsidP="00A93B72">
            <w:pPr>
              <w:pStyle w:val="Normal11"/>
            </w:pP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Udland arver fra/er en specialisering af Indsats</w:t>
            </w:r>
          </w:p>
        </w:tc>
        <w:tc>
          <w:tcPr>
            <w:tcW w:w="5879" w:type="dxa"/>
          </w:tcPr>
          <w:p w:rsidR="00A93B72" w:rsidRDefault="00A93B72" w:rsidP="00A93B72">
            <w:pPr>
              <w:pStyle w:val="Normal11"/>
            </w:pPr>
            <w:r>
              <w:t>En indsats kan være Inddrivelse i udlandet.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4" w:name="_Toc266169695"/>
      <w:r>
        <w:lastRenderedPageBreak/>
        <w:t>Udlæg</w:t>
      </w:r>
      <w:bookmarkEnd w:id="54"/>
    </w:p>
    <w:p w:rsidR="00A93B72" w:rsidRDefault="00A93B72" w:rsidP="00A93B72">
      <w:pPr>
        <w:pStyle w:val="Normal11"/>
      </w:pPr>
      <w:r>
        <w:t xml:space="preserve">Udlæg er en retspanteret. </w:t>
      </w:r>
    </w:p>
    <w:p w:rsidR="00A93B72" w:rsidRDefault="00A93B72" w:rsidP="00A93B72">
      <w:pPr>
        <w:pStyle w:val="Normal11"/>
      </w:pPr>
      <w:r>
        <w:t>Hvis kunden ikke kan betale fordringen, kan Inddrivelsesmyndigheden foretage udlæg i alt, hvad kunden ejer. Ved udlæg sikrer Inddrivelsesmyndigheden sig retten til at hente og tvangssælge det udlagte aktiv.</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lastRenderedPageBreak/>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TilsigelseForm</w:t>
            </w:r>
          </w:p>
        </w:tc>
        <w:tc>
          <w:tcPr>
            <w:tcW w:w="1797" w:type="dxa"/>
          </w:tcPr>
          <w:p w:rsidR="00A93B72" w:rsidRDefault="00A93B72" w:rsidP="00A93B72">
            <w:pPr>
              <w:pStyle w:val="Normal11"/>
            </w:pPr>
            <w:r>
              <w:t>Type</w:t>
            </w:r>
            <w:r>
              <w:fldChar w:fldCharType="begin"/>
            </w:r>
            <w:r>
              <w:instrText xml:space="preserve"> XE "</w:instrText>
            </w:r>
            <w:r w:rsidRPr="00865C6F">
              <w:instrText>Type</w:instrText>
            </w:r>
            <w:r>
              <w:instrText xml:space="preserve">" </w:instrText>
            </w:r>
            <w:r>
              <w:fldChar w:fldCharType="end"/>
            </w:r>
          </w:p>
        </w:tc>
        <w:tc>
          <w:tcPr>
            <w:tcW w:w="5573" w:type="dxa"/>
          </w:tcPr>
          <w:p w:rsidR="00A93B72" w:rsidRDefault="00A93B72" w:rsidP="00A93B72">
            <w:pPr>
              <w:pStyle w:val="Normal11"/>
            </w:pPr>
            <w:r>
              <w:t>Dette er mødeformen som Inddrivelsesmyndigheden tilsiger kunden med.</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Tilsigelse hos kunden (eks. Kundens bopæl, virksomhedsadresse)</w:t>
            </w:r>
          </w:p>
          <w:p w:rsidR="00A93B72" w:rsidRDefault="00A93B72" w:rsidP="00A93B72">
            <w:pPr>
              <w:pStyle w:val="Normal11"/>
            </w:pPr>
            <w:r>
              <w:t>- Tilsigelse hos fogeden (eks. Skattecenter)</w:t>
            </w:r>
          </w:p>
          <w:p w:rsidR="00A93B72" w:rsidRDefault="00A93B72" w:rsidP="00A93B72">
            <w:pPr>
              <w:pStyle w:val="Normal11"/>
            </w:pPr>
            <w:r>
              <w:t>- Tilsigelse fortrinsberettigede restancer</w:t>
            </w:r>
          </w:p>
          <w:p w:rsidR="00A93B72" w:rsidRDefault="00A93B72" w:rsidP="00A93B72">
            <w:pPr>
              <w:pStyle w:val="Normal11"/>
            </w:pPr>
            <w:r>
              <w:t>- Tilsigelse med forkyndelse - postforkyndelse</w:t>
            </w:r>
          </w:p>
          <w:p w:rsidR="00A93B72" w:rsidRDefault="00A93B72" w:rsidP="00A93B72">
            <w:pPr>
              <w:pStyle w:val="Normal11"/>
            </w:pPr>
            <w:r>
              <w:t>- Tilsigelse med forkyndelse - stævningsmand/politiforkyndelse</w:t>
            </w:r>
          </w:p>
          <w:p w:rsidR="00A93B72" w:rsidRPr="00A93B72" w:rsidRDefault="00A93B72" w:rsidP="00A93B72">
            <w:pPr>
              <w:pStyle w:val="Normal11"/>
            </w:pPr>
            <w:r>
              <w:t>- Tilsigelse med forkyndelse - brevforkyndelse</w:t>
            </w:r>
          </w:p>
        </w:tc>
      </w:tr>
      <w:tr w:rsidR="00A93B72" w:rsidTr="00A93B72">
        <w:tblPrEx>
          <w:tblCellMar>
            <w:top w:w="0" w:type="dxa"/>
            <w:bottom w:w="0" w:type="dxa"/>
          </w:tblCellMar>
        </w:tblPrEx>
        <w:tc>
          <w:tcPr>
            <w:tcW w:w="2625" w:type="dxa"/>
          </w:tcPr>
          <w:p w:rsidR="00A93B72" w:rsidRDefault="00A93B72" w:rsidP="00A93B72">
            <w:pPr>
              <w:pStyle w:val="Normal11"/>
            </w:pPr>
            <w:r>
              <w:t>Dato</w:t>
            </w:r>
          </w:p>
        </w:tc>
        <w:tc>
          <w:tcPr>
            <w:tcW w:w="1797" w:type="dxa"/>
          </w:tcPr>
          <w:p w:rsidR="00A93B72" w:rsidRDefault="00A93B72" w:rsidP="00A93B72">
            <w:pPr>
              <w:pStyle w:val="Normal11"/>
            </w:pPr>
            <w:r>
              <w:t>Dato</w:t>
            </w:r>
            <w:r>
              <w:fldChar w:fldCharType="begin"/>
            </w:r>
            <w:r>
              <w:instrText xml:space="preserve"> XE "</w:instrText>
            </w:r>
            <w:r w:rsidRPr="00CF6377">
              <w:instrText>Dato</w:instrText>
            </w:r>
            <w:r>
              <w:instrText xml:space="preserve">" </w:instrText>
            </w:r>
            <w:r>
              <w:fldChar w:fldCharType="end"/>
            </w:r>
          </w:p>
        </w:tc>
        <w:tc>
          <w:tcPr>
            <w:tcW w:w="5573" w:type="dxa"/>
          </w:tcPr>
          <w:p w:rsidR="00A93B72" w:rsidRDefault="00A93B72" w:rsidP="00A93B72">
            <w:pPr>
              <w:pStyle w:val="Normal11"/>
            </w:pPr>
            <w:r>
              <w:t>Dato hvor udlægget er gennemført, udlægsdatoen.</w:t>
            </w:r>
          </w:p>
          <w:p w:rsidR="00A93B72" w:rsidRDefault="00A93B72" w:rsidP="00A93B72">
            <w:pPr>
              <w:pStyle w:val="Normal11"/>
            </w:pP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t>MødendePart</w:t>
            </w:r>
          </w:p>
        </w:tc>
        <w:tc>
          <w:tcPr>
            <w:tcW w:w="1797" w:type="dxa"/>
          </w:tcPr>
          <w:p w:rsidR="00A93B72" w:rsidRDefault="00A93B72" w:rsidP="00A93B72">
            <w:pPr>
              <w:pStyle w:val="Normal11"/>
            </w:pPr>
            <w:r>
              <w:t>PersonNavn</w:t>
            </w:r>
            <w:r>
              <w:fldChar w:fldCharType="begin"/>
            </w:r>
            <w:r>
              <w:instrText xml:space="preserve"> XE "</w:instrText>
            </w:r>
            <w:r w:rsidRPr="00DF10FC">
              <w:instrText>PersonNavn</w:instrText>
            </w:r>
            <w:r>
              <w:instrText xml:space="preserve">" </w:instrText>
            </w:r>
            <w:r>
              <w:fldChar w:fldCharType="end"/>
            </w:r>
          </w:p>
        </w:tc>
        <w:tc>
          <w:tcPr>
            <w:tcW w:w="5573" w:type="dxa"/>
          </w:tcPr>
          <w:p w:rsidR="00A93B72" w:rsidRDefault="00A93B72" w:rsidP="00A93B72">
            <w:pPr>
              <w:pStyle w:val="Normal11"/>
            </w:pPr>
            <w:r>
              <w:t>Referencer til de parter, som er til stede ved en udlægsforretning. Det kan være kunden, kundens repræsentant eller andre relevante parter.</w:t>
            </w:r>
          </w:p>
        </w:tc>
      </w:tr>
      <w:tr w:rsidR="00A93B72" w:rsidTr="00A93B72">
        <w:tblPrEx>
          <w:tblCellMar>
            <w:top w:w="0" w:type="dxa"/>
            <w:bottom w:w="0" w:type="dxa"/>
          </w:tblCellMar>
        </w:tblPrEx>
        <w:tc>
          <w:tcPr>
            <w:tcW w:w="2625" w:type="dxa"/>
          </w:tcPr>
          <w:p w:rsidR="00A93B72" w:rsidRDefault="00A93B72" w:rsidP="00A93B72">
            <w:pPr>
              <w:pStyle w:val="Normal11"/>
            </w:pPr>
            <w:r>
              <w:t>UdlagtBeløb</w:t>
            </w:r>
          </w:p>
        </w:tc>
        <w:tc>
          <w:tcPr>
            <w:tcW w:w="1797" w:type="dxa"/>
          </w:tcPr>
          <w:p w:rsidR="00A93B72" w:rsidRDefault="00A93B72" w:rsidP="00A93B72">
            <w:pPr>
              <w:pStyle w:val="Normal11"/>
            </w:pPr>
            <w:r>
              <w:t>Beløb</w:t>
            </w:r>
            <w:r>
              <w:fldChar w:fldCharType="begin"/>
            </w:r>
            <w:r>
              <w:instrText xml:space="preserve"> XE "</w:instrText>
            </w:r>
            <w:r w:rsidRPr="00C65CBA">
              <w:instrText>Beløb</w:instrText>
            </w:r>
            <w:r>
              <w:instrText xml:space="preserve">" </w:instrText>
            </w:r>
            <w:r>
              <w:fldChar w:fldCharType="end"/>
            </w:r>
          </w:p>
        </w:tc>
        <w:tc>
          <w:tcPr>
            <w:tcW w:w="5573" w:type="dxa"/>
          </w:tcPr>
          <w:p w:rsidR="00A93B72" w:rsidRDefault="00A93B72" w:rsidP="00A93B72">
            <w:pPr>
              <w:pStyle w:val="Normal11"/>
            </w:pPr>
            <w:r>
              <w:t>Et aktiv vil have en skønnet værdi/et beløb, og heraf kan RIM vælge at gøre udlæg i hele eller en del af  værdien/beløbet afhængig af kundens fordringer. Det udlagte beløb er dermed det beløb af aktivets samlede værdi/beløb, som der er gjort udlæg i.</w:t>
            </w:r>
          </w:p>
          <w:p w:rsidR="00A93B72" w:rsidRDefault="00A93B72" w:rsidP="00A93B72">
            <w:pPr>
              <w:pStyle w:val="Normal11"/>
            </w:pPr>
            <w:r>
              <w:t xml:space="preserve">Eksempelvis ved fast ejendom kan ejendommens værdi være 2 mill., kunden har fordringer under indsatsen for 50.000 kr., og derfor kan den udlagte værdi kun udgøre 50.000 kr. i alt. </w:t>
            </w:r>
          </w:p>
          <w:p w:rsidR="00A93B72" w:rsidRDefault="00A93B72" w:rsidP="00A93B72">
            <w:pPr>
              <w:pStyle w:val="Normal11"/>
            </w:pPr>
          </w:p>
          <w:p w:rsidR="00A93B72" w:rsidRDefault="00A93B72" w:rsidP="00A93B72">
            <w:pPr>
              <w:pStyle w:val="Normal11"/>
            </w:pPr>
            <w:r>
              <w:t>Denne attribut udfyldes altid, når man vælger et aktiv, der skal gøres udlæg i.</w:t>
            </w:r>
          </w:p>
          <w:p w:rsidR="00A93B72" w:rsidRDefault="00A93B72" w:rsidP="00A93B72">
            <w:pPr>
              <w:pStyle w:val="Normal11"/>
            </w:pPr>
          </w:p>
          <w:p w:rsidR="00A93B72" w:rsidRDefault="00A93B72" w:rsidP="00A93B72">
            <w:pPr>
              <w:pStyle w:val="Normal11"/>
            </w:pPr>
            <w:r>
              <w:t>Hvis aktivet er af typen "Simpel fordring" kan man i stedet for at indsætte et beløb, vælge følgende tekst: "Alt tilgodehavende indtil udlægsdatoen".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Et bestemt beløb</w:t>
            </w:r>
          </w:p>
          <w:p w:rsidR="00A93B72" w:rsidRDefault="00A93B72" w:rsidP="00A93B72">
            <w:pPr>
              <w:pStyle w:val="Normal11"/>
            </w:pPr>
          </w:p>
          <w:p w:rsidR="00A93B72" w:rsidRDefault="00A93B72" w:rsidP="00A93B72">
            <w:pPr>
              <w:pStyle w:val="Normal11"/>
            </w:pPr>
            <w:r>
              <w:t>eller</w:t>
            </w:r>
          </w:p>
          <w:p w:rsidR="00A93B72" w:rsidRDefault="00A93B72" w:rsidP="00A93B72">
            <w:pPr>
              <w:pStyle w:val="Normal11"/>
            </w:pPr>
          </w:p>
          <w:p w:rsidR="00A93B72" w:rsidRPr="00A93B72" w:rsidRDefault="00A93B72" w:rsidP="00A93B72">
            <w:pPr>
              <w:pStyle w:val="Normal11"/>
            </w:pPr>
            <w:r>
              <w:t>"Alt tilgodehavende indtil udlægsdatoen"</w:t>
            </w:r>
          </w:p>
        </w:tc>
      </w:tr>
      <w:tr w:rsidR="00A93B72" w:rsidTr="00A93B72">
        <w:tblPrEx>
          <w:tblCellMar>
            <w:top w:w="0" w:type="dxa"/>
            <w:bottom w:w="0" w:type="dxa"/>
          </w:tblCellMar>
        </w:tblPrEx>
        <w:tc>
          <w:tcPr>
            <w:tcW w:w="2625" w:type="dxa"/>
          </w:tcPr>
          <w:p w:rsidR="00A93B72" w:rsidRDefault="00A93B72" w:rsidP="00A93B72">
            <w:pPr>
              <w:pStyle w:val="Normal11"/>
            </w:pPr>
            <w:r>
              <w:t>SamletUdlagtBeløb</w:t>
            </w:r>
          </w:p>
        </w:tc>
        <w:tc>
          <w:tcPr>
            <w:tcW w:w="1797" w:type="dxa"/>
          </w:tcPr>
          <w:p w:rsidR="00A93B72" w:rsidRDefault="00A93B72" w:rsidP="00A93B72">
            <w:pPr>
              <w:pStyle w:val="Normal11"/>
            </w:pPr>
            <w:r>
              <w:t>Beløb</w:t>
            </w:r>
            <w:r>
              <w:fldChar w:fldCharType="begin"/>
            </w:r>
            <w:r>
              <w:instrText xml:space="preserve"> XE "</w:instrText>
            </w:r>
            <w:r w:rsidRPr="00BA4260">
              <w:instrText>Beløb</w:instrText>
            </w:r>
            <w:r>
              <w:instrText xml:space="preserve">" </w:instrText>
            </w:r>
            <w:r>
              <w:fldChar w:fldCharType="end"/>
            </w:r>
          </w:p>
        </w:tc>
        <w:tc>
          <w:tcPr>
            <w:tcW w:w="5573" w:type="dxa"/>
          </w:tcPr>
          <w:p w:rsidR="00A93B72" w:rsidRDefault="00A93B72" w:rsidP="00A93B72">
            <w:pPr>
              <w:pStyle w:val="Normal11"/>
            </w:pPr>
            <w:r>
              <w:t>Samlet værdi af udlagt beløb for udlagte aktiver, dvs. aktiver tilknyttet udlægget.</w:t>
            </w:r>
          </w:p>
        </w:tc>
      </w:tr>
      <w:tr w:rsidR="00A93B72" w:rsidTr="00A93B72">
        <w:tblPrEx>
          <w:tblCellMar>
            <w:top w:w="0" w:type="dxa"/>
            <w:bottom w:w="0" w:type="dxa"/>
          </w:tblCellMar>
        </w:tblPrEx>
        <w:tc>
          <w:tcPr>
            <w:tcW w:w="2625" w:type="dxa"/>
          </w:tcPr>
          <w:p w:rsidR="00A93B72" w:rsidRDefault="00A93B72" w:rsidP="00A93B72">
            <w:pPr>
              <w:pStyle w:val="Normal11"/>
            </w:pPr>
            <w:r>
              <w:t>ForløbOgAftaler</w:t>
            </w:r>
          </w:p>
        </w:tc>
        <w:tc>
          <w:tcPr>
            <w:tcW w:w="1797" w:type="dxa"/>
          </w:tcPr>
          <w:p w:rsidR="00A93B72" w:rsidRDefault="00A93B72" w:rsidP="00A93B72">
            <w:pPr>
              <w:pStyle w:val="Normal11"/>
            </w:pPr>
            <w:r>
              <w:t>TekstEkstraLang</w:t>
            </w:r>
            <w:r>
              <w:fldChar w:fldCharType="begin"/>
            </w:r>
            <w:r>
              <w:instrText xml:space="preserve"> XE "</w:instrText>
            </w:r>
            <w:r w:rsidRPr="00125C5E">
              <w:instrText>TekstEkstraLang</w:instrText>
            </w:r>
            <w:r>
              <w:instrText xml:space="preserve">" </w:instrText>
            </w:r>
            <w:r>
              <w:fldChar w:fldCharType="end"/>
            </w:r>
          </w:p>
        </w:tc>
        <w:tc>
          <w:tcPr>
            <w:tcW w:w="5573" w:type="dxa"/>
          </w:tcPr>
          <w:p w:rsidR="00A93B72" w:rsidRDefault="00A93B72" w:rsidP="00A93B72">
            <w:pPr>
              <w:pStyle w:val="Normal11"/>
            </w:pPr>
            <w:r>
              <w:t>Her noteres fritekst forløbet for udlægget og de aftaler, der er indgået med kunden i udlægssituationen.</w:t>
            </w:r>
          </w:p>
        </w:tc>
      </w:tr>
      <w:tr w:rsidR="00A93B72" w:rsidTr="00A93B72">
        <w:tblPrEx>
          <w:tblCellMar>
            <w:top w:w="0" w:type="dxa"/>
            <w:bottom w:w="0" w:type="dxa"/>
          </w:tblCellMar>
        </w:tblPrEx>
        <w:tc>
          <w:tcPr>
            <w:tcW w:w="2625" w:type="dxa"/>
          </w:tcPr>
          <w:p w:rsidR="00A93B72" w:rsidRDefault="00A93B72" w:rsidP="00A93B72">
            <w:pPr>
              <w:pStyle w:val="Normal11"/>
            </w:pPr>
            <w:r>
              <w:t>PligterOgRettighederIagttaget</w:t>
            </w:r>
          </w:p>
        </w:tc>
        <w:tc>
          <w:tcPr>
            <w:tcW w:w="1797" w:type="dxa"/>
          </w:tcPr>
          <w:p w:rsidR="00A93B72" w:rsidRDefault="00A93B72" w:rsidP="00A93B72">
            <w:pPr>
              <w:pStyle w:val="Normal11"/>
            </w:pPr>
            <w:r>
              <w:t>JaNej</w:t>
            </w:r>
            <w:r>
              <w:fldChar w:fldCharType="begin"/>
            </w:r>
            <w:r>
              <w:instrText xml:space="preserve"> XE "</w:instrText>
            </w:r>
            <w:r w:rsidRPr="00771F0E">
              <w:instrText>JaNej</w:instrText>
            </w:r>
            <w:r>
              <w:instrText xml:space="preserve">" </w:instrText>
            </w:r>
            <w:r>
              <w:fldChar w:fldCharType="end"/>
            </w:r>
          </w:p>
        </w:tc>
        <w:tc>
          <w:tcPr>
            <w:tcW w:w="5573" w:type="dxa"/>
          </w:tcPr>
          <w:p w:rsidR="00A93B72" w:rsidRDefault="00A93B72" w:rsidP="00A93B72">
            <w:pPr>
              <w:pStyle w:val="Normal11"/>
            </w:pPr>
            <w:r>
              <w:t>Fogeden er forpligtiget til at oplyse kunden om pligter og rettigheden, og er samtidig forpligtiget til at overholde regler om fx opgørelse af fordringer. Fogeden angiver med ja eller nej.</w:t>
            </w:r>
          </w:p>
          <w:p w:rsidR="00A93B72" w:rsidRDefault="00A93B72" w:rsidP="00A93B72">
            <w:pPr>
              <w:pStyle w:val="Normal11"/>
            </w:pPr>
            <w:r>
              <w:t>Det indebærer følgende pligter og rettigheder:</w:t>
            </w:r>
          </w:p>
          <w:p w:rsidR="00A93B72" w:rsidRDefault="00A93B72" w:rsidP="00A93B72">
            <w:pPr>
              <w:pStyle w:val="Normal11"/>
            </w:pPr>
            <w:r>
              <w:t>- Vejledning af kunden</w:t>
            </w:r>
          </w:p>
          <w:p w:rsidR="00A93B72" w:rsidRDefault="00A93B72" w:rsidP="00A93B72">
            <w:pPr>
              <w:pStyle w:val="Normal11"/>
            </w:pPr>
            <w:r>
              <w:t>- Overholdelse af udtagelsesretten</w:t>
            </w:r>
          </w:p>
          <w:p w:rsidR="00A93B72" w:rsidRDefault="00A93B72" w:rsidP="00A93B72">
            <w:pPr>
              <w:pStyle w:val="Normal11"/>
            </w:pPr>
            <w:r>
              <w:t>- Overholdelses af påvisningsretten</w:t>
            </w:r>
          </w:p>
          <w:p w:rsidR="00A93B72" w:rsidRDefault="00A93B72" w:rsidP="00A93B72">
            <w:pPr>
              <w:pStyle w:val="Normal11"/>
            </w:pPr>
            <w:r>
              <w:t>- Opgørelse af fordringer</w:t>
            </w:r>
          </w:p>
          <w:p w:rsidR="00A93B72" w:rsidRDefault="00A93B72" w:rsidP="00A93B72">
            <w:pPr>
              <w:pStyle w:val="Normal11"/>
            </w:pPr>
            <w:r>
              <w:t>- Sandhedspligt</w:t>
            </w:r>
          </w:p>
          <w:p w:rsidR="00A93B72" w:rsidRDefault="00A93B72" w:rsidP="00A93B72">
            <w:pPr>
              <w:pStyle w:val="Normal11"/>
            </w:pPr>
            <w:r>
              <w:lastRenderedPageBreak/>
              <w:t>- Åbningspligt</w:t>
            </w:r>
          </w:p>
          <w:p w:rsidR="00A93B72" w:rsidRDefault="00A93B72" w:rsidP="00A93B72">
            <w:pPr>
              <w:pStyle w:val="Normal11"/>
            </w:pPr>
            <w:r>
              <w:t>- Begrænsning i kundens rådighed over udlagte genstande</w:t>
            </w:r>
          </w:p>
          <w:p w:rsidR="00A93B72" w:rsidRDefault="00A93B72" w:rsidP="00A93B72">
            <w:pPr>
              <w:pStyle w:val="Normal11"/>
            </w:pPr>
            <w:r>
              <w:t>- Klagevejledning</w:t>
            </w:r>
          </w:p>
          <w:p w:rsidR="00A93B72" w:rsidRDefault="00A93B72" w:rsidP="00A93B72">
            <w:pPr>
              <w:pStyle w:val="Normal11"/>
            </w:pPr>
            <w:r>
              <w:t>- Indbringelse af indsigelser for fogedretten</w:t>
            </w:r>
          </w:p>
          <w:p w:rsidR="00A93B72" w:rsidRDefault="00A93B72" w:rsidP="00A93B72">
            <w:pPr>
              <w:pStyle w:val="Normal11"/>
            </w:pPr>
          </w:p>
        </w:tc>
      </w:tr>
      <w:tr w:rsidR="00A93B72" w:rsidTr="00A93B72">
        <w:tblPrEx>
          <w:tblCellMar>
            <w:top w:w="0" w:type="dxa"/>
            <w:bottom w:w="0" w:type="dxa"/>
          </w:tblCellMar>
        </w:tblPrEx>
        <w:tc>
          <w:tcPr>
            <w:tcW w:w="2625" w:type="dxa"/>
          </w:tcPr>
          <w:p w:rsidR="00A93B72" w:rsidRDefault="00A93B72" w:rsidP="00A93B72">
            <w:pPr>
              <w:pStyle w:val="Normal11"/>
            </w:pPr>
            <w:r>
              <w:lastRenderedPageBreak/>
              <w:t>DenunciationType</w:t>
            </w:r>
          </w:p>
        </w:tc>
        <w:tc>
          <w:tcPr>
            <w:tcW w:w="1797" w:type="dxa"/>
          </w:tcPr>
          <w:p w:rsidR="00A93B72" w:rsidRDefault="00A93B72" w:rsidP="00A93B72">
            <w:pPr>
              <w:pStyle w:val="Normal11"/>
            </w:pPr>
            <w:r>
              <w:t>Type</w:t>
            </w:r>
            <w:r>
              <w:fldChar w:fldCharType="begin"/>
            </w:r>
            <w:r>
              <w:instrText xml:space="preserve"> XE "</w:instrText>
            </w:r>
            <w:r w:rsidRPr="00071440">
              <w:instrText>Type</w:instrText>
            </w:r>
            <w:r>
              <w:instrText xml:space="preserve">" </w:instrText>
            </w:r>
            <w:r>
              <w:fldChar w:fldCharType="end"/>
            </w:r>
          </w:p>
        </w:tc>
        <w:tc>
          <w:tcPr>
            <w:tcW w:w="5573" w:type="dxa"/>
          </w:tcPr>
          <w:p w:rsidR="00A93B72" w:rsidRDefault="00A93B72" w:rsidP="00A93B72">
            <w:pPr>
              <w:pStyle w:val="Normal11"/>
            </w:pPr>
            <w:r>
              <w:t>En type af denunciation er eksempelvis underpant, rådighedsberøvelse eller virksomhedspant.</w:t>
            </w:r>
          </w:p>
          <w:p w:rsidR="00A93B72" w:rsidRDefault="00A93B72" w:rsidP="00A93B72">
            <w:pPr>
              <w:pStyle w:val="Normal11"/>
            </w:pPr>
            <w:r>
              <w:t>OBS: dette er ikke samme denunciation som i forbindelse med transport.</w:t>
            </w:r>
          </w:p>
        </w:tc>
      </w:tr>
      <w:tr w:rsidR="00A93B72" w:rsidTr="00A93B72">
        <w:tblPrEx>
          <w:tblCellMar>
            <w:top w:w="0" w:type="dxa"/>
            <w:bottom w:w="0" w:type="dxa"/>
          </w:tblCellMar>
        </w:tblPrEx>
        <w:tc>
          <w:tcPr>
            <w:tcW w:w="2625" w:type="dxa"/>
          </w:tcPr>
          <w:p w:rsidR="00A93B72" w:rsidRDefault="00A93B72" w:rsidP="00A93B72">
            <w:pPr>
              <w:pStyle w:val="Normal11"/>
            </w:pPr>
            <w:r>
              <w:t>VidneNavn</w:t>
            </w:r>
          </w:p>
        </w:tc>
        <w:tc>
          <w:tcPr>
            <w:tcW w:w="1797" w:type="dxa"/>
          </w:tcPr>
          <w:p w:rsidR="00A93B72" w:rsidRDefault="00A93B72" w:rsidP="00A93B72">
            <w:pPr>
              <w:pStyle w:val="Normal11"/>
            </w:pPr>
            <w:r>
              <w:t>PersonNavn</w:t>
            </w:r>
            <w:r>
              <w:fldChar w:fldCharType="begin"/>
            </w:r>
            <w:r>
              <w:instrText xml:space="preserve"> XE "</w:instrText>
            </w:r>
            <w:r w:rsidRPr="00814BC7">
              <w:instrText>PersonNavn</w:instrText>
            </w:r>
            <w:r>
              <w:instrText xml:space="preserve">" </w:instrText>
            </w:r>
            <w:r>
              <w:fldChar w:fldCharType="end"/>
            </w:r>
          </w:p>
        </w:tc>
        <w:tc>
          <w:tcPr>
            <w:tcW w:w="5573" w:type="dxa"/>
          </w:tcPr>
          <w:p w:rsidR="00A93B72" w:rsidRDefault="00A93B72" w:rsidP="00A93B72">
            <w:pPr>
              <w:pStyle w:val="Normal11"/>
            </w:pPr>
            <w:r>
              <w:t>Navn på vidner til udlægsforretningen. Disse kan evt. håndteres som 3. mand med rollen Vidne.</w:t>
            </w:r>
          </w:p>
        </w:tc>
      </w:tr>
      <w:tr w:rsidR="00A93B72" w:rsidTr="00A93B72">
        <w:tblPrEx>
          <w:tblCellMar>
            <w:top w:w="0" w:type="dxa"/>
            <w:bottom w:w="0" w:type="dxa"/>
          </w:tblCellMar>
        </w:tblPrEx>
        <w:tc>
          <w:tcPr>
            <w:tcW w:w="2625" w:type="dxa"/>
          </w:tcPr>
          <w:p w:rsidR="00A93B72" w:rsidRDefault="00A93B72" w:rsidP="00A93B72">
            <w:pPr>
              <w:pStyle w:val="Normal11"/>
            </w:pPr>
            <w:r>
              <w:t>VidneAdresse</w:t>
            </w:r>
          </w:p>
        </w:tc>
        <w:tc>
          <w:tcPr>
            <w:tcW w:w="1797" w:type="dxa"/>
          </w:tcPr>
          <w:p w:rsidR="00A93B72" w:rsidRDefault="00A93B72" w:rsidP="00A93B72">
            <w:pPr>
              <w:pStyle w:val="Normal11"/>
            </w:pPr>
            <w:r>
              <w:t>Adresse</w:t>
            </w:r>
            <w:r>
              <w:fldChar w:fldCharType="begin"/>
            </w:r>
            <w:r>
              <w:instrText xml:space="preserve"> XE "</w:instrText>
            </w:r>
            <w:r w:rsidRPr="00D61272">
              <w:instrText>Adresse</w:instrText>
            </w:r>
            <w:r>
              <w:instrText xml:space="preserve">" </w:instrText>
            </w:r>
            <w:r>
              <w:fldChar w:fldCharType="end"/>
            </w:r>
          </w:p>
        </w:tc>
        <w:tc>
          <w:tcPr>
            <w:tcW w:w="5573" w:type="dxa"/>
          </w:tcPr>
          <w:p w:rsidR="00A93B72" w:rsidRDefault="00A93B72" w:rsidP="00A93B72">
            <w:pPr>
              <w:pStyle w:val="Normal11"/>
            </w:pPr>
            <w:r>
              <w:t>Adressen på vidne til udlægsforretningen.</w:t>
            </w:r>
          </w:p>
        </w:tc>
      </w:tr>
      <w:tr w:rsidR="00A93B72" w:rsidTr="00A93B72">
        <w:tblPrEx>
          <w:tblCellMar>
            <w:top w:w="0" w:type="dxa"/>
            <w:bottom w:w="0" w:type="dxa"/>
          </w:tblCellMar>
        </w:tblPrEx>
        <w:tc>
          <w:tcPr>
            <w:tcW w:w="2625" w:type="dxa"/>
          </w:tcPr>
          <w:p w:rsidR="00A93B72" w:rsidRDefault="00A93B72" w:rsidP="00A93B72">
            <w:pPr>
              <w:pStyle w:val="Normal11"/>
            </w:pPr>
            <w:r>
              <w:t>Låsesmed</w:t>
            </w:r>
          </w:p>
        </w:tc>
        <w:tc>
          <w:tcPr>
            <w:tcW w:w="1797" w:type="dxa"/>
          </w:tcPr>
          <w:p w:rsidR="00A93B72" w:rsidRDefault="00A93B72" w:rsidP="00A93B72">
            <w:pPr>
              <w:pStyle w:val="Normal11"/>
            </w:pPr>
            <w:r>
              <w:t>JaNej</w:t>
            </w:r>
            <w:r>
              <w:fldChar w:fldCharType="begin"/>
            </w:r>
            <w:r>
              <w:instrText xml:space="preserve"> XE "</w:instrText>
            </w:r>
            <w:r w:rsidRPr="00E62861">
              <w:instrText>JaNej</w:instrText>
            </w:r>
            <w:r>
              <w:instrText xml:space="preserve">" </w:instrText>
            </w:r>
            <w:r>
              <w:fldChar w:fldCharType="end"/>
            </w:r>
          </w:p>
        </w:tc>
        <w:tc>
          <w:tcPr>
            <w:tcW w:w="5573" w:type="dxa"/>
          </w:tcPr>
          <w:p w:rsidR="00A93B72" w:rsidRDefault="00A93B72" w:rsidP="00A93B72">
            <w:pPr>
              <w:pStyle w:val="Normal11"/>
            </w:pPr>
            <w:r>
              <w:t>I forbindelse med fogedens udlægsforretning skal det kunne registreres, om der er anvendt en låsesmed.</w:t>
            </w:r>
          </w:p>
        </w:tc>
      </w:tr>
      <w:tr w:rsidR="00A93B72" w:rsidTr="00A93B72">
        <w:tblPrEx>
          <w:tblCellMar>
            <w:top w:w="0" w:type="dxa"/>
            <w:bottom w:w="0" w:type="dxa"/>
          </w:tblCellMar>
        </w:tblPrEx>
        <w:tc>
          <w:tcPr>
            <w:tcW w:w="2625" w:type="dxa"/>
          </w:tcPr>
          <w:p w:rsidR="00A93B72" w:rsidRDefault="00A93B72" w:rsidP="00A93B72">
            <w:pPr>
              <w:pStyle w:val="Normal11"/>
            </w:pPr>
            <w:r>
              <w:t>UndtagelseBestemmelse</w:t>
            </w:r>
          </w:p>
        </w:tc>
        <w:tc>
          <w:tcPr>
            <w:tcW w:w="1797" w:type="dxa"/>
          </w:tcPr>
          <w:p w:rsidR="00A93B72" w:rsidRDefault="00A93B72" w:rsidP="00A93B72">
            <w:pPr>
              <w:pStyle w:val="Normal11"/>
            </w:pPr>
            <w:r>
              <w:t>TekstLang</w:t>
            </w:r>
            <w:r>
              <w:fldChar w:fldCharType="begin"/>
            </w:r>
            <w:r>
              <w:instrText xml:space="preserve"> XE "</w:instrText>
            </w:r>
            <w:r w:rsidRPr="003C56A1">
              <w:instrText>TekstLang</w:instrText>
            </w:r>
            <w:r>
              <w:instrText xml:space="preserve">" </w:instrText>
            </w:r>
            <w:r>
              <w:fldChar w:fldCharType="end"/>
            </w:r>
          </w:p>
        </w:tc>
        <w:tc>
          <w:tcPr>
            <w:tcW w:w="5573" w:type="dxa"/>
          </w:tcPr>
          <w:p w:rsidR="00A93B72" w:rsidRDefault="00A93B72" w:rsidP="00A93B72">
            <w:pPr>
              <w:pStyle w:val="Normal11"/>
            </w:pPr>
            <w:r>
              <w:t>Sagsbehandleren skal notere begrundelsen for anvendelse af undtagelsesbestemmelser i fbm. udlæg uden foregående forkyndelse og varsel.</w:t>
            </w:r>
          </w:p>
        </w:tc>
      </w:tr>
      <w:tr w:rsidR="00A93B72" w:rsidTr="00A93B72">
        <w:tblPrEx>
          <w:tblCellMar>
            <w:top w:w="0" w:type="dxa"/>
            <w:bottom w:w="0" w:type="dxa"/>
          </w:tblCellMar>
        </w:tblPrEx>
        <w:tc>
          <w:tcPr>
            <w:tcW w:w="2625" w:type="dxa"/>
          </w:tcPr>
          <w:p w:rsidR="00A93B72" w:rsidRDefault="00A93B72" w:rsidP="00A93B72">
            <w:pPr>
              <w:pStyle w:val="Normal11"/>
            </w:pPr>
            <w:r>
              <w:t>KaldOgVarsel</w:t>
            </w:r>
          </w:p>
        </w:tc>
        <w:tc>
          <w:tcPr>
            <w:tcW w:w="1797" w:type="dxa"/>
          </w:tcPr>
          <w:p w:rsidR="00A93B72" w:rsidRDefault="00A93B72" w:rsidP="00A93B72">
            <w:pPr>
              <w:pStyle w:val="Normal11"/>
            </w:pPr>
            <w:r>
              <w:t>JaNej</w:t>
            </w:r>
            <w:r>
              <w:fldChar w:fldCharType="begin"/>
            </w:r>
            <w:r>
              <w:instrText xml:space="preserve"> XE "</w:instrText>
            </w:r>
            <w:r w:rsidRPr="004C1309">
              <w:instrText>JaNej</w:instrText>
            </w:r>
            <w:r>
              <w:instrText xml:space="preserve">" </w:instrText>
            </w:r>
            <w:r>
              <w:fldChar w:fldCharType="end"/>
            </w:r>
          </w:p>
        </w:tc>
        <w:tc>
          <w:tcPr>
            <w:tcW w:w="5573" w:type="dxa"/>
          </w:tcPr>
          <w:p w:rsidR="00A93B72" w:rsidRDefault="00A93B72" w:rsidP="00A93B72">
            <w:pPr>
              <w:pStyle w:val="Normal11"/>
            </w:pPr>
            <w:r>
              <w:t>I en udlægssituation kan man spørge Kunden, om de vil frasige sig kald og varsel på evt. andre fordringer, som ikke er varslet forud for udlægsforretningen.</w:t>
            </w: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 Ja (frasig kald og varsel)</w:t>
            </w:r>
          </w:p>
          <w:p w:rsidR="00A93B72" w:rsidRPr="00A93B72" w:rsidRDefault="00A93B72" w:rsidP="00A93B72">
            <w:pPr>
              <w:pStyle w:val="Normal11"/>
            </w:pPr>
            <w:r>
              <w:t>- Nej (frasiger ikke kald og varsel)</w:t>
            </w:r>
          </w:p>
        </w:tc>
      </w:tr>
      <w:tr w:rsidR="00A93B72" w:rsidTr="00A93B72">
        <w:tblPrEx>
          <w:tblCellMar>
            <w:top w:w="0" w:type="dxa"/>
            <w:bottom w:w="0" w:type="dxa"/>
          </w:tblCellMar>
        </w:tblPrEx>
        <w:tc>
          <w:tcPr>
            <w:tcW w:w="2625" w:type="dxa"/>
          </w:tcPr>
          <w:p w:rsidR="00A93B72" w:rsidRDefault="00A93B72" w:rsidP="00A93B72">
            <w:pPr>
              <w:pStyle w:val="Normal11"/>
            </w:pPr>
            <w:r>
              <w:t>ForældelseDato</w:t>
            </w:r>
          </w:p>
        </w:tc>
        <w:tc>
          <w:tcPr>
            <w:tcW w:w="1797" w:type="dxa"/>
          </w:tcPr>
          <w:p w:rsidR="00A93B72" w:rsidRDefault="00A93B72" w:rsidP="00A93B72">
            <w:pPr>
              <w:pStyle w:val="Normal11"/>
            </w:pPr>
            <w:r>
              <w:t>Dato</w:t>
            </w:r>
            <w:r>
              <w:fldChar w:fldCharType="begin"/>
            </w:r>
            <w:r>
              <w:instrText xml:space="preserve"> XE "</w:instrText>
            </w:r>
            <w:r w:rsidRPr="0050600F">
              <w:instrText>Dato</w:instrText>
            </w:r>
            <w:r>
              <w:instrText xml:space="preserve">" </w:instrText>
            </w:r>
            <w:r>
              <w:fldChar w:fldCharType="end"/>
            </w:r>
          </w:p>
        </w:tc>
        <w:tc>
          <w:tcPr>
            <w:tcW w:w="5573" w:type="dxa"/>
          </w:tcPr>
          <w:p w:rsidR="00A93B72" w:rsidRDefault="00A93B72" w:rsidP="00A93B72">
            <w:pPr>
              <w:pStyle w:val="Normal11"/>
            </w:pPr>
            <w:r>
              <w:t>Datoen for udlæggets forældelse (ikke fordringens forældelse).</w:t>
            </w:r>
          </w:p>
          <w:p w:rsidR="00A93B72" w:rsidRDefault="00A93B72" w:rsidP="00A93B72">
            <w:pPr>
              <w:pStyle w:val="Normal11"/>
            </w:pPr>
            <w:r>
              <w:t>Beregnes på grundlag af forældelsesreglerne for udlæg og dags dato.</w:t>
            </w:r>
          </w:p>
        </w:tc>
      </w:tr>
      <w:tr w:rsidR="00A93B72" w:rsidTr="00A93B72">
        <w:tblPrEx>
          <w:tblCellMar>
            <w:top w:w="0" w:type="dxa"/>
            <w:bottom w:w="0" w:type="dxa"/>
          </w:tblCellMar>
        </w:tblPrEx>
        <w:tc>
          <w:tcPr>
            <w:tcW w:w="2625" w:type="dxa"/>
          </w:tcPr>
          <w:p w:rsidR="00A93B72" w:rsidRDefault="00A93B72" w:rsidP="00A93B72">
            <w:pPr>
              <w:pStyle w:val="Normal11"/>
            </w:pPr>
            <w:r>
              <w:t>ForældelseRegel</w:t>
            </w:r>
          </w:p>
        </w:tc>
        <w:tc>
          <w:tcPr>
            <w:tcW w:w="1797" w:type="dxa"/>
          </w:tcPr>
          <w:p w:rsidR="00A93B72" w:rsidRDefault="00A93B72" w:rsidP="00A93B72">
            <w:pPr>
              <w:pStyle w:val="Normal11"/>
            </w:pPr>
            <w:r>
              <w:t>RegelSæt</w:t>
            </w:r>
            <w:r>
              <w:fldChar w:fldCharType="begin"/>
            </w:r>
            <w:r>
              <w:instrText xml:space="preserve"> XE "</w:instrText>
            </w:r>
            <w:r w:rsidRPr="00C36D4B">
              <w:instrText>RegelSæt</w:instrText>
            </w:r>
            <w:r>
              <w:instrText xml:space="preserve">" </w:instrText>
            </w:r>
            <w:r>
              <w:fldChar w:fldCharType="end"/>
            </w:r>
          </w:p>
        </w:tc>
        <w:tc>
          <w:tcPr>
            <w:tcW w:w="5573" w:type="dxa"/>
          </w:tcPr>
          <w:p w:rsidR="00A93B72" w:rsidRDefault="00A93B72" w:rsidP="00A93B72">
            <w:pPr>
              <w:pStyle w:val="Normal11"/>
            </w:pPr>
            <w:r>
              <w:t>Regelsættet for forældelse af udlæg.</w:t>
            </w:r>
          </w:p>
          <w:p w:rsidR="00A93B72" w:rsidRDefault="00A93B72" w:rsidP="00A93B72">
            <w:pPr>
              <w:pStyle w:val="Normal11"/>
            </w:pPr>
            <w:r>
              <w:t>Et eksempel på en forretningsregel er, at når et udlæg er foretaget og udlægsdatoen er udfyldt, skal der indsættes en ny forældelsesdato jf. Forældelsesregler og matrix Fordringstype_Forældelsesfrister.</w:t>
            </w:r>
          </w:p>
        </w:tc>
      </w:tr>
      <w:tr w:rsidR="00A93B72" w:rsidTr="00A93B72">
        <w:tblPrEx>
          <w:tblCellMar>
            <w:top w:w="0" w:type="dxa"/>
            <w:bottom w:w="0" w:type="dxa"/>
          </w:tblCellMar>
        </w:tblPrEx>
        <w:tc>
          <w:tcPr>
            <w:tcW w:w="2625" w:type="dxa"/>
          </w:tcPr>
          <w:p w:rsidR="00A93B72" w:rsidRDefault="00A93B72" w:rsidP="00A93B72">
            <w:pPr>
              <w:pStyle w:val="Normal11"/>
            </w:pPr>
            <w:r>
              <w:t>Forgæves</w:t>
            </w:r>
          </w:p>
        </w:tc>
        <w:tc>
          <w:tcPr>
            <w:tcW w:w="1797" w:type="dxa"/>
          </w:tcPr>
          <w:p w:rsidR="00A93B72" w:rsidRDefault="00A93B72" w:rsidP="00A93B72">
            <w:pPr>
              <w:pStyle w:val="Normal11"/>
            </w:pPr>
            <w:r>
              <w:t>JaNej</w:t>
            </w:r>
            <w:r>
              <w:fldChar w:fldCharType="begin"/>
            </w:r>
            <w:r>
              <w:instrText xml:space="preserve"> XE "</w:instrText>
            </w:r>
            <w:r w:rsidRPr="00A52CF5">
              <w:instrText>JaNej</w:instrText>
            </w:r>
            <w:r>
              <w:instrText xml:space="preserve">" </w:instrText>
            </w:r>
            <w:r>
              <w:fldChar w:fldCharType="end"/>
            </w:r>
          </w:p>
        </w:tc>
        <w:tc>
          <w:tcPr>
            <w:tcW w:w="5573" w:type="dxa"/>
          </w:tcPr>
          <w:p w:rsidR="00A93B72" w:rsidRDefault="00A93B72" w:rsidP="00A93B72">
            <w:pPr>
              <w:pStyle w:val="Normal11"/>
            </w:pPr>
            <w:r>
              <w:t>Fortæller hvis et udlæg var forgæves. Et udlæg er forgæves, hvis der ikke er foretaget udlæg i et aktiv.</w:t>
            </w:r>
          </w:p>
          <w:p w:rsidR="00A93B72" w:rsidRDefault="00A93B72" w:rsidP="00A93B72">
            <w:pPr>
              <w:pStyle w:val="Normal11"/>
            </w:pPr>
            <w:r>
              <w:t>Ja er default valgt, indtil aktøren evt. har tilknyttet aktiver til indsatsen Udlæg.</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medfører</w:t>
            </w:r>
          </w:p>
        </w:tc>
        <w:tc>
          <w:tcPr>
            <w:tcW w:w="2398" w:type="dxa"/>
          </w:tcPr>
          <w:p w:rsidR="00A93B72" w:rsidRDefault="00A93B72" w:rsidP="00A93B72">
            <w:pPr>
              <w:pStyle w:val="Normal11"/>
            </w:pPr>
            <w:r>
              <w:t>Udlæg(1)</w:t>
            </w:r>
          </w:p>
          <w:p w:rsidR="00A93B72" w:rsidRDefault="00A93B72" w:rsidP="00A93B72">
            <w:pPr>
              <w:pStyle w:val="Normal11"/>
            </w:pPr>
            <w:r>
              <w:t>SikringAkt(0..*)</w:t>
            </w:r>
          </w:p>
        </w:tc>
        <w:tc>
          <w:tcPr>
            <w:tcW w:w="5879" w:type="dxa"/>
          </w:tcPr>
          <w:p w:rsidR="00A93B72" w:rsidRDefault="00A93B72" w:rsidP="00A93B72">
            <w:pPr>
              <w:pStyle w:val="Normal11"/>
            </w:pPr>
            <w:r>
              <w:t>Et udlæg medfører at Inddrivelsesmyndigheden foretager sikringsakt i fht. andre rettighedshavere til aktivet.</w:t>
            </w:r>
          </w:p>
        </w:tc>
      </w:tr>
      <w:tr w:rsidR="00A93B72" w:rsidTr="00A93B72">
        <w:tblPrEx>
          <w:tblCellMar>
            <w:top w:w="0" w:type="dxa"/>
            <w:bottom w:w="0" w:type="dxa"/>
          </w:tblCellMar>
        </w:tblPrEx>
        <w:tc>
          <w:tcPr>
            <w:tcW w:w="1667" w:type="dxa"/>
          </w:tcPr>
          <w:p w:rsidR="00A93B72" w:rsidRDefault="00A93B72" w:rsidP="00A93B72">
            <w:pPr>
              <w:pStyle w:val="Normal11"/>
            </w:pPr>
            <w:r>
              <w:t>kan føre til</w:t>
            </w:r>
          </w:p>
        </w:tc>
        <w:tc>
          <w:tcPr>
            <w:tcW w:w="2398" w:type="dxa"/>
          </w:tcPr>
          <w:p w:rsidR="00A93B72" w:rsidRDefault="00A93B72" w:rsidP="00A93B72">
            <w:pPr>
              <w:pStyle w:val="Normal11"/>
            </w:pPr>
            <w:r>
              <w:t>Udlæg(1..*)</w:t>
            </w:r>
          </w:p>
          <w:p w:rsidR="00A93B72" w:rsidRDefault="00A93B72" w:rsidP="00A93B72">
            <w:pPr>
              <w:pStyle w:val="Normal11"/>
            </w:pPr>
            <w:r>
              <w:t>TvangSalg(0..*)</w:t>
            </w:r>
          </w:p>
        </w:tc>
        <w:tc>
          <w:tcPr>
            <w:tcW w:w="5879" w:type="dxa"/>
          </w:tcPr>
          <w:p w:rsidR="00A93B72" w:rsidRDefault="00A93B72" w:rsidP="00A93B72">
            <w:pPr>
              <w:pStyle w:val="Normal11"/>
            </w:pPr>
            <w:r>
              <w:t>Et udlæg kan føre til bortsalg af de udlagte aktiver.</w:t>
            </w:r>
          </w:p>
        </w:tc>
      </w:tr>
    </w:tbl>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Udlæg arver fra/er en specialisering af Indsats</w:t>
            </w:r>
          </w:p>
        </w:tc>
        <w:tc>
          <w:tcPr>
            <w:tcW w:w="5879" w:type="dxa"/>
          </w:tcPr>
          <w:p w:rsidR="00A93B72" w:rsidRDefault="00A93B72" w:rsidP="00A93B72">
            <w:pPr>
              <w:pStyle w:val="Normal11"/>
            </w:pPr>
            <w:r>
              <w:t>En indsats kan være et udlæg.</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5" w:name="_Toc266169696"/>
      <w:r>
        <w:lastRenderedPageBreak/>
        <w:t>UdlægIndsigelse</w:t>
      </w:r>
      <w:bookmarkEnd w:id="55"/>
    </w:p>
    <w:p w:rsidR="00A93B72" w:rsidRDefault="00A93B72" w:rsidP="00A93B72">
      <w:pPr>
        <w:pStyle w:val="Normal11"/>
      </w:pPr>
      <w:r>
        <w:t>En kunde som er eller har været tilsagt til udlægsforretning, kan gøre indsigelser (klage) p.g.a. manglende lovhjemmel, over fogedens fremgangsmåde under udlægsforretningen, over udlæggets genstand, mod afhentning af udlagte genstande, over beregning af retsafgift, over fordringens eksistens, herunder om fordringen er ophørt eller fordringens størrelse og forfaldstidspunkt.</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Type</w:t>
            </w:r>
          </w:p>
        </w:tc>
        <w:tc>
          <w:tcPr>
            <w:tcW w:w="1797" w:type="dxa"/>
          </w:tcPr>
          <w:p w:rsidR="00A93B72" w:rsidRDefault="00A93B72" w:rsidP="00A93B72">
            <w:pPr>
              <w:pStyle w:val="Normal11"/>
            </w:pPr>
            <w:r>
              <w:t>Type</w:t>
            </w:r>
            <w:r>
              <w:fldChar w:fldCharType="begin"/>
            </w:r>
            <w:r>
              <w:instrText xml:space="preserve"> XE "</w:instrText>
            </w:r>
            <w:r w:rsidRPr="00711BEA">
              <w:instrText>Type</w:instrText>
            </w:r>
            <w:r>
              <w:instrText xml:space="preserve">" </w:instrText>
            </w:r>
            <w:r>
              <w:fldChar w:fldCharType="end"/>
            </w:r>
          </w:p>
        </w:tc>
        <w:tc>
          <w:tcPr>
            <w:tcW w:w="5573" w:type="dxa"/>
          </w:tcPr>
          <w:p w:rsidR="00A93B72" w:rsidRDefault="00A93B72" w:rsidP="00A93B72">
            <w:pPr>
              <w:pStyle w:val="Normal11"/>
            </w:pPr>
            <w:r>
              <w:t>Ved modtagelsen af klagen registreres typen af indsigelse. Dette kan på nuværende tidspunkt kun vurderes af en sagsbehandler ud fra teksten i klagebrevet. Kunden kan klage over flere ting i samme brev.</w:t>
            </w:r>
          </w:p>
          <w:p w:rsidR="00A93B72" w:rsidRDefault="00A93B72" w:rsidP="00A93B72">
            <w:pPr>
              <w:pStyle w:val="Normal11"/>
            </w:pPr>
          </w:p>
          <w:p w:rsidR="00A93B72" w:rsidRDefault="00A93B72" w:rsidP="00A93B72">
            <w:pPr>
              <w:pStyle w:val="Normal11"/>
            </w:pPr>
            <w:r>
              <w:t>Typen vælges fra en liste over mulige årsager, kunden kan klage over. Se matrix "Indsigelsestyper" .</w:t>
            </w:r>
          </w:p>
          <w:p w:rsidR="00A93B72" w:rsidRDefault="00A93B72" w:rsidP="00A93B72">
            <w:pPr>
              <w:pStyle w:val="Normal11"/>
            </w:pPr>
          </w:p>
          <w:p w:rsidR="00A93B72" w:rsidRDefault="00A93B72" w:rsidP="00A93B72">
            <w:pPr>
              <w:pStyle w:val="Normal11"/>
            </w:pPr>
          </w:p>
          <w:p w:rsidR="00A93B72" w:rsidRDefault="00A93B72" w:rsidP="00A93B72">
            <w:pPr>
              <w:pStyle w:val="Normal11"/>
              <w:rPr>
                <w:u w:val="single"/>
              </w:rPr>
            </w:pPr>
            <w:r>
              <w:rPr>
                <w:u w:val="single"/>
              </w:rPr>
              <w:t>Tilladte værdier:</w:t>
            </w:r>
          </w:p>
          <w:p w:rsidR="00A93B72" w:rsidRDefault="00A93B72" w:rsidP="00A93B72">
            <w:pPr>
              <w:pStyle w:val="Normal11"/>
            </w:pPr>
            <w:r>
              <w:t>Eksempler:</w:t>
            </w:r>
          </w:p>
          <w:p w:rsidR="00A93B72" w:rsidRDefault="00A93B72" w:rsidP="00A93B72">
            <w:pPr>
              <w:pStyle w:val="Normal11"/>
            </w:pPr>
            <w:r>
              <w:t>- Manglende lovhjemmel</w:t>
            </w:r>
          </w:p>
          <w:p w:rsidR="00A93B72" w:rsidRDefault="00A93B72" w:rsidP="00A93B72">
            <w:pPr>
              <w:pStyle w:val="Normal11"/>
            </w:pPr>
            <w:r>
              <w:t>- Fogedens fremgangsmåde under udlægsforretningen</w:t>
            </w:r>
          </w:p>
          <w:p w:rsidR="00A93B72" w:rsidRDefault="00A93B72" w:rsidP="00A93B72">
            <w:pPr>
              <w:pStyle w:val="Normal11"/>
            </w:pPr>
            <w:r>
              <w:t>- Udlæggets aktiv</w:t>
            </w:r>
          </w:p>
          <w:p w:rsidR="00A93B72" w:rsidRDefault="00A93B72" w:rsidP="00A93B72">
            <w:pPr>
              <w:pStyle w:val="Normal11"/>
            </w:pPr>
            <w:r>
              <w:t>- Afhentning af udlagte effekter</w:t>
            </w:r>
          </w:p>
          <w:p w:rsidR="00A93B72" w:rsidRDefault="00A93B72" w:rsidP="00A93B72">
            <w:pPr>
              <w:pStyle w:val="Normal11"/>
            </w:pPr>
            <w:r>
              <w:t>- Beregning af retsafgift</w:t>
            </w:r>
          </w:p>
          <w:p w:rsidR="00A93B72" w:rsidRDefault="00A93B72" w:rsidP="00A93B72">
            <w:pPr>
              <w:pStyle w:val="Normal11"/>
            </w:pPr>
            <w:r>
              <w:t>- Restancens eksistens, herunder om restancen er ophørt</w:t>
            </w:r>
          </w:p>
          <w:p w:rsidR="00A93B72" w:rsidRPr="00A93B72" w:rsidRDefault="00A93B72" w:rsidP="00A93B72">
            <w:pPr>
              <w:pStyle w:val="Normal11"/>
            </w:pPr>
            <w:r>
              <w:t>- Restancens størrelse og forfaldstidspunkt</w:t>
            </w:r>
          </w:p>
        </w:tc>
      </w:tr>
      <w:tr w:rsidR="00A93B72" w:rsidTr="00A93B72">
        <w:tblPrEx>
          <w:tblCellMar>
            <w:top w:w="0" w:type="dxa"/>
            <w:bottom w:w="0" w:type="dxa"/>
          </w:tblCellMar>
        </w:tblPrEx>
        <w:tc>
          <w:tcPr>
            <w:tcW w:w="2625" w:type="dxa"/>
          </w:tcPr>
          <w:p w:rsidR="00A93B72" w:rsidRDefault="00A93B72" w:rsidP="00A93B72">
            <w:pPr>
              <w:pStyle w:val="Normal11"/>
            </w:pPr>
            <w:r>
              <w:t>Tekst</w:t>
            </w:r>
          </w:p>
        </w:tc>
        <w:tc>
          <w:tcPr>
            <w:tcW w:w="1797" w:type="dxa"/>
          </w:tcPr>
          <w:p w:rsidR="00A93B72" w:rsidRDefault="00A93B72" w:rsidP="00A93B72">
            <w:pPr>
              <w:pStyle w:val="Normal11"/>
            </w:pPr>
            <w:r>
              <w:t>TekstLang</w:t>
            </w:r>
            <w:r>
              <w:fldChar w:fldCharType="begin"/>
            </w:r>
            <w:r>
              <w:instrText xml:space="preserve"> XE "</w:instrText>
            </w:r>
            <w:r w:rsidRPr="00944622">
              <w:instrText>TekstLang</w:instrText>
            </w:r>
            <w:r>
              <w:instrText xml:space="preserve">" </w:instrText>
            </w:r>
            <w:r>
              <w:fldChar w:fldCharType="end"/>
            </w:r>
          </w:p>
        </w:tc>
        <w:tc>
          <w:tcPr>
            <w:tcW w:w="5573" w:type="dxa"/>
          </w:tcPr>
          <w:p w:rsidR="00A93B72" w:rsidRDefault="00A93B72" w:rsidP="00A93B72">
            <w:pPr>
              <w:pStyle w:val="Normal11"/>
            </w:pPr>
            <w:r>
              <w:t>SKAT medarbejder skal i forbindelse med et processkrift skrive en tekst omkring indsigelsen.</w:t>
            </w:r>
          </w:p>
        </w:tc>
      </w:tr>
      <w:tr w:rsidR="00A93B72" w:rsidTr="00A93B72">
        <w:tblPrEx>
          <w:tblCellMar>
            <w:top w:w="0" w:type="dxa"/>
            <w:bottom w:w="0" w:type="dxa"/>
          </w:tblCellMar>
        </w:tblPrEx>
        <w:tc>
          <w:tcPr>
            <w:tcW w:w="2625" w:type="dxa"/>
          </w:tcPr>
          <w:p w:rsidR="00A93B72" w:rsidRDefault="00A93B72" w:rsidP="00A93B72">
            <w:pPr>
              <w:pStyle w:val="Normal11"/>
            </w:pPr>
            <w:r>
              <w:t>Påstand</w:t>
            </w:r>
          </w:p>
        </w:tc>
        <w:tc>
          <w:tcPr>
            <w:tcW w:w="1797" w:type="dxa"/>
          </w:tcPr>
          <w:p w:rsidR="00A93B72" w:rsidRDefault="00A93B72" w:rsidP="00A93B72">
            <w:pPr>
              <w:pStyle w:val="Normal11"/>
            </w:pPr>
            <w:r>
              <w:t>TekstLang</w:t>
            </w:r>
            <w:r>
              <w:fldChar w:fldCharType="begin"/>
            </w:r>
            <w:r>
              <w:instrText xml:space="preserve"> XE "</w:instrText>
            </w:r>
            <w:r w:rsidRPr="00BB6E6E">
              <w:instrText>TekstLang</w:instrText>
            </w:r>
            <w:r>
              <w:instrText xml:space="preserve">" </w:instrText>
            </w:r>
            <w:r>
              <w:fldChar w:fldCharType="end"/>
            </w:r>
          </w:p>
        </w:tc>
        <w:tc>
          <w:tcPr>
            <w:tcW w:w="5573" w:type="dxa"/>
          </w:tcPr>
          <w:p w:rsidR="00A93B72" w:rsidRDefault="00A93B72" w:rsidP="00A93B72">
            <w:pPr>
              <w:pStyle w:val="Normal11"/>
            </w:pPr>
            <w:r>
              <w:t xml:space="preserve">RIMs påstand i forbindelse med udarbejdelsen af et processkrift. Et eksempel kunne være: </w:t>
            </w:r>
          </w:p>
          <w:p w:rsidR="00A93B72" w:rsidRDefault="00A93B72" w:rsidP="00A93B72">
            <w:pPr>
              <w:pStyle w:val="Normal11"/>
            </w:pPr>
            <w:r>
              <w:t>"Det af pantefogeden den 14. juni 2006 foretagne udlæg i indestående på klientkonto nr. 0775 166 332 tilhørende Sørine Sørensen stadfæstes."</w:t>
            </w:r>
          </w:p>
        </w:tc>
      </w:tr>
      <w:tr w:rsidR="00A93B72" w:rsidTr="00A93B72">
        <w:tblPrEx>
          <w:tblCellMar>
            <w:top w:w="0" w:type="dxa"/>
            <w:bottom w:w="0" w:type="dxa"/>
          </w:tblCellMar>
        </w:tblPrEx>
        <w:tc>
          <w:tcPr>
            <w:tcW w:w="2625" w:type="dxa"/>
          </w:tcPr>
          <w:p w:rsidR="00A93B72" w:rsidRDefault="00A93B72" w:rsidP="00A93B72">
            <w:pPr>
              <w:pStyle w:val="Normal11"/>
            </w:pPr>
            <w:r>
              <w:t>Anbringender</w:t>
            </w:r>
          </w:p>
        </w:tc>
        <w:tc>
          <w:tcPr>
            <w:tcW w:w="1797" w:type="dxa"/>
          </w:tcPr>
          <w:p w:rsidR="00A93B72" w:rsidRDefault="00A93B72" w:rsidP="00A93B72">
            <w:pPr>
              <w:pStyle w:val="Normal11"/>
            </w:pPr>
            <w:r>
              <w:t>TekstLang</w:t>
            </w:r>
            <w:r>
              <w:fldChar w:fldCharType="begin"/>
            </w:r>
            <w:r>
              <w:instrText xml:space="preserve"> XE "</w:instrText>
            </w:r>
            <w:r w:rsidRPr="00CC5C80">
              <w:instrText>TekstLang</w:instrText>
            </w:r>
            <w:r>
              <w:instrText xml:space="preserve">" </w:instrText>
            </w:r>
            <w:r>
              <w:fldChar w:fldCharType="end"/>
            </w:r>
          </w:p>
        </w:tc>
        <w:tc>
          <w:tcPr>
            <w:tcW w:w="5573" w:type="dxa"/>
          </w:tcPr>
          <w:p w:rsidR="00A93B72" w:rsidRDefault="00A93B72" w:rsidP="00A93B72">
            <w:pPr>
              <w:pStyle w:val="Normal11"/>
            </w:pPr>
            <w:r>
              <w:t>Et processkrift ved klager over udlæg skal indeholde de konkrete begrundelser - dvs. de konkrete omstændigheder - som RIM mener, understøtter deres påstand. Disse argumenter kaldes også anbringender.</w:t>
            </w:r>
          </w:p>
        </w:tc>
      </w:tr>
      <w:tr w:rsidR="00A93B72" w:rsidTr="00A93B72">
        <w:tblPrEx>
          <w:tblCellMar>
            <w:top w:w="0" w:type="dxa"/>
            <w:bottom w:w="0" w:type="dxa"/>
          </w:tblCellMar>
        </w:tblPrEx>
        <w:tc>
          <w:tcPr>
            <w:tcW w:w="2625" w:type="dxa"/>
          </w:tcPr>
          <w:p w:rsidR="00A93B72" w:rsidRDefault="00A93B72" w:rsidP="00A93B72">
            <w:pPr>
              <w:pStyle w:val="Normal11"/>
            </w:pPr>
            <w:r>
              <w:t>Provokation</w:t>
            </w:r>
          </w:p>
        </w:tc>
        <w:tc>
          <w:tcPr>
            <w:tcW w:w="1797" w:type="dxa"/>
          </w:tcPr>
          <w:p w:rsidR="00A93B72" w:rsidRDefault="00A93B72" w:rsidP="00A93B72">
            <w:pPr>
              <w:pStyle w:val="Normal11"/>
            </w:pPr>
            <w:r>
              <w:t>TekstLang</w:t>
            </w:r>
            <w:r>
              <w:fldChar w:fldCharType="begin"/>
            </w:r>
            <w:r>
              <w:instrText xml:space="preserve"> XE "</w:instrText>
            </w:r>
            <w:r w:rsidRPr="00E06D2A">
              <w:instrText>TekstLang</w:instrText>
            </w:r>
            <w:r>
              <w:instrText xml:space="preserve">" </w:instrText>
            </w:r>
            <w:r>
              <w:fldChar w:fldCharType="end"/>
            </w:r>
          </w:p>
        </w:tc>
        <w:tc>
          <w:tcPr>
            <w:tcW w:w="5573" w:type="dxa"/>
          </w:tcPr>
          <w:p w:rsidR="00A93B72" w:rsidRDefault="00A93B72" w:rsidP="00A93B72">
            <w:pPr>
              <w:pStyle w:val="Normal11"/>
            </w:pPr>
            <w:r>
              <w:t>Dette er et tekstfelt til at udfylde "Provokation" som specificeret i Inddrivelsesvejledningen.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UdlægIndsigelse arver fra/er en specialisering af Klage</w:t>
            </w:r>
          </w:p>
        </w:tc>
        <w:tc>
          <w:tcPr>
            <w:tcW w:w="5879" w:type="dxa"/>
          </w:tcPr>
          <w:p w:rsidR="00A93B72" w:rsidRDefault="00A93B72" w:rsidP="00A93B72">
            <w:pPr>
              <w:pStyle w:val="Normal11"/>
            </w:pPr>
            <w:r>
              <w:t xml:space="preserve">En indsigelse mod et udlæg er en type af klage. </w:t>
            </w:r>
          </w:p>
          <w:p w:rsidR="00A93B72" w:rsidRDefault="00A93B72" w:rsidP="00A93B72">
            <w:pPr>
              <w:pStyle w:val="Normal11"/>
            </w:pPr>
          </w:p>
          <w:p w:rsidR="00A93B72" w:rsidRDefault="00A93B72" w:rsidP="00A93B72">
            <w:pPr>
              <w:pStyle w:val="Normal11"/>
            </w:pPr>
            <w:r>
              <w:t>For hver indsatstype er der en klagetype. UdlægIndsigelse er den eneste type som adskiller sig det overordnede klage objekt, og derfor er kun denne modelleret.</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6" w:name="_Toc266169697"/>
      <w:r>
        <w:lastRenderedPageBreak/>
        <w:t>Uerholdelighed</w:t>
      </w:r>
      <w:bookmarkEnd w:id="56"/>
    </w:p>
    <w:p w:rsidR="00A93B72" w:rsidRDefault="00A93B72" w:rsidP="00A93B72">
      <w:pPr>
        <w:pStyle w:val="Normal11"/>
      </w:pPr>
      <w:r>
        <w:t>Uerholdelig er en indsats beregnnet til fordringer, RIM ikke forventer at kunne inddrive.</w:t>
      </w:r>
    </w:p>
    <w:p w:rsidR="00A93B72" w:rsidRDefault="00A93B72" w:rsidP="00A93B72">
      <w:pPr>
        <w:pStyle w:val="Normal11"/>
      </w:pP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Specialisering</w:t>
            </w:r>
          </w:p>
        </w:tc>
        <w:tc>
          <w:tcPr>
            <w:tcW w:w="2398" w:type="dxa"/>
            <w:shd w:val="pct20" w:color="auto" w:fill="0000FF"/>
          </w:tcPr>
          <w:p w:rsidR="00A93B72" w:rsidRPr="00A93B72" w:rsidRDefault="00A93B72" w:rsidP="00A93B72">
            <w:pPr>
              <w:pStyle w:val="Normal11"/>
              <w:rPr>
                <w:color w:val="FFFFFF"/>
              </w:rPr>
            </w:pPr>
            <w:r>
              <w:rPr>
                <w:color w:val="FFFFFF"/>
              </w:rPr>
              <w:t>Sammenhæng</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kan være</w:t>
            </w:r>
          </w:p>
        </w:tc>
        <w:tc>
          <w:tcPr>
            <w:tcW w:w="2398" w:type="dxa"/>
          </w:tcPr>
          <w:p w:rsidR="00A93B72" w:rsidRDefault="00A93B72" w:rsidP="00A93B72">
            <w:pPr>
              <w:pStyle w:val="Normal11"/>
            </w:pPr>
            <w:r>
              <w:t>Uerholdelighed arver fra/er en specialisering af Indsats</w:t>
            </w:r>
          </w:p>
        </w:tc>
        <w:tc>
          <w:tcPr>
            <w:tcW w:w="5879" w:type="dxa"/>
          </w:tcPr>
          <w:p w:rsidR="00A93B72" w:rsidRDefault="00A93B72" w:rsidP="00A93B72">
            <w:pPr>
              <w:pStyle w:val="Normal11"/>
            </w:pPr>
            <w:r>
              <w:t>En indsats kan være uerholdelighed.</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7" w:name="_Toc266169698"/>
      <w:r>
        <w:lastRenderedPageBreak/>
        <w:t>ValutaOplysning</w:t>
      </w:r>
      <w:bookmarkEnd w:id="57"/>
    </w:p>
    <w:p w:rsidR="00A93B72" w:rsidRDefault="00A93B72" w:rsidP="00A93B72">
      <w:pPr>
        <w:pStyle w:val="Normal11"/>
      </w:pPr>
      <w:r>
        <w:t>Oplysninger om valuta såsom kurs og kursdato. Valutakurser håndteres i SAPIntern system, og her gemmes også historiske valutaoplysninger.</w:t>
      </w:r>
    </w:p>
    <w:p w:rsidR="00A93B72" w:rsidRDefault="00A93B72" w:rsidP="00A93B72">
      <w:pPr>
        <w:pStyle w:val="Normal11"/>
      </w:pPr>
    </w:p>
    <w:p w:rsidR="00A93B72" w:rsidRDefault="00A93B72" w:rsidP="00A93B72">
      <w:pPr>
        <w:pStyle w:val="Normal11"/>
      </w:pPr>
      <w:r>
        <w:t>Valutaoplysninger anvendes i flere situationer, bl.a. til at omberegne beløb fra dansk valuta til udenlandsk valuta og omvendt.</w:t>
      </w:r>
    </w:p>
    <w:p w:rsidR="00A93B72" w:rsidRDefault="00A93B72" w:rsidP="00A93B72">
      <w:pPr>
        <w:pStyle w:val="Normal11"/>
      </w:pPr>
    </w:p>
    <w:p w:rsidR="00A93B72" w:rsidRDefault="00A93B72" w:rsidP="00A93B72">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Kurs</w:t>
            </w:r>
          </w:p>
        </w:tc>
        <w:tc>
          <w:tcPr>
            <w:tcW w:w="1797" w:type="dxa"/>
          </w:tcPr>
          <w:p w:rsidR="00A93B72" w:rsidRDefault="00A93B72" w:rsidP="00A93B72">
            <w:pPr>
              <w:pStyle w:val="Normal11"/>
            </w:pPr>
            <w:r>
              <w:t>Beløb</w:t>
            </w:r>
            <w:r>
              <w:fldChar w:fldCharType="begin"/>
            </w:r>
            <w:r>
              <w:instrText xml:space="preserve"> XE "</w:instrText>
            </w:r>
            <w:r w:rsidRPr="000D357B">
              <w:instrText>Beløb</w:instrText>
            </w:r>
            <w:r>
              <w:instrText xml:space="preserve">" </w:instrText>
            </w:r>
            <w:r>
              <w:fldChar w:fldCharType="end"/>
            </w:r>
          </w:p>
        </w:tc>
        <w:tc>
          <w:tcPr>
            <w:tcW w:w="5573" w:type="dxa"/>
          </w:tcPr>
          <w:p w:rsidR="00A93B72" w:rsidRDefault="00A93B72" w:rsidP="00A93B72">
            <w:pPr>
              <w:pStyle w:val="Normal11"/>
            </w:pPr>
            <w:r>
              <w:t>Kursen på den pågældende valuta på den angivne kursdato, fx. 830,91.</w:t>
            </w:r>
          </w:p>
        </w:tc>
      </w:tr>
      <w:tr w:rsidR="00A93B72" w:rsidTr="00A93B72">
        <w:tblPrEx>
          <w:tblCellMar>
            <w:top w:w="0" w:type="dxa"/>
            <w:bottom w:w="0" w:type="dxa"/>
          </w:tblCellMar>
        </w:tblPrEx>
        <w:tc>
          <w:tcPr>
            <w:tcW w:w="2625" w:type="dxa"/>
          </w:tcPr>
          <w:p w:rsidR="00A93B72" w:rsidRDefault="00A93B72" w:rsidP="00A93B72">
            <w:pPr>
              <w:pStyle w:val="Normal11"/>
            </w:pPr>
            <w:r>
              <w:t>KursDato</w:t>
            </w:r>
          </w:p>
        </w:tc>
        <w:tc>
          <w:tcPr>
            <w:tcW w:w="1797" w:type="dxa"/>
          </w:tcPr>
          <w:p w:rsidR="00A93B72" w:rsidRDefault="00A93B72" w:rsidP="00A93B72">
            <w:pPr>
              <w:pStyle w:val="Normal11"/>
            </w:pPr>
            <w:r>
              <w:t>DatoTid</w:t>
            </w:r>
            <w:r>
              <w:fldChar w:fldCharType="begin"/>
            </w:r>
            <w:r>
              <w:instrText xml:space="preserve"> XE "</w:instrText>
            </w:r>
            <w:r w:rsidRPr="00D8752F">
              <w:instrText>DatoTid</w:instrText>
            </w:r>
            <w:r>
              <w:instrText xml:space="preserve">" </w:instrText>
            </w:r>
            <w:r>
              <w:fldChar w:fldCharType="end"/>
            </w:r>
          </w:p>
        </w:tc>
        <w:tc>
          <w:tcPr>
            <w:tcW w:w="5573" w:type="dxa"/>
          </w:tcPr>
          <w:p w:rsidR="00A93B72" w:rsidRDefault="00A93B72" w:rsidP="00A93B72">
            <w:pPr>
              <w:pStyle w:val="Normal11"/>
            </w:pPr>
            <w:r>
              <w:t>Datoen for valutakursen.</w:t>
            </w:r>
          </w:p>
        </w:tc>
      </w:tr>
      <w:tr w:rsidR="00A93B72" w:rsidTr="00A93B72">
        <w:tblPrEx>
          <w:tblCellMar>
            <w:top w:w="0" w:type="dxa"/>
            <w:bottom w:w="0" w:type="dxa"/>
          </w:tblCellMar>
        </w:tblPrEx>
        <w:tc>
          <w:tcPr>
            <w:tcW w:w="2625" w:type="dxa"/>
          </w:tcPr>
          <w:p w:rsidR="00A93B72" w:rsidRDefault="00A93B72" w:rsidP="00A93B72">
            <w:pPr>
              <w:pStyle w:val="Normal11"/>
            </w:pPr>
            <w:r>
              <w:t>Kode</w:t>
            </w:r>
          </w:p>
        </w:tc>
        <w:tc>
          <w:tcPr>
            <w:tcW w:w="1797" w:type="dxa"/>
          </w:tcPr>
          <w:p w:rsidR="00A93B72" w:rsidRDefault="00A93B72" w:rsidP="00A93B72">
            <w:pPr>
              <w:pStyle w:val="Normal11"/>
            </w:pPr>
            <w:r>
              <w:t>Valuta</w:t>
            </w:r>
            <w:r>
              <w:fldChar w:fldCharType="begin"/>
            </w:r>
            <w:r>
              <w:instrText xml:space="preserve"> XE "</w:instrText>
            </w:r>
            <w:r w:rsidRPr="00D82653">
              <w:instrText>Valuta</w:instrText>
            </w:r>
            <w:r>
              <w:instrText xml:space="preserve">" </w:instrText>
            </w:r>
            <w:r>
              <w:fldChar w:fldCharType="end"/>
            </w:r>
          </w:p>
        </w:tc>
        <w:tc>
          <w:tcPr>
            <w:tcW w:w="5573" w:type="dxa"/>
          </w:tcPr>
          <w:p w:rsidR="00A93B72" w:rsidRDefault="00A93B72" w:rsidP="00A93B72">
            <w:pPr>
              <w:pStyle w:val="Normal11"/>
            </w:pPr>
            <w:r>
              <w:t>Den trecifrede ISO-kode for den pågældende valuta.</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omregner fordring til</w:t>
            </w:r>
          </w:p>
        </w:tc>
        <w:tc>
          <w:tcPr>
            <w:tcW w:w="2398" w:type="dxa"/>
          </w:tcPr>
          <w:p w:rsidR="00A93B72" w:rsidRDefault="00A93B72" w:rsidP="00A93B72">
            <w:pPr>
              <w:pStyle w:val="Normal11"/>
            </w:pPr>
            <w:r>
              <w:t>Udland(0..*)</w:t>
            </w:r>
          </w:p>
          <w:p w:rsidR="00A93B72" w:rsidRDefault="00A93B72" w:rsidP="00A93B72">
            <w:pPr>
              <w:pStyle w:val="Normal11"/>
            </w:pPr>
            <w:r>
              <w:t>ValutaOplysning(1)</w:t>
            </w:r>
          </w:p>
        </w:tc>
        <w:tc>
          <w:tcPr>
            <w:tcW w:w="5879" w:type="dxa"/>
          </w:tcPr>
          <w:p w:rsidR="00A93B72" w:rsidRDefault="00A93B72" w:rsidP="00A93B72">
            <w:pPr>
              <w:pStyle w:val="Normal11"/>
            </w:pP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8" w:name="_Toc266169699"/>
      <w:r>
        <w:lastRenderedPageBreak/>
        <w:t>Virksomhed</w:t>
      </w:r>
      <w:bookmarkEnd w:id="58"/>
    </w:p>
    <w:p w:rsidR="00A93B72" w:rsidRDefault="00A93B72" w:rsidP="00A93B72">
      <w:pPr>
        <w:pStyle w:val="Normal11"/>
      </w:pPr>
      <w:r>
        <w:t>VIGTIGT!</w:t>
      </w:r>
    </w:p>
    <w:p w:rsidR="00A93B72" w:rsidRDefault="00A93B72" w:rsidP="00A93B72">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93B72" w:rsidRDefault="00A93B72" w:rsidP="00A93B72">
      <w:pPr>
        <w:pStyle w:val="Normal11"/>
      </w:pPr>
      <w:r>
        <w:t>- CVR definerer juridisk enhed, som en virksomhed, identificeret ved CVR-nummer.</w:t>
      </w:r>
    </w:p>
    <w:p w:rsidR="00A93B72" w:rsidRDefault="00A93B72" w:rsidP="00A93B72">
      <w:pPr>
        <w:pStyle w:val="Normal11"/>
      </w:pPr>
      <w:r>
        <w:t>DISSE TO DEFINITIONER MÅ IKKE FORVEKSLES.</w:t>
      </w:r>
    </w:p>
    <w:p w:rsidR="00A93B72" w:rsidRDefault="00A93B72" w:rsidP="00A93B72">
      <w:pPr>
        <w:pStyle w:val="Normal11"/>
      </w:pPr>
    </w:p>
    <w:p w:rsidR="00A93B72" w:rsidRDefault="00A93B72" w:rsidP="00A93B72">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93B72" w:rsidRDefault="00A93B72" w:rsidP="00A93B72">
      <w:pPr>
        <w:pStyle w:val="Normal11"/>
      </w:pPr>
    </w:p>
    <w:p w:rsidR="00A93B72" w:rsidRDefault="00A93B72" w:rsidP="00A93B72">
      <w:pPr>
        <w:pStyle w:val="Normal11"/>
      </w:pPr>
      <w:r>
        <w:t>01. Juridisk enhed (CVR-definition), som er identificeret med et CVR-nummer</w:t>
      </w:r>
    </w:p>
    <w:p w:rsidR="00A93B72" w:rsidRDefault="00A93B72" w:rsidP="00A93B72">
      <w:pPr>
        <w:pStyle w:val="Normal11"/>
      </w:pPr>
      <w:r>
        <w:t>02. Administrativ enhed, som er identificeret med et SE-nummer (tilknyttet en juridisk enhed)</w:t>
      </w:r>
    </w:p>
    <w:p w:rsidR="00A93B72" w:rsidRDefault="00A93B72" w:rsidP="00A93B72">
      <w:pPr>
        <w:pStyle w:val="Normal11"/>
      </w:pPr>
      <w:r>
        <w:t>03. Ikke CVR-enhed, som er identificeret med et SE-nummer (ikke tilknyttet en juridisk enhed)</w:t>
      </w:r>
    </w:p>
    <w:p w:rsidR="00A93B72" w:rsidRDefault="00A93B72" w:rsidP="00A93B72">
      <w:pPr>
        <w:pStyle w:val="Normal11"/>
      </w:pPr>
    </w:p>
    <w:p w:rsidR="00A93B72" w:rsidRDefault="00A93B72" w:rsidP="00A93B72">
      <w:pPr>
        <w:pStyle w:val="Normal11"/>
      </w:pPr>
      <w:r>
        <w:t>Eksempel:</w:t>
      </w:r>
    </w:p>
    <w:p w:rsidR="00A93B72" w:rsidRDefault="00A93B72" w:rsidP="00A93B72">
      <w:pPr>
        <w:pStyle w:val="Normal11"/>
      </w:pPr>
      <w:r>
        <w:t>CVRNummer</w:t>
      </w:r>
      <w:r>
        <w:tab/>
        <w:t>SENummer</w:t>
      </w:r>
      <w:r>
        <w:tab/>
        <w:t>Virksomhedstype</w:t>
      </w:r>
    </w:p>
    <w:p w:rsidR="00A93B72" w:rsidRDefault="00A93B72" w:rsidP="00A93B72">
      <w:pPr>
        <w:pStyle w:val="Normal11"/>
      </w:pPr>
      <w:r>
        <w:t>11 11 11 11</w:t>
      </w:r>
      <w:r>
        <w:tab/>
        <w:t>11 11 11 11</w:t>
      </w:r>
      <w:r>
        <w:tab/>
        <w:t>01</w:t>
      </w:r>
    </w:p>
    <w:p w:rsidR="00A93B72" w:rsidRDefault="00A93B72" w:rsidP="00A93B72">
      <w:pPr>
        <w:pStyle w:val="Normal11"/>
      </w:pPr>
      <w:r>
        <w:t>11 11 11 11</w:t>
      </w:r>
      <w:r>
        <w:tab/>
        <w:t>22 22 22 22</w:t>
      </w:r>
      <w:r>
        <w:tab/>
        <w:t>02</w:t>
      </w:r>
    </w:p>
    <w:p w:rsidR="00A93B72" w:rsidRDefault="00A93B72" w:rsidP="00A93B72">
      <w:pPr>
        <w:pStyle w:val="Normal11"/>
      </w:pPr>
      <w:r>
        <w:t>11 11 11 11</w:t>
      </w:r>
      <w:r>
        <w:tab/>
        <w:t>33 33 33 33</w:t>
      </w:r>
      <w:r>
        <w:tab/>
        <w:t>02</w:t>
      </w:r>
    </w:p>
    <w:p w:rsidR="00A93B72" w:rsidRDefault="00A93B72" w:rsidP="00A93B72">
      <w:pPr>
        <w:pStyle w:val="Normal11"/>
      </w:pPr>
      <w:r>
        <w:t>’null’</w:t>
      </w:r>
      <w:r>
        <w:tab/>
      </w:r>
      <w:r>
        <w:tab/>
        <w:t>44 44 44 44</w:t>
      </w:r>
      <w:r>
        <w:tab/>
        <w:t>03</w:t>
      </w:r>
    </w:p>
    <w:p w:rsidR="00A93B72" w:rsidRDefault="00A93B72" w:rsidP="00A93B72">
      <w:pPr>
        <w:pStyle w:val="Normal11"/>
      </w:pPr>
    </w:p>
    <w:p w:rsidR="00A93B72" w:rsidRDefault="00A93B72" w:rsidP="00A93B72">
      <w:pPr>
        <w:pStyle w:val="Normal11"/>
      </w:pPr>
      <w:r>
        <w:t>01. En virksomhed, som er en juridisk enhed (CVRs definition), er optaget i CVR-registret og tildeles kun ét CVR-nummer. Et CVR-nummer svarer til CPR-nummer for en fysisk person. Ved CVRs definition af juridisk enhed forstås:</w:t>
      </w:r>
    </w:p>
    <w:p w:rsidR="00A93B72" w:rsidRDefault="00A93B72" w:rsidP="00A93B72">
      <w:pPr>
        <w:pStyle w:val="Normal11"/>
      </w:pPr>
      <w:r>
        <w:t xml:space="preserve">- En fysisk person i dennes egenskab af arbejdsgiver eller selvstændigt erhvervsdrivende. </w:t>
      </w:r>
    </w:p>
    <w:p w:rsidR="00A93B72" w:rsidRDefault="00A93B72" w:rsidP="00A93B72">
      <w:pPr>
        <w:pStyle w:val="Normal11"/>
      </w:pPr>
      <w:r>
        <w:t xml:space="preserve">- En juridisk person (eksempelvis A/S, ApS) eller en filial af en udenlandsk juridisk person. </w:t>
      </w:r>
    </w:p>
    <w:p w:rsidR="00A93B72" w:rsidRDefault="00A93B72" w:rsidP="00A93B72">
      <w:pPr>
        <w:pStyle w:val="Normal11"/>
      </w:pPr>
      <w:r>
        <w:t xml:space="preserve">- En statslig administrativ enhed. </w:t>
      </w:r>
    </w:p>
    <w:p w:rsidR="00A93B72" w:rsidRDefault="00A93B72" w:rsidP="00A93B72">
      <w:pPr>
        <w:pStyle w:val="Normal11"/>
      </w:pPr>
      <w:r>
        <w:t xml:space="preserve">- En region. </w:t>
      </w:r>
    </w:p>
    <w:p w:rsidR="00A93B72" w:rsidRDefault="00A93B72" w:rsidP="00A93B72">
      <w:pPr>
        <w:pStyle w:val="Normal11"/>
      </w:pPr>
      <w:r>
        <w:t xml:space="preserve">- En kommune. </w:t>
      </w:r>
    </w:p>
    <w:p w:rsidR="00A93B72" w:rsidRDefault="00A93B72" w:rsidP="00A93B72">
      <w:pPr>
        <w:pStyle w:val="Normal11"/>
      </w:pPr>
      <w:r>
        <w:t>- Et kommunalt fællesskab.</w:t>
      </w:r>
    </w:p>
    <w:p w:rsidR="00A93B72" w:rsidRDefault="00A93B72" w:rsidP="00A93B72">
      <w:pPr>
        <w:pStyle w:val="Normal11"/>
      </w:pPr>
    </w:p>
    <w:p w:rsidR="00A93B72" w:rsidRDefault="00A93B72" w:rsidP="00A93B72">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93B72" w:rsidRDefault="00A93B72" w:rsidP="00A93B72">
      <w:pPr>
        <w:pStyle w:val="Normal11"/>
      </w:pPr>
    </w:p>
    <w:p w:rsidR="00A93B72" w:rsidRDefault="00A93B72" w:rsidP="00A93B72">
      <w:pPr>
        <w:pStyle w:val="Normal11"/>
      </w:pPr>
      <w:r>
        <w:t>03. En enhed, som er registreringspligtig i henhold til told- skatte- eller afgiftslovgivningen og, som hverken er en juridisk eller administrativ enhed, identificeres med et SE-nummer. En sådan enhed benævnes en "Ikke CVR-enhed".</w:t>
      </w:r>
    </w:p>
    <w:p w:rsidR="00A93B72" w:rsidRDefault="00A93B72" w:rsidP="00A93B72">
      <w:pPr>
        <w:pStyle w:val="Normal11"/>
      </w:pPr>
    </w:p>
    <w:p w:rsidR="00A93B72" w:rsidRDefault="00A93B72" w:rsidP="00A93B72">
      <w:pPr>
        <w:pStyle w:val="Normal11"/>
      </w:pPr>
      <w:r>
        <w:t>Identifikationsnumret er et nummer på 8 karakterer uanset om det er et CVR-nummer, et administrativt SE-nummer eller SE-nummer for en ikke CVR-enhed.</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SENummer</w:t>
            </w:r>
          </w:p>
        </w:tc>
        <w:tc>
          <w:tcPr>
            <w:tcW w:w="1797" w:type="dxa"/>
          </w:tcPr>
          <w:p w:rsidR="00A93B72" w:rsidRDefault="00A93B72" w:rsidP="00A93B72">
            <w:pPr>
              <w:pStyle w:val="Normal11"/>
            </w:pPr>
            <w:r>
              <w:t>SENummer</w:t>
            </w:r>
            <w:r>
              <w:fldChar w:fldCharType="begin"/>
            </w:r>
            <w:r>
              <w:instrText xml:space="preserve"> XE "</w:instrText>
            </w:r>
            <w:r w:rsidRPr="00763DC3">
              <w:instrText>SENummer</w:instrText>
            </w:r>
            <w:r>
              <w:instrText xml:space="preserve">" </w:instrText>
            </w:r>
            <w:r>
              <w:fldChar w:fldCharType="end"/>
            </w:r>
          </w:p>
        </w:tc>
        <w:tc>
          <w:tcPr>
            <w:tcW w:w="5573" w:type="dxa"/>
          </w:tcPr>
          <w:p w:rsidR="00A93B72" w:rsidRDefault="00A93B72" w:rsidP="00A93B72">
            <w:pPr>
              <w:pStyle w:val="Normal11"/>
            </w:pPr>
            <w:r>
              <w:t>8-cifret nummer,  der entydigt identificerer en registreret virksomhed i SKAT.</w:t>
            </w:r>
          </w:p>
        </w:tc>
      </w:tr>
      <w:tr w:rsidR="00A93B72" w:rsidTr="00A93B72">
        <w:tblPrEx>
          <w:tblCellMar>
            <w:top w:w="0" w:type="dxa"/>
            <w:bottom w:w="0" w:type="dxa"/>
          </w:tblCellMar>
        </w:tblPrEx>
        <w:tc>
          <w:tcPr>
            <w:tcW w:w="2625" w:type="dxa"/>
          </w:tcPr>
          <w:p w:rsidR="00A93B72" w:rsidRDefault="00A93B72" w:rsidP="00A93B72">
            <w:pPr>
              <w:pStyle w:val="Normal11"/>
            </w:pPr>
            <w:r>
              <w:t>CVRNummer</w:t>
            </w:r>
          </w:p>
        </w:tc>
        <w:tc>
          <w:tcPr>
            <w:tcW w:w="1797" w:type="dxa"/>
          </w:tcPr>
          <w:p w:rsidR="00A93B72" w:rsidRDefault="00A93B72" w:rsidP="00A93B72">
            <w:pPr>
              <w:pStyle w:val="Normal11"/>
            </w:pPr>
            <w:r>
              <w:t>CVRNummer</w:t>
            </w:r>
            <w:r>
              <w:fldChar w:fldCharType="begin"/>
            </w:r>
            <w:r>
              <w:instrText xml:space="preserve"> XE "</w:instrText>
            </w:r>
            <w:r w:rsidRPr="004E4291">
              <w:instrText>CVRNummer</w:instrText>
            </w:r>
            <w:r>
              <w:instrText xml:space="preserve">" </w:instrText>
            </w:r>
            <w:r>
              <w:fldChar w:fldCharType="end"/>
            </w:r>
          </w:p>
        </w:tc>
        <w:tc>
          <w:tcPr>
            <w:tcW w:w="5573" w:type="dxa"/>
          </w:tcPr>
          <w:p w:rsidR="00A93B72" w:rsidRDefault="00A93B72" w:rsidP="00A93B72">
            <w:pPr>
              <w:pStyle w:val="Normal11"/>
            </w:pPr>
            <w:r>
              <w:t>Det nummer der tildeles juridiske enheder i et Centralt Virksomheds Register (CVR).</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De første 7 cifre i CVR_nummeret er et løbenummer, som vælges som det første ledige nummer i rækken. Ud fra de 7 cifre udregnes det 8. ciffer _ kontrolcifferet.</w:t>
            </w:r>
          </w:p>
        </w:tc>
      </w:tr>
      <w:tr w:rsidR="00A93B72" w:rsidTr="00A93B72">
        <w:tblPrEx>
          <w:tblCellMar>
            <w:top w:w="0" w:type="dxa"/>
            <w:bottom w:w="0" w:type="dxa"/>
          </w:tblCellMar>
        </w:tblPrEx>
        <w:tc>
          <w:tcPr>
            <w:tcW w:w="2625" w:type="dxa"/>
          </w:tcPr>
          <w:p w:rsidR="00A93B72" w:rsidRDefault="00A93B72" w:rsidP="00A93B72">
            <w:pPr>
              <w:pStyle w:val="Normal11"/>
            </w:pPr>
            <w:r>
              <w:t>StartDato</w:t>
            </w:r>
          </w:p>
        </w:tc>
        <w:tc>
          <w:tcPr>
            <w:tcW w:w="1797" w:type="dxa"/>
          </w:tcPr>
          <w:p w:rsidR="00A93B72" w:rsidRDefault="00A93B72" w:rsidP="00A93B72">
            <w:pPr>
              <w:pStyle w:val="Normal11"/>
            </w:pPr>
            <w:r>
              <w:t>Dato</w:t>
            </w:r>
            <w:r>
              <w:fldChar w:fldCharType="begin"/>
            </w:r>
            <w:r>
              <w:instrText xml:space="preserve"> XE "</w:instrText>
            </w:r>
            <w:r w:rsidRPr="00613464">
              <w:instrText>Dato</w:instrText>
            </w:r>
            <w:r>
              <w:instrText xml:space="preserve">" </w:instrText>
            </w:r>
            <w:r>
              <w:fldChar w:fldCharType="end"/>
            </w:r>
          </w:p>
        </w:tc>
        <w:tc>
          <w:tcPr>
            <w:tcW w:w="5573" w:type="dxa"/>
          </w:tcPr>
          <w:p w:rsidR="00A93B72" w:rsidRDefault="00A93B72" w:rsidP="00A93B72">
            <w:pPr>
              <w:pStyle w:val="Normal11"/>
            </w:pPr>
            <w:r>
              <w:t>Angiver startdato for virksomheden</w:t>
            </w:r>
          </w:p>
        </w:tc>
      </w:tr>
      <w:tr w:rsidR="00A93B72" w:rsidTr="00A93B72">
        <w:tblPrEx>
          <w:tblCellMar>
            <w:top w:w="0" w:type="dxa"/>
            <w:bottom w:w="0" w:type="dxa"/>
          </w:tblCellMar>
        </w:tblPrEx>
        <w:tc>
          <w:tcPr>
            <w:tcW w:w="2625" w:type="dxa"/>
          </w:tcPr>
          <w:p w:rsidR="00A93B72" w:rsidRDefault="00A93B72" w:rsidP="00A93B72">
            <w:pPr>
              <w:pStyle w:val="Normal11"/>
            </w:pPr>
            <w:r>
              <w:t>OphørDato</w:t>
            </w:r>
          </w:p>
        </w:tc>
        <w:tc>
          <w:tcPr>
            <w:tcW w:w="1797" w:type="dxa"/>
          </w:tcPr>
          <w:p w:rsidR="00A93B72" w:rsidRDefault="00A93B72" w:rsidP="00A93B72">
            <w:pPr>
              <w:pStyle w:val="Normal11"/>
            </w:pPr>
            <w:r>
              <w:t>Dato</w:t>
            </w:r>
            <w:r>
              <w:fldChar w:fldCharType="begin"/>
            </w:r>
            <w:r>
              <w:instrText xml:space="preserve"> XE "</w:instrText>
            </w:r>
            <w:r w:rsidRPr="00BD68E8">
              <w:instrText>Dato</w:instrText>
            </w:r>
            <w:r>
              <w:instrText xml:space="preserve">" </w:instrText>
            </w:r>
            <w:r>
              <w:fldChar w:fldCharType="end"/>
            </w:r>
          </w:p>
        </w:tc>
        <w:tc>
          <w:tcPr>
            <w:tcW w:w="5573" w:type="dxa"/>
          </w:tcPr>
          <w:p w:rsidR="00A93B72" w:rsidRDefault="00A93B72" w:rsidP="00A93B72">
            <w:pPr>
              <w:pStyle w:val="Normal11"/>
            </w:pPr>
            <w:r>
              <w:t>Angiver slutdato for virksomheden</w:t>
            </w: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Lønindeholder ved</w:t>
            </w:r>
          </w:p>
        </w:tc>
        <w:tc>
          <w:tcPr>
            <w:tcW w:w="2398" w:type="dxa"/>
          </w:tcPr>
          <w:p w:rsidR="00A93B72" w:rsidRDefault="00A93B72" w:rsidP="00A93B72">
            <w:pPr>
              <w:pStyle w:val="Normal11"/>
            </w:pPr>
            <w:r>
              <w:t>Virksomhed(0..*)</w:t>
            </w:r>
          </w:p>
          <w:p w:rsidR="00A93B72" w:rsidRDefault="00A93B72" w:rsidP="00A93B72">
            <w:pPr>
              <w:pStyle w:val="Normal11"/>
            </w:pPr>
            <w:r>
              <w:t>Lønindeholdelse(0..1)</w:t>
            </w:r>
          </w:p>
        </w:tc>
        <w:tc>
          <w:tcPr>
            <w:tcW w:w="5879" w:type="dxa"/>
          </w:tcPr>
          <w:p w:rsidR="00A93B72" w:rsidRDefault="00A93B72" w:rsidP="00A93B72">
            <w:pPr>
              <w:pStyle w:val="Normal11"/>
            </w:pPr>
            <w:r>
              <w:t>En virksomhed er arbejdsgiver for en person, og er dermed den, som lønindeholder i forbindelse med Lønindeholdelsesindsatsen.</w:t>
            </w: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2"/>
      </w:pPr>
      <w:bookmarkStart w:id="59" w:name="_Toc266169700"/>
      <w:r>
        <w:lastRenderedPageBreak/>
        <w:t>Årsopgørelse</w:t>
      </w:r>
      <w:bookmarkEnd w:id="59"/>
    </w:p>
    <w:p w:rsidR="00A93B72" w:rsidRDefault="00A93B72" w:rsidP="00A93B72">
      <w:pPr>
        <w:pStyle w:val="Normal11"/>
      </w:pPr>
      <w:r>
        <w:t xml:space="preserve">Opgørelse fra SLUT </w:t>
      </w:r>
    </w:p>
    <w:p w:rsidR="00A93B72" w:rsidRDefault="00A93B72" w:rsidP="00A93B72">
      <w:pPr>
        <w:pStyle w:val="Normal11"/>
      </w:pPr>
      <w:r>
        <w:t xml:space="preserve">Årsopgørelsen indkomstoplysninger kan ligge til grund for den procent som beregnes ud fra </w:t>
      </w:r>
    </w:p>
    <w:p w:rsidR="00A93B72" w:rsidRDefault="00A93B72" w:rsidP="00A93B72">
      <w:pPr>
        <w:pStyle w:val="Normal11"/>
      </w:pPr>
      <w:r>
        <w:t>den skematiske model og anvendes både i forbindelse med afgørelse om  betalingsordning og</w:t>
      </w:r>
    </w:p>
    <w:p w:rsidR="00A93B72" w:rsidRDefault="00A93B72" w:rsidP="00A93B72">
      <w:pPr>
        <w:pStyle w:val="Normal11"/>
      </w:pPr>
      <w:r>
        <w:t xml:space="preserve">lønindeholdelse. </w:t>
      </w: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3B72" w:rsidTr="00A93B72">
        <w:tblPrEx>
          <w:tblCellMar>
            <w:top w:w="0" w:type="dxa"/>
            <w:bottom w:w="0" w:type="dxa"/>
          </w:tblCellMar>
        </w:tblPrEx>
        <w:trPr>
          <w:tblHeader/>
        </w:trPr>
        <w:tc>
          <w:tcPr>
            <w:tcW w:w="2625" w:type="dxa"/>
            <w:shd w:val="pct20" w:color="auto" w:fill="0000FF"/>
          </w:tcPr>
          <w:p w:rsidR="00A93B72" w:rsidRPr="00A93B72" w:rsidRDefault="00A93B72" w:rsidP="00A93B72">
            <w:pPr>
              <w:pStyle w:val="Normal11"/>
              <w:rPr>
                <w:color w:val="FFFFFF"/>
              </w:rPr>
            </w:pPr>
            <w:r>
              <w:rPr>
                <w:color w:val="FFFFFF"/>
              </w:rPr>
              <w:t>Attribut</w:t>
            </w:r>
          </w:p>
        </w:tc>
        <w:tc>
          <w:tcPr>
            <w:tcW w:w="1797" w:type="dxa"/>
            <w:shd w:val="pct20" w:color="auto" w:fill="0000FF"/>
          </w:tcPr>
          <w:p w:rsidR="00A93B72" w:rsidRPr="00A93B72" w:rsidRDefault="00A93B72" w:rsidP="00A93B72">
            <w:pPr>
              <w:pStyle w:val="Normal11"/>
              <w:rPr>
                <w:color w:val="FFFFFF"/>
              </w:rPr>
            </w:pPr>
            <w:r>
              <w:rPr>
                <w:color w:val="FFFFFF"/>
              </w:rPr>
              <w:t>Domæne</w:t>
            </w:r>
          </w:p>
        </w:tc>
        <w:tc>
          <w:tcPr>
            <w:tcW w:w="5573"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2625" w:type="dxa"/>
          </w:tcPr>
          <w:p w:rsidR="00A93B72" w:rsidRDefault="00A93B72" w:rsidP="00A93B72">
            <w:pPr>
              <w:pStyle w:val="Normal11"/>
            </w:pPr>
            <w:r>
              <w:t>Nummer</w:t>
            </w:r>
          </w:p>
        </w:tc>
        <w:tc>
          <w:tcPr>
            <w:tcW w:w="1797" w:type="dxa"/>
          </w:tcPr>
          <w:p w:rsidR="00A93B72" w:rsidRDefault="00A93B72" w:rsidP="00A93B72">
            <w:pPr>
              <w:pStyle w:val="Normal11"/>
            </w:pPr>
            <w:r>
              <w:t>TalHel</w:t>
            </w:r>
            <w:r>
              <w:fldChar w:fldCharType="begin"/>
            </w:r>
            <w:r>
              <w:instrText xml:space="preserve"> XE "</w:instrText>
            </w:r>
            <w:r w:rsidRPr="00C12A98">
              <w:instrText>TalHel</w:instrText>
            </w:r>
            <w:r>
              <w:instrText xml:space="preserve">" </w:instrText>
            </w:r>
            <w:r>
              <w:fldChar w:fldCharType="end"/>
            </w:r>
          </w:p>
        </w:tc>
        <w:tc>
          <w:tcPr>
            <w:tcW w:w="5573" w:type="dxa"/>
          </w:tcPr>
          <w:p w:rsidR="00A93B72" w:rsidRDefault="00A93B72" w:rsidP="00A93B72">
            <w:pPr>
              <w:pStyle w:val="Normal11"/>
            </w:pPr>
            <w:r>
              <w:t>Nummer på den aktuelle årsopgørelse.</w:t>
            </w:r>
          </w:p>
          <w:p w:rsidR="00A93B72" w:rsidRDefault="00A93B72" w:rsidP="00A93B72">
            <w:pPr>
              <w:pStyle w:val="Normal11"/>
            </w:pPr>
          </w:p>
          <w:p w:rsidR="00A93B72" w:rsidRDefault="00A93B72" w:rsidP="00A93B72">
            <w:pPr>
              <w:pStyle w:val="Normal11"/>
              <w:rPr>
                <w:u w:val="single"/>
              </w:rPr>
            </w:pPr>
            <w:r>
              <w:rPr>
                <w:u w:val="single"/>
              </w:rPr>
              <w:t>Tilladte værdier fra Data Domain:</w:t>
            </w:r>
          </w:p>
          <w:p w:rsidR="00A93B72" w:rsidRPr="00A93B72" w:rsidRDefault="00A93B72" w:rsidP="00A93B72">
            <w:pPr>
              <w:pStyle w:val="Normal11"/>
            </w:pPr>
            <w:r>
              <w:t>0 til 999.999.999.999.999.999</w:t>
            </w:r>
          </w:p>
        </w:tc>
      </w:tr>
      <w:tr w:rsidR="00A93B72" w:rsidTr="00A93B72">
        <w:tblPrEx>
          <w:tblCellMar>
            <w:top w:w="0" w:type="dxa"/>
            <w:bottom w:w="0" w:type="dxa"/>
          </w:tblCellMar>
        </w:tblPrEx>
        <w:tc>
          <w:tcPr>
            <w:tcW w:w="2625" w:type="dxa"/>
          </w:tcPr>
          <w:p w:rsidR="00A93B72" w:rsidRDefault="00A93B72" w:rsidP="00A93B72">
            <w:pPr>
              <w:pStyle w:val="Normal11"/>
            </w:pPr>
            <w:r>
              <w:t>IndkomstÅr</w:t>
            </w:r>
          </w:p>
        </w:tc>
        <w:tc>
          <w:tcPr>
            <w:tcW w:w="1797" w:type="dxa"/>
          </w:tcPr>
          <w:p w:rsidR="00A93B72" w:rsidRDefault="00A93B72" w:rsidP="00A93B72">
            <w:pPr>
              <w:pStyle w:val="Normal11"/>
            </w:pPr>
            <w:r>
              <w:t>IndkomstÅr</w:t>
            </w:r>
            <w:r>
              <w:fldChar w:fldCharType="begin"/>
            </w:r>
            <w:r>
              <w:instrText xml:space="preserve"> XE "</w:instrText>
            </w:r>
            <w:r w:rsidRPr="00820408">
              <w:instrText>IndkomstÅr</w:instrText>
            </w:r>
            <w:r>
              <w:instrText xml:space="preserve">" </w:instrText>
            </w:r>
            <w:r>
              <w:fldChar w:fldCharType="end"/>
            </w:r>
          </w:p>
        </w:tc>
        <w:tc>
          <w:tcPr>
            <w:tcW w:w="5573" w:type="dxa"/>
          </w:tcPr>
          <w:p w:rsidR="00A93B72" w:rsidRDefault="00A93B72" w:rsidP="00A93B72">
            <w:pPr>
              <w:pStyle w:val="Normal11"/>
            </w:pPr>
            <w:r>
              <w:t>Angiver et indkomstår, f.eks. 2009</w:t>
            </w:r>
          </w:p>
          <w:p w:rsidR="00A93B72" w:rsidRDefault="00A93B72" w:rsidP="00A93B72">
            <w:pPr>
              <w:pStyle w:val="Normal11"/>
            </w:pPr>
          </w:p>
          <w:p w:rsidR="00A93B72" w:rsidRDefault="00A93B72" w:rsidP="00A93B72">
            <w:pPr>
              <w:pStyle w:val="Normal11"/>
            </w:pPr>
            <w:r>
              <w:t xml:space="preserve"> </w:t>
            </w:r>
          </w:p>
          <w:p w:rsidR="00A93B72" w:rsidRDefault="00A93B72" w:rsidP="00A93B72">
            <w:pPr>
              <w:pStyle w:val="Normal11"/>
            </w:pPr>
          </w:p>
        </w:tc>
      </w:tr>
    </w:tbl>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pP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3B72" w:rsidTr="00A93B72">
        <w:tblPrEx>
          <w:tblCellMar>
            <w:top w:w="0" w:type="dxa"/>
            <w:bottom w:w="0" w:type="dxa"/>
          </w:tblCellMar>
        </w:tblPrEx>
        <w:trPr>
          <w:tblHeader/>
        </w:trPr>
        <w:tc>
          <w:tcPr>
            <w:tcW w:w="1667" w:type="dxa"/>
            <w:shd w:val="pct20" w:color="auto" w:fill="0000FF"/>
          </w:tcPr>
          <w:p w:rsidR="00A93B72" w:rsidRPr="00A93B72" w:rsidRDefault="00A93B72" w:rsidP="00A93B72">
            <w:pPr>
              <w:pStyle w:val="Normal11"/>
              <w:rPr>
                <w:color w:val="FFFFFF"/>
              </w:rPr>
            </w:pPr>
            <w:r>
              <w:rPr>
                <w:color w:val="FFFFFF"/>
              </w:rPr>
              <w:t>Relationsnavn</w:t>
            </w:r>
          </w:p>
        </w:tc>
        <w:tc>
          <w:tcPr>
            <w:tcW w:w="2398" w:type="dxa"/>
            <w:shd w:val="pct20" w:color="auto" w:fill="0000FF"/>
          </w:tcPr>
          <w:p w:rsidR="00A93B72" w:rsidRPr="00A93B72" w:rsidRDefault="00A93B72" w:rsidP="00A93B72">
            <w:pPr>
              <w:pStyle w:val="Normal11"/>
              <w:rPr>
                <w:color w:val="FFFFFF"/>
              </w:rPr>
            </w:pPr>
            <w:r>
              <w:rPr>
                <w:color w:val="FFFFFF"/>
              </w:rPr>
              <w:t>Relationsbegreber</w:t>
            </w:r>
          </w:p>
        </w:tc>
        <w:tc>
          <w:tcPr>
            <w:tcW w:w="5879" w:type="dxa"/>
            <w:shd w:val="pct20" w:color="auto" w:fill="0000FF"/>
          </w:tcPr>
          <w:p w:rsidR="00A93B72" w:rsidRPr="00A93B72" w:rsidRDefault="00A93B72" w:rsidP="00A93B72">
            <w:pPr>
              <w:pStyle w:val="Normal11"/>
              <w:rPr>
                <w:color w:val="FFFFFF"/>
              </w:rPr>
            </w:pPr>
            <w:r>
              <w:rPr>
                <w:color w:val="FFFFFF"/>
              </w:rPr>
              <w:t>Beskrivelse</w:t>
            </w:r>
          </w:p>
        </w:tc>
      </w:tr>
      <w:tr w:rsidR="00A93B72" w:rsidTr="00A93B72">
        <w:tblPrEx>
          <w:tblCellMar>
            <w:top w:w="0" w:type="dxa"/>
            <w:bottom w:w="0" w:type="dxa"/>
          </w:tblCellMar>
        </w:tblPrEx>
        <w:tc>
          <w:tcPr>
            <w:tcW w:w="1667" w:type="dxa"/>
          </w:tcPr>
          <w:p w:rsidR="00A93B72" w:rsidRDefault="00A93B72" w:rsidP="00A93B72">
            <w:pPr>
              <w:pStyle w:val="Normal11"/>
            </w:pPr>
            <w:r>
              <w:t>Årsopgørelse kan være del begrundelse</w:t>
            </w:r>
          </w:p>
        </w:tc>
        <w:tc>
          <w:tcPr>
            <w:tcW w:w="2398" w:type="dxa"/>
          </w:tcPr>
          <w:p w:rsidR="00A93B72" w:rsidRDefault="00A93B72" w:rsidP="00A93B72">
            <w:pPr>
              <w:pStyle w:val="Normal11"/>
            </w:pPr>
            <w:r>
              <w:t>Årsopgørelse()</w:t>
            </w:r>
          </w:p>
          <w:p w:rsidR="00A93B72" w:rsidRDefault="00A93B72" w:rsidP="00A93B72">
            <w:pPr>
              <w:pStyle w:val="Normal11"/>
            </w:pPr>
            <w:r>
              <w:t>Afgørelse()</w:t>
            </w:r>
          </w:p>
        </w:tc>
        <w:tc>
          <w:tcPr>
            <w:tcW w:w="5879" w:type="dxa"/>
          </w:tcPr>
          <w:p w:rsidR="00A93B72" w:rsidRDefault="00A93B72" w:rsidP="00A93B72">
            <w:pPr>
              <w:pStyle w:val="Normal11"/>
            </w:pPr>
          </w:p>
        </w:tc>
      </w:tr>
    </w:tbl>
    <w:p w:rsidR="00A93B72" w:rsidRDefault="00A93B72" w:rsidP="00A93B72">
      <w:pPr>
        <w:pStyle w:val="Normal11"/>
      </w:pPr>
    </w:p>
    <w:p w:rsidR="00A93B72" w:rsidRDefault="00A93B72" w:rsidP="00A93B72">
      <w:pPr>
        <w:pStyle w:val="Normal11"/>
        <w:sectPr w:rsidR="00A93B72" w:rsidSect="00A93B72">
          <w:type w:val="continuous"/>
          <w:pgSz w:w="11906" w:h="16838"/>
          <w:pgMar w:top="567" w:right="567" w:bottom="567" w:left="567" w:header="556" w:footer="850" w:gutter="57"/>
          <w:paperSrc w:first="2" w:other="2"/>
          <w:cols w:space="708"/>
          <w:docGrid w:linePitch="360"/>
        </w:sectPr>
      </w:pPr>
    </w:p>
    <w:p w:rsidR="00A93B72" w:rsidRDefault="00A93B72" w:rsidP="00A93B72">
      <w:pPr>
        <w:pStyle w:val="Overskrift1"/>
      </w:pPr>
      <w:bookmarkStart w:id="60" w:name="_Toc266169701"/>
      <w:r>
        <w:lastRenderedPageBreak/>
        <w:t>Domæner</w:t>
      </w:r>
      <w:bookmarkEnd w:id="60"/>
    </w:p>
    <w:p w:rsidR="00A93B72" w:rsidRDefault="00A93B72" w:rsidP="00A93B72">
      <w:pPr>
        <w:pStyle w:val="Overskrift2"/>
      </w:pPr>
      <w:bookmarkStart w:id="61" w:name="_Toc266169702"/>
      <w:r>
        <w:t>Adresse</w:t>
      </w:r>
      <w:bookmarkEnd w:id="61"/>
    </w:p>
    <w:p w:rsidR="00A93B72" w:rsidRDefault="00A93B72" w:rsidP="00A93B72">
      <w:pPr>
        <w:pStyle w:val="Normal11"/>
      </w:pPr>
      <w:r>
        <w:t>Adresse følger den sædvanlige opbygning af en adresse, bl.a. med mulighed for at angive c/o navn. Dvs. adresse består af de sædvanlige underattributter for en adresse, som fx. hos CPR og CVR. Skal også håndtere udenlandske adresser.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Adresse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68</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F4536B">
        <w:instrText>Adresse</w:instrText>
      </w:r>
      <w:r>
        <w:instrText xml:space="preserve">" </w:instrText>
      </w:r>
      <w:r>
        <w:fldChar w:fldCharType="end"/>
      </w:r>
    </w:p>
    <w:p w:rsidR="00A93B72" w:rsidRDefault="00A93B72" w:rsidP="00A93B72">
      <w:pPr>
        <w:pStyle w:val="Overskrift2"/>
      </w:pPr>
      <w:bookmarkStart w:id="62" w:name="_Toc266169703"/>
      <w:r>
        <w:t>AktivType</w:t>
      </w:r>
      <w:bookmarkEnd w:id="62"/>
    </w:p>
    <w:p w:rsidR="00A93B72" w:rsidRDefault="00A93B72" w:rsidP="00A93B72">
      <w:pPr>
        <w:pStyle w:val="Normal11"/>
      </w:pPr>
      <w:r>
        <w:t>Aktivets type. Udgøres af de specialiserede objekter på klassen Aktiv.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AktivType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Variabel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 Andelsbolig</w:t>
            </w:r>
          </w:p>
          <w:p w:rsidR="00A93B72" w:rsidRDefault="00A93B72" w:rsidP="00A93B72">
            <w:pPr>
              <w:pStyle w:val="Normal11"/>
            </w:pPr>
            <w:r>
              <w:t>- Falden arv</w:t>
            </w:r>
          </w:p>
          <w:p w:rsidR="00A93B72" w:rsidRDefault="00A93B72" w:rsidP="00A93B72">
            <w:pPr>
              <w:pStyle w:val="Normal11"/>
            </w:pPr>
            <w:r>
              <w:t>- Fast ejendom</w:t>
            </w:r>
          </w:p>
          <w:p w:rsidR="00A93B72" w:rsidRDefault="00A93B72" w:rsidP="00A93B72">
            <w:pPr>
              <w:pStyle w:val="Normal11"/>
            </w:pPr>
            <w:r>
              <w:t>- Fondsaktiver</w:t>
            </w:r>
          </w:p>
          <w:p w:rsidR="00A93B72" w:rsidRDefault="00A93B72" w:rsidP="00A93B72">
            <w:pPr>
              <w:pStyle w:val="Normal11"/>
            </w:pPr>
            <w:r>
              <w:t>- Kontanter</w:t>
            </w:r>
          </w:p>
          <w:p w:rsidR="00A93B72" w:rsidRDefault="00A93B72" w:rsidP="00A93B72">
            <w:pPr>
              <w:pStyle w:val="Normal11"/>
            </w:pPr>
            <w:r>
              <w:t>- Køretøj</w:t>
            </w:r>
          </w:p>
          <w:p w:rsidR="00A93B72" w:rsidRDefault="00A93B72" w:rsidP="00A93B72">
            <w:pPr>
              <w:pStyle w:val="Normal11"/>
            </w:pPr>
            <w:r>
              <w:t>- Luftfartøj</w:t>
            </w:r>
          </w:p>
          <w:p w:rsidR="00A93B72" w:rsidRDefault="00A93B72" w:rsidP="00A93B72">
            <w:pPr>
              <w:pStyle w:val="Normal11"/>
            </w:pPr>
            <w:r>
              <w:t>- Løsøre</w:t>
            </w:r>
          </w:p>
          <w:p w:rsidR="00A93B72" w:rsidRDefault="00A93B72" w:rsidP="00A93B72">
            <w:pPr>
              <w:pStyle w:val="Normal11"/>
            </w:pPr>
            <w:r>
              <w:t>- Omsætningsgældsbrev</w:t>
            </w:r>
          </w:p>
          <w:p w:rsidR="00A93B72" w:rsidRDefault="00A93B72" w:rsidP="00A93B72">
            <w:pPr>
              <w:pStyle w:val="Normal11"/>
            </w:pPr>
            <w:r>
              <w:t>- Simpel fordring</w:t>
            </w:r>
          </w:p>
          <w:p w:rsidR="00A93B72" w:rsidRDefault="00A93B72" w:rsidP="00A93B72">
            <w:pPr>
              <w:pStyle w:val="Normal11"/>
            </w:pPr>
            <w:r>
              <w:t>- Skib</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980A60">
        <w:instrText>AktivType</w:instrText>
      </w:r>
      <w:r>
        <w:instrText xml:space="preserve">" </w:instrText>
      </w:r>
      <w:r>
        <w:fldChar w:fldCharType="end"/>
      </w:r>
    </w:p>
    <w:p w:rsidR="00A93B72" w:rsidRDefault="00A93B72" w:rsidP="00A93B72">
      <w:pPr>
        <w:pStyle w:val="Overskrift2"/>
      </w:pPr>
      <w:bookmarkStart w:id="63" w:name="_Toc266169704"/>
      <w:r>
        <w:t>Beløb</w:t>
      </w:r>
      <w:bookmarkEnd w:id="63"/>
    </w:p>
    <w:p w:rsidR="00A93B72" w:rsidRDefault="00A93B72" w:rsidP="00A93B72">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Beløb</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decimal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15</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4C7BB8">
        <w:instrText>Beløb</w:instrText>
      </w:r>
      <w:r>
        <w:instrText xml:space="preserve">" </w:instrText>
      </w:r>
      <w:r>
        <w:fldChar w:fldCharType="end"/>
      </w:r>
    </w:p>
    <w:p w:rsidR="00A93B72" w:rsidRDefault="00A93B72" w:rsidP="00A93B72">
      <w:pPr>
        <w:pStyle w:val="Overskrift2"/>
      </w:pPr>
      <w:bookmarkStart w:id="64" w:name="_Toc266169705"/>
      <w:r>
        <w:t>CVRNummer</w:t>
      </w:r>
      <w:bookmarkEnd w:id="64"/>
    </w:p>
    <w:p w:rsidR="00A93B72" w:rsidRDefault="00A93B72" w:rsidP="00A93B72">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CVRNummer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8</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De første 7 cifre i CVR_nummeret er et løbenummer, som vælges som det første ledige nummer i rækken. Ud fra de 7 cifre udregnes det 8. ciffer _ kontrolcifferet.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76230D">
        <w:instrText>CVRNummer</w:instrText>
      </w:r>
      <w:r>
        <w:instrText xml:space="preserve">" </w:instrText>
      </w:r>
      <w:r>
        <w:fldChar w:fldCharType="end"/>
      </w:r>
    </w:p>
    <w:p w:rsidR="00A93B72" w:rsidRDefault="00A93B72" w:rsidP="00A93B72">
      <w:pPr>
        <w:pStyle w:val="Overskrift2"/>
      </w:pPr>
      <w:bookmarkStart w:id="65" w:name="_Toc266169706"/>
      <w:r>
        <w:t>Dato</w:t>
      </w:r>
      <w:bookmarkEnd w:id="65"/>
    </w:p>
    <w:p w:rsidR="00A93B72" w:rsidRDefault="00A93B72" w:rsidP="00A93B72">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Dato</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date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856183">
        <w:instrText>Dato</w:instrText>
      </w:r>
      <w:r>
        <w:instrText xml:space="preserve">" </w:instrText>
      </w:r>
      <w:r>
        <w:fldChar w:fldCharType="end"/>
      </w:r>
    </w:p>
    <w:p w:rsidR="00A93B72" w:rsidRDefault="00A93B72" w:rsidP="00A93B72">
      <w:pPr>
        <w:pStyle w:val="Overskrift2"/>
      </w:pPr>
      <w:bookmarkStart w:id="66" w:name="_Toc266169707"/>
      <w:r>
        <w:t>DatoTid</w:t>
      </w:r>
      <w:bookmarkEnd w:id="66"/>
    </w:p>
    <w:p w:rsidR="00A93B72" w:rsidRDefault="00A93B72" w:rsidP="00A93B72">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lastRenderedPageBreak/>
              <w:t>DatoTid</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datetime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EE01DA">
        <w:instrText>DatoTid</w:instrText>
      </w:r>
      <w:r>
        <w:instrText xml:space="preserve">" </w:instrText>
      </w:r>
      <w:r>
        <w:fldChar w:fldCharType="end"/>
      </w:r>
    </w:p>
    <w:p w:rsidR="00A93B72" w:rsidRDefault="00A93B72" w:rsidP="00A93B72">
      <w:pPr>
        <w:pStyle w:val="Overskrift2"/>
      </w:pPr>
      <w:bookmarkStart w:id="67" w:name="_Toc266169708"/>
      <w:r>
        <w:t>Fil</w:t>
      </w:r>
      <w:bookmarkEnd w:id="67"/>
    </w:p>
    <w:p w:rsidR="00A93B72" w:rsidRDefault="00A93B72" w:rsidP="00A93B72">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Fil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binary</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A7320E">
        <w:instrText>Fil</w:instrText>
      </w:r>
      <w:r>
        <w:instrText xml:space="preserve">" </w:instrText>
      </w:r>
      <w:r>
        <w:fldChar w:fldCharType="end"/>
      </w:r>
    </w:p>
    <w:p w:rsidR="00A93B72" w:rsidRDefault="00A93B72" w:rsidP="00A93B72">
      <w:pPr>
        <w:pStyle w:val="Overskrift2"/>
      </w:pPr>
      <w:bookmarkStart w:id="68" w:name="_Toc266169709"/>
      <w:r>
        <w:t>Frekvens</w:t>
      </w:r>
      <w:bookmarkEnd w:id="68"/>
    </w:p>
    <w:p w:rsidR="00A93B72" w:rsidRDefault="00A93B72" w:rsidP="00A93B72">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Frekvens</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2</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Dagligt</w:t>
            </w:r>
          </w:p>
          <w:p w:rsidR="00A93B72" w:rsidRDefault="00A93B72" w:rsidP="00A93B72">
            <w:pPr>
              <w:pStyle w:val="Normal11"/>
            </w:pPr>
            <w:r>
              <w:t>Ugentligt</w:t>
            </w:r>
          </w:p>
          <w:p w:rsidR="00A93B72" w:rsidRDefault="00A93B72" w:rsidP="00A93B72">
            <w:pPr>
              <w:pStyle w:val="Normal11"/>
            </w:pPr>
            <w:r>
              <w:t>Hver 14.dag</w:t>
            </w:r>
          </w:p>
          <w:p w:rsidR="00A93B72" w:rsidRDefault="00A93B72" w:rsidP="00A93B72">
            <w:pPr>
              <w:pStyle w:val="Normal11"/>
            </w:pPr>
            <w:r>
              <w:t>Månedligt</w:t>
            </w:r>
          </w:p>
          <w:p w:rsidR="00A93B72" w:rsidRDefault="00A93B72" w:rsidP="00A93B72">
            <w:pPr>
              <w:pStyle w:val="Normal11"/>
            </w:pPr>
            <w:r>
              <w:t>Kvartalsvis</w:t>
            </w:r>
          </w:p>
          <w:p w:rsidR="00A93B72" w:rsidRDefault="00A93B72" w:rsidP="00A93B72">
            <w:pPr>
              <w:pStyle w:val="Normal11"/>
            </w:pPr>
            <w:r>
              <w:t>Halvårligt</w:t>
            </w:r>
          </w:p>
          <w:p w:rsidR="00A93B72" w:rsidRDefault="00A93B72" w:rsidP="00A93B72">
            <w:pPr>
              <w:pStyle w:val="Normal11"/>
            </w:pPr>
            <w:r>
              <w:t>Årligt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3D2169">
        <w:instrText>Frekvens</w:instrText>
      </w:r>
      <w:r>
        <w:instrText xml:space="preserve">" </w:instrText>
      </w:r>
      <w:r>
        <w:fldChar w:fldCharType="end"/>
      </w:r>
    </w:p>
    <w:p w:rsidR="00A93B72" w:rsidRDefault="00A93B72" w:rsidP="00A93B72">
      <w:pPr>
        <w:pStyle w:val="Overskrift2"/>
      </w:pPr>
      <w:bookmarkStart w:id="69" w:name="_Toc266169710"/>
      <w:r>
        <w:t>FrekvensAfskrivning</w:t>
      </w:r>
      <w:bookmarkEnd w:id="69"/>
    </w:p>
    <w:p w:rsidR="00A93B72" w:rsidRDefault="00A93B72" w:rsidP="00A93B72">
      <w:pPr>
        <w:pStyle w:val="Normal11"/>
      </w:pPr>
      <w:r>
        <w:t>Frekvens ved afskrivning i forbindelse med 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FrekvensAfskrivning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- 1 gang</w:t>
            </w:r>
          </w:p>
          <w:p w:rsidR="00A93B72" w:rsidRDefault="00A93B72" w:rsidP="00A93B72">
            <w:pPr>
              <w:pStyle w:val="Normal11"/>
            </w:pPr>
            <w:r>
              <w:t>- Ugentligt</w:t>
            </w:r>
          </w:p>
          <w:p w:rsidR="00A93B72" w:rsidRDefault="00A93B72" w:rsidP="00A93B72">
            <w:pPr>
              <w:pStyle w:val="Normal11"/>
            </w:pPr>
            <w:r>
              <w:t>- 14. dag</w:t>
            </w:r>
          </w:p>
          <w:p w:rsidR="00A93B72" w:rsidRDefault="00A93B72" w:rsidP="00A93B72">
            <w:pPr>
              <w:pStyle w:val="Normal11"/>
            </w:pPr>
            <w:r>
              <w:t>- Månedligt</w:t>
            </w:r>
          </w:p>
          <w:p w:rsidR="00A93B72" w:rsidRDefault="00A93B72" w:rsidP="00A93B72">
            <w:pPr>
              <w:pStyle w:val="Normal11"/>
            </w:pPr>
            <w:r>
              <w:t>- Hvert kvartal</w:t>
            </w:r>
          </w:p>
          <w:p w:rsidR="00A93B72" w:rsidRDefault="00A93B72" w:rsidP="00A93B72">
            <w:pPr>
              <w:pStyle w:val="Normal11"/>
            </w:pPr>
            <w:r>
              <w:t>- Halvårligt</w:t>
            </w:r>
          </w:p>
          <w:p w:rsidR="00A93B72" w:rsidRDefault="00A93B72" w:rsidP="00A93B72">
            <w:pPr>
              <w:pStyle w:val="Normal11"/>
            </w:pPr>
            <w:r>
              <w:t>- Årligt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F57806">
        <w:instrText>FrekvensAfskrivning</w:instrText>
      </w:r>
      <w:r>
        <w:instrText xml:space="preserve">" </w:instrText>
      </w:r>
      <w:r>
        <w:fldChar w:fldCharType="end"/>
      </w:r>
    </w:p>
    <w:p w:rsidR="00A93B72" w:rsidRDefault="00A93B72" w:rsidP="00A93B72">
      <w:pPr>
        <w:pStyle w:val="Overskrift2"/>
      </w:pPr>
      <w:bookmarkStart w:id="70" w:name="_Toc266169711"/>
      <w:r>
        <w:t>GennemførselTid</w:t>
      </w:r>
      <w:bookmarkEnd w:id="70"/>
    </w:p>
    <w:p w:rsidR="00A93B72" w:rsidRDefault="00A93B72" w:rsidP="00A93B72">
      <w:pPr>
        <w:pStyle w:val="Normal11"/>
      </w:pPr>
      <w:r>
        <w:t>Tiden for gennemførsel. Angives som x-antal timer eller x-antal arbejdsdage.</w:t>
      </w:r>
    </w:p>
    <w:p w:rsidR="00A93B72" w:rsidRDefault="00A93B72" w:rsidP="00A93B7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GennemførselTid</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integer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0439FC">
        <w:instrText>GennemførselTid</w:instrText>
      </w:r>
      <w:r>
        <w:instrText xml:space="preserve">" </w:instrText>
      </w:r>
      <w:r>
        <w:fldChar w:fldCharType="end"/>
      </w:r>
    </w:p>
    <w:p w:rsidR="00A93B72" w:rsidRDefault="00A93B72" w:rsidP="00A93B72">
      <w:pPr>
        <w:pStyle w:val="Overskrift2"/>
      </w:pPr>
      <w:bookmarkStart w:id="71" w:name="_Toc266169712"/>
      <w:r>
        <w:t>ID</w:t>
      </w:r>
      <w:bookmarkEnd w:id="71"/>
    </w:p>
    <w:p w:rsidR="00A93B72" w:rsidRDefault="00A93B72" w:rsidP="00A93B72">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ID</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number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lastRenderedPageBreak/>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974D47">
        <w:instrText>ID</w:instrText>
      </w:r>
      <w:r>
        <w:instrText xml:space="preserve">" </w:instrText>
      </w:r>
      <w:r>
        <w:fldChar w:fldCharType="end"/>
      </w:r>
    </w:p>
    <w:p w:rsidR="00A93B72" w:rsidRDefault="00A93B72" w:rsidP="00A93B72">
      <w:pPr>
        <w:pStyle w:val="Overskrift2"/>
      </w:pPr>
      <w:bookmarkStart w:id="72" w:name="_Toc266169713"/>
      <w:r>
        <w:t>IdentifikationNummer</w:t>
      </w:r>
      <w:bookmarkEnd w:id="72"/>
    </w:p>
    <w:p w:rsidR="00A93B72" w:rsidRDefault="00A93B72" w:rsidP="00A93B72">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IdentifikationNummer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number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13</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11489A">
        <w:instrText>IdentifikationNummer</w:instrText>
      </w:r>
      <w:r>
        <w:instrText xml:space="preserve">" </w:instrText>
      </w:r>
      <w:r>
        <w:fldChar w:fldCharType="end"/>
      </w:r>
    </w:p>
    <w:p w:rsidR="00A93B72" w:rsidRDefault="00A93B72" w:rsidP="00A93B72">
      <w:pPr>
        <w:pStyle w:val="Overskrift2"/>
      </w:pPr>
      <w:bookmarkStart w:id="73" w:name="_Toc266169714"/>
      <w:r>
        <w:t>IndkomstÅr</w:t>
      </w:r>
      <w:bookmarkEnd w:id="73"/>
    </w:p>
    <w:p w:rsidR="00A93B72" w:rsidRDefault="00A93B72" w:rsidP="00A93B72">
      <w:pPr>
        <w:pStyle w:val="Normal11"/>
      </w:pPr>
      <w:r>
        <w:t>Angiver et indkomstår, f.eks. 2005.</w:t>
      </w:r>
    </w:p>
    <w:p w:rsidR="00A93B72" w:rsidRDefault="00A93B72" w:rsidP="00A93B72">
      <w:pPr>
        <w:pStyle w:val="Normal11"/>
      </w:pPr>
    </w:p>
    <w:p w:rsidR="00A93B72" w:rsidRDefault="00A93B72" w:rsidP="00A93B72">
      <w:pPr>
        <w:pStyle w:val="Normal11"/>
      </w:pPr>
      <w:r>
        <w:t>Hvis et selskabs regnskabsperiode slutter inden 31/3_xx bliver indkomståret xx minus 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IndkomstÅr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number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4</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660B7F">
        <w:instrText>IndkomstÅr</w:instrText>
      </w:r>
      <w:r>
        <w:instrText xml:space="preserve">" </w:instrText>
      </w:r>
      <w:r>
        <w:fldChar w:fldCharType="end"/>
      </w:r>
    </w:p>
    <w:p w:rsidR="00A93B72" w:rsidRDefault="00A93B72" w:rsidP="00A93B72">
      <w:pPr>
        <w:pStyle w:val="Overskrift2"/>
      </w:pPr>
      <w:bookmarkStart w:id="74" w:name="_Toc266169715"/>
      <w:r>
        <w:t>IndsatsType</w:t>
      </w:r>
      <w:bookmarkEnd w:id="74"/>
    </w:p>
    <w:p w:rsidR="00A93B72" w:rsidRDefault="00A93B72" w:rsidP="00A93B72">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IndsatsType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 varying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 Afbrydelse af forældelse</w:t>
            </w:r>
          </w:p>
          <w:p w:rsidR="00A93B72" w:rsidRDefault="00A93B72" w:rsidP="00A93B72">
            <w:pPr>
              <w:pStyle w:val="Normal11"/>
            </w:pPr>
            <w:r>
              <w:t xml:space="preserve">- Afskrivning </w:t>
            </w:r>
          </w:p>
          <w:p w:rsidR="00A93B72" w:rsidRDefault="00A93B72" w:rsidP="00A93B72">
            <w:pPr>
              <w:pStyle w:val="Normal11"/>
            </w:pPr>
            <w:r>
              <w:t>- Arrest</w:t>
            </w:r>
          </w:p>
          <w:p w:rsidR="00A93B72" w:rsidRDefault="00A93B72" w:rsidP="00A93B72">
            <w:pPr>
              <w:pStyle w:val="Normal11"/>
            </w:pPr>
            <w:r>
              <w:t>- Betalingsfristforlængelse/Henstand</w:t>
            </w:r>
          </w:p>
          <w:p w:rsidR="00A93B72" w:rsidRDefault="00A93B72" w:rsidP="00A93B72">
            <w:pPr>
              <w:pStyle w:val="Normal11"/>
            </w:pPr>
            <w:r>
              <w:t>- Betalingsordning</w:t>
            </w:r>
          </w:p>
          <w:p w:rsidR="00A93B72" w:rsidRDefault="00A93B72" w:rsidP="00A93B72">
            <w:pPr>
              <w:pStyle w:val="Normal11"/>
            </w:pPr>
            <w:r>
              <w:t>- Betalingsrykker</w:t>
            </w:r>
          </w:p>
          <w:p w:rsidR="00A93B72" w:rsidRDefault="00A93B72" w:rsidP="00A93B72">
            <w:pPr>
              <w:pStyle w:val="Normal11"/>
            </w:pPr>
            <w:r>
              <w:t xml:space="preserve">- Bobehandling - her vælges mellem: </w:t>
            </w:r>
          </w:p>
          <w:p w:rsidR="00A93B72" w:rsidRDefault="00A93B72" w:rsidP="00A93B72">
            <w:pPr>
              <w:pStyle w:val="Normal11"/>
            </w:pPr>
            <w:r>
              <w:t xml:space="preserve">   - § 59 og § 126A opløsning</w:t>
            </w:r>
          </w:p>
          <w:p w:rsidR="00A93B72" w:rsidRDefault="00A93B72" w:rsidP="00A93B72">
            <w:pPr>
              <w:pStyle w:val="Normal11"/>
            </w:pPr>
            <w:r>
              <w:t xml:space="preserve">   - Betalingsstandsning</w:t>
            </w:r>
          </w:p>
          <w:p w:rsidR="00A93B72" w:rsidRDefault="00A93B72" w:rsidP="00A93B72">
            <w:pPr>
              <w:pStyle w:val="Normal11"/>
            </w:pPr>
            <w:r>
              <w:t xml:space="preserve">   - Dødsbo </w:t>
            </w:r>
          </w:p>
          <w:p w:rsidR="00A93B72" w:rsidRDefault="00A93B72" w:rsidP="00A93B72">
            <w:pPr>
              <w:pStyle w:val="Normal11"/>
            </w:pPr>
            <w:r>
              <w:t xml:space="preserve">   - Eftergivelse </w:t>
            </w:r>
          </w:p>
          <w:p w:rsidR="00A93B72" w:rsidRDefault="00A93B72" w:rsidP="00A93B72">
            <w:pPr>
              <w:pStyle w:val="Normal11"/>
            </w:pPr>
            <w:r>
              <w:t xml:space="preserve">            - Eftergivelse af socialt udsatte</w:t>
            </w:r>
          </w:p>
          <w:p w:rsidR="00A93B72" w:rsidRDefault="00A93B72" w:rsidP="00A93B72">
            <w:pPr>
              <w:pStyle w:val="Normal11"/>
            </w:pPr>
            <w:r>
              <w:t xml:space="preserve">            - Tilskud til afvikling af studiegæld</w:t>
            </w:r>
          </w:p>
          <w:p w:rsidR="00A93B72" w:rsidRDefault="00A93B72" w:rsidP="00A93B72">
            <w:pPr>
              <w:pStyle w:val="Normal11"/>
            </w:pPr>
            <w:r>
              <w:t xml:space="preserve">   - Frivillig akkord</w:t>
            </w:r>
          </w:p>
          <w:p w:rsidR="00A93B72" w:rsidRDefault="00A93B72" w:rsidP="00A93B72">
            <w:pPr>
              <w:pStyle w:val="Normal11"/>
            </w:pPr>
            <w:r>
              <w:t xml:space="preserve">   - Gældssanering</w:t>
            </w:r>
          </w:p>
          <w:p w:rsidR="00A93B72" w:rsidRDefault="00A93B72" w:rsidP="00A93B72">
            <w:pPr>
              <w:pStyle w:val="Normal11"/>
            </w:pPr>
            <w:r>
              <w:t xml:space="preserve">   - Konkurs                                                                                      </w:t>
            </w:r>
          </w:p>
          <w:p w:rsidR="00A93B72" w:rsidRDefault="00A93B72" w:rsidP="00A93B72">
            <w:pPr>
              <w:pStyle w:val="Normal11"/>
            </w:pPr>
            <w:r>
              <w:t xml:space="preserve">   - Likvidation</w:t>
            </w:r>
          </w:p>
          <w:p w:rsidR="00A93B72" w:rsidRDefault="00A93B72" w:rsidP="00A93B72">
            <w:pPr>
              <w:pStyle w:val="Normal11"/>
            </w:pPr>
            <w:r>
              <w:t xml:space="preserve">   - Tvangsakkord</w:t>
            </w:r>
          </w:p>
          <w:p w:rsidR="00A93B72" w:rsidRDefault="00A93B72" w:rsidP="00A93B72">
            <w:pPr>
              <w:pStyle w:val="Normal11"/>
            </w:pPr>
            <w:r>
              <w:t xml:space="preserve">   - Tvangsopløsning</w:t>
            </w:r>
          </w:p>
          <w:p w:rsidR="00A93B72" w:rsidRDefault="00A93B72" w:rsidP="00A93B72">
            <w:pPr>
              <w:pStyle w:val="Normal11"/>
            </w:pPr>
            <w:r>
              <w:t>- Bødeforvandlingsstraf</w:t>
            </w:r>
          </w:p>
          <w:p w:rsidR="00A93B72" w:rsidRDefault="00A93B72" w:rsidP="00A93B72">
            <w:pPr>
              <w:pStyle w:val="Normal11"/>
            </w:pPr>
            <w:r>
              <w:t>- Eftersøgning hos politiet</w:t>
            </w:r>
          </w:p>
          <w:p w:rsidR="00A93B72" w:rsidRDefault="00A93B72" w:rsidP="00A93B72">
            <w:pPr>
              <w:pStyle w:val="Normal11"/>
            </w:pPr>
            <w:r>
              <w:t>- Henstand, klagebetinget</w:t>
            </w:r>
          </w:p>
          <w:p w:rsidR="00A93B72" w:rsidRDefault="00A93B72" w:rsidP="00A93B72">
            <w:pPr>
              <w:pStyle w:val="Normal11"/>
            </w:pPr>
            <w:r>
              <w:t>- Håndpant</w:t>
            </w:r>
          </w:p>
          <w:p w:rsidR="00A93B72" w:rsidRDefault="00A93B72" w:rsidP="00A93B72">
            <w:pPr>
              <w:pStyle w:val="Normal11"/>
            </w:pPr>
            <w:r>
              <w:t>- Indberetning til Kreditoplysningsbureau</w:t>
            </w:r>
          </w:p>
          <w:p w:rsidR="00A93B72" w:rsidRDefault="00A93B72" w:rsidP="00A93B72">
            <w:pPr>
              <w:pStyle w:val="Normal11"/>
            </w:pPr>
            <w:r>
              <w:t>- Inddragelse af registrering</w:t>
            </w:r>
          </w:p>
          <w:p w:rsidR="00A93B72" w:rsidRDefault="00A93B72" w:rsidP="00A93B72">
            <w:pPr>
              <w:pStyle w:val="Normal11"/>
            </w:pPr>
            <w:r>
              <w:t>- Inddrivelse i udlandet</w:t>
            </w:r>
          </w:p>
          <w:p w:rsidR="00A93B72" w:rsidRDefault="00A93B72" w:rsidP="00A93B72">
            <w:pPr>
              <w:pStyle w:val="Normal11"/>
            </w:pPr>
            <w:r>
              <w:t xml:space="preserve">- Indregning </w:t>
            </w:r>
          </w:p>
          <w:p w:rsidR="00A93B72" w:rsidRDefault="00A93B72" w:rsidP="00A93B72">
            <w:pPr>
              <w:pStyle w:val="Normal11"/>
            </w:pPr>
            <w:r>
              <w:t>- Lønindeholdelse</w:t>
            </w:r>
          </w:p>
          <w:p w:rsidR="00A93B72" w:rsidRDefault="00A93B72" w:rsidP="00A93B72">
            <w:pPr>
              <w:pStyle w:val="Normal11"/>
            </w:pPr>
            <w:r>
              <w:t>- Modregning</w:t>
            </w:r>
          </w:p>
          <w:p w:rsidR="00A93B72" w:rsidRDefault="00A93B72" w:rsidP="00A93B72">
            <w:pPr>
              <w:pStyle w:val="Normal11"/>
            </w:pPr>
            <w:r>
              <w:lastRenderedPageBreak/>
              <w:t>- Møder</w:t>
            </w:r>
          </w:p>
          <w:p w:rsidR="00A93B72" w:rsidRDefault="00A93B72" w:rsidP="00A93B72">
            <w:pPr>
              <w:pStyle w:val="Normal11"/>
            </w:pPr>
            <w:r>
              <w:t>- Manuel sagsbehandling</w:t>
            </w:r>
          </w:p>
          <w:p w:rsidR="00A93B72" w:rsidRDefault="00A93B72" w:rsidP="00A93B72">
            <w:pPr>
              <w:pStyle w:val="Normal11"/>
            </w:pPr>
            <w:r>
              <w:t>- Servicebesøg</w:t>
            </w:r>
          </w:p>
          <w:p w:rsidR="00A93B72" w:rsidRDefault="00A93B72" w:rsidP="00A93B72">
            <w:pPr>
              <w:pStyle w:val="Normal11"/>
            </w:pPr>
            <w:r>
              <w:t>- Skadesløs transport</w:t>
            </w:r>
          </w:p>
          <w:p w:rsidR="00A93B72" w:rsidRDefault="00A93B72" w:rsidP="00A93B72">
            <w:pPr>
              <w:pStyle w:val="Normal11"/>
            </w:pPr>
            <w:r>
              <w:t>- Telefoninkasso</w:t>
            </w:r>
          </w:p>
          <w:p w:rsidR="00A93B72" w:rsidRDefault="00A93B72" w:rsidP="00A93B72">
            <w:pPr>
              <w:pStyle w:val="Normal11"/>
            </w:pPr>
            <w:r>
              <w:t>- Tilvejebringelse af fundament for civilretslige fordringer</w:t>
            </w:r>
          </w:p>
          <w:p w:rsidR="00A93B72" w:rsidRDefault="00A93B72" w:rsidP="00A93B72">
            <w:pPr>
              <w:pStyle w:val="Normal11"/>
            </w:pPr>
            <w:r>
              <w:t>- Uerholdelighed</w:t>
            </w:r>
          </w:p>
          <w:p w:rsidR="00A93B72" w:rsidRDefault="00A93B72" w:rsidP="00A93B72">
            <w:pPr>
              <w:pStyle w:val="Normal11"/>
            </w:pPr>
            <w:r>
              <w:t>- Udlæg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lastRenderedPageBreak/>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B72ECC">
        <w:instrText>IndsatsType</w:instrText>
      </w:r>
      <w:r>
        <w:instrText xml:space="preserve">" </w:instrText>
      </w:r>
      <w:r>
        <w:fldChar w:fldCharType="end"/>
      </w:r>
    </w:p>
    <w:p w:rsidR="00A93B72" w:rsidRDefault="00A93B72" w:rsidP="00A93B72">
      <w:pPr>
        <w:pStyle w:val="Overskrift2"/>
      </w:pPr>
      <w:bookmarkStart w:id="75" w:name="_Toc266169716"/>
      <w:r>
        <w:t>JaNej</w:t>
      </w:r>
      <w:bookmarkEnd w:id="75"/>
    </w:p>
    <w:p w:rsidR="00A93B72" w:rsidRDefault="00A93B72" w:rsidP="00A93B72">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JaNej</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bit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3</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40221D">
        <w:instrText>JaNej</w:instrText>
      </w:r>
      <w:r>
        <w:instrText xml:space="preserve">" </w:instrText>
      </w:r>
      <w:r>
        <w:fldChar w:fldCharType="end"/>
      </w:r>
    </w:p>
    <w:p w:rsidR="00A93B72" w:rsidRDefault="00A93B72" w:rsidP="00A93B72">
      <w:pPr>
        <w:pStyle w:val="Overskrift2"/>
      </w:pPr>
      <w:bookmarkStart w:id="76" w:name="_Toc266169717"/>
      <w:r>
        <w:t>KundeNummer</w:t>
      </w:r>
      <w:bookmarkEnd w:id="76"/>
    </w:p>
    <w:p w:rsidR="00A93B72" w:rsidRDefault="00A93B72" w:rsidP="00A93B72">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KundeNummer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11</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084262">
        <w:instrText>KundeNummer</w:instrText>
      </w:r>
      <w:r>
        <w:instrText xml:space="preserve">" </w:instrText>
      </w:r>
      <w:r>
        <w:fldChar w:fldCharType="end"/>
      </w:r>
    </w:p>
    <w:p w:rsidR="00A93B72" w:rsidRDefault="00A93B72" w:rsidP="00A93B72">
      <w:pPr>
        <w:pStyle w:val="Overskrift2"/>
      </w:pPr>
      <w:bookmarkStart w:id="77" w:name="_Toc266169718"/>
      <w:r>
        <w:t>Mødetid</w:t>
      </w:r>
      <w:bookmarkEnd w:id="77"/>
    </w:p>
    <w:p w:rsidR="00A93B72" w:rsidRDefault="00A93B72" w:rsidP="00A93B72">
      <w:pPr>
        <w:pStyle w:val="Normal11"/>
      </w:pPr>
      <w:r>
        <w:t>Mødetid defineret som et interval. Eksempelvis kunne det være 10:30-11:30.</w:t>
      </w:r>
    </w:p>
    <w:p w:rsidR="00A93B72" w:rsidRDefault="00A93B72" w:rsidP="00A93B72">
      <w:pPr>
        <w:pStyle w:val="Normal11"/>
      </w:pPr>
      <w:r>
        <w:t>Vil være den tid, som skal bookes i ressourcens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Mødetid</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interval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11</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731AE0">
        <w:instrText>Mødetid</w:instrText>
      </w:r>
      <w:r>
        <w:instrText xml:space="preserve">" </w:instrText>
      </w:r>
      <w:r>
        <w:fldChar w:fldCharType="end"/>
      </w:r>
    </w:p>
    <w:p w:rsidR="00A93B72" w:rsidRDefault="00A93B72" w:rsidP="00A93B72">
      <w:pPr>
        <w:pStyle w:val="Overskrift2"/>
      </w:pPr>
      <w:bookmarkStart w:id="78" w:name="_Toc266169719"/>
      <w:r>
        <w:t>Navn</w:t>
      </w:r>
      <w:bookmarkEnd w:id="78"/>
    </w:p>
    <w:p w:rsidR="00A93B72" w:rsidRDefault="00A93B72" w:rsidP="00A93B72">
      <w:pPr>
        <w:pStyle w:val="Normal11"/>
      </w:pPr>
      <w:r>
        <w:t>Generisk navnefelt.</w:t>
      </w:r>
    </w:p>
    <w:p w:rsidR="00A93B72" w:rsidRDefault="00A93B72" w:rsidP="00A93B72">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Navn</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300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C728FB">
        <w:instrText>Navn</w:instrText>
      </w:r>
      <w:r>
        <w:instrText xml:space="preserve">" </w:instrText>
      </w:r>
      <w:r>
        <w:fldChar w:fldCharType="end"/>
      </w:r>
    </w:p>
    <w:p w:rsidR="00A93B72" w:rsidRDefault="00A93B72" w:rsidP="00A93B72">
      <w:pPr>
        <w:pStyle w:val="Overskrift2"/>
      </w:pPr>
      <w:bookmarkStart w:id="79" w:name="_Toc266169720"/>
      <w:r>
        <w:t>Periode</w:t>
      </w:r>
      <w:bookmarkEnd w:id="79"/>
    </w:p>
    <w:p w:rsidR="00A93B72" w:rsidRDefault="00A93B72" w:rsidP="00A93B72">
      <w:pPr>
        <w:pStyle w:val="Normal11"/>
      </w:pPr>
      <w:r>
        <w:t>En periode kan bestå af en start og slutdato, men skal fx. kunne vises som værdierne maj (0105xxxx - 3105xxxx), december, 1.halvår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Periode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interval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21</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lastRenderedPageBreak/>
        <w:fldChar w:fldCharType="begin"/>
      </w:r>
      <w:r>
        <w:instrText xml:space="preserve"> XE "</w:instrText>
      </w:r>
      <w:r w:rsidRPr="00E015EF">
        <w:instrText>Periode</w:instrText>
      </w:r>
      <w:r>
        <w:instrText xml:space="preserve">" </w:instrText>
      </w:r>
      <w:r>
        <w:fldChar w:fldCharType="end"/>
      </w:r>
    </w:p>
    <w:p w:rsidR="00A93B72" w:rsidRDefault="00A93B72" w:rsidP="00A93B72">
      <w:pPr>
        <w:pStyle w:val="Overskrift2"/>
      </w:pPr>
      <w:bookmarkStart w:id="80" w:name="_Toc266169721"/>
      <w:r>
        <w:t>PersonNavn</w:t>
      </w:r>
      <w:bookmarkEnd w:id="80"/>
    </w:p>
    <w:p w:rsidR="00A93B72" w:rsidRDefault="00A93B72" w:rsidP="00A93B72">
      <w:pPr>
        <w:pStyle w:val="Normal11"/>
      </w:pPr>
      <w:r>
        <w:t>Her kan angives et personnavn skrevet som fornavn, mellemnavn, efternavn. En person kan godt have mere end et af hver.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PersonNavn</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50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882B52">
        <w:instrText>PersonNavn</w:instrText>
      </w:r>
      <w:r>
        <w:instrText xml:space="preserve">" </w:instrText>
      </w:r>
      <w:r>
        <w:fldChar w:fldCharType="end"/>
      </w:r>
    </w:p>
    <w:p w:rsidR="00A93B72" w:rsidRDefault="00A93B72" w:rsidP="00A93B72">
      <w:pPr>
        <w:pStyle w:val="Overskrift2"/>
      </w:pPr>
      <w:bookmarkStart w:id="81" w:name="_Toc266169722"/>
      <w:r>
        <w:t>Procent</w:t>
      </w:r>
      <w:bookmarkEnd w:id="81"/>
    </w:p>
    <w:p w:rsidR="00A93B72" w:rsidRDefault="00A93B72" w:rsidP="00A93B72">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Procent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decimal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6</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236191">
        <w:instrText>Procent</w:instrText>
      </w:r>
      <w:r>
        <w:instrText xml:space="preserve">" </w:instrText>
      </w:r>
      <w:r>
        <w:fldChar w:fldCharType="end"/>
      </w:r>
    </w:p>
    <w:p w:rsidR="00A93B72" w:rsidRDefault="00A93B72" w:rsidP="00A93B72">
      <w:pPr>
        <w:pStyle w:val="Overskrift2"/>
      </w:pPr>
      <w:bookmarkStart w:id="82" w:name="_Toc266169723"/>
      <w:r>
        <w:t>ReferenceNummer</w:t>
      </w:r>
      <w:bookmarkEnd w:id="82"/>
    </w:p>
    <w:p w:rsidR="00A93B72" w:rsidRDefault="00A93B72" w:rsidP="00A93B72">
      <w:pPr>
        <w:pStyle w:val="Normal11"/>
      </w:pPr>
      <w:r>
        <w:t>Referencenummer som modtages fra eksterne parter, f.eks. fordringshavere eller samarbejdsparter. De kan være vilkårligt antal tegn (numre og/eller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ReferenceNummer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 varying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Variabel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5335B2">
        <w:instrText>ReferenceNummer</w:instrText>
      </w:r>
      <w:r>
        <w:instrText xml:space="preserve">" </w:instrText>
      </w:r>
      <w:r>
        <w:fldChar w:fldCharType="end"/>
      </w:r>
    </w:p>
    <w:p w:rsidR="00A93B72" w:rsidRDefault="00A93B72" w:rsidP="00A93B72">
      <w:pPr>
        <w:pStyle w:val="Overskrift2"/>
      </w:pPr>
      <w:bookmarkStart w:id="83" w:name="_Toc266169724"/>
      <w:r>
        <w:t>RegelSæt</w:t>
      </w:r>
      <w:bookmarkEnd w:id="83"/>
    </w:p>
    <w:p w:rsidR="00A93B72" w:rsidRDefault="00A93B72" w:rsidP="00A93B72">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RegelSæt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CD68D7">
        <w:instrText>RegelSæt</w:instrText>
      </w:r>
      <w:r>
        <w:instrText xml:space="preserve">" </w:instrText>
      </w:r>
      <w:r>
        <w:fldChar w:fldCharType="end"/>
      </w:r>
    </w:p>
    <w:p w:rsidR="00A93B72" w:rsidRDefault="00A93B72" w:rsidP="00A93B72">
      <w:pPr>
        <w:pStyle w:val="Overskrift2"/>
      </w:pPr>
      <w:bookmarkStart w:id="84" w:name="_Toc266169725"/>
      <w:r>
        <w:t>SENummer</w:t>
      </w:r>
      <w:bookmarkEnd w:id="84"/>
    </w:p>
    <w:p w:rsidR="00A93B72" w:rsidRDefault="00A93B72" w:rsidP="00A93B72">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SENummer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integer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8</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4B6776">
        <w:instrText>SENummer</w:instrText>
      </w:r>
      <w:r>
        <w:instrText xml:space="preserve">" </w:instrText>
      </w:r>
      <w:r>
        <w:fldChar w:fldCharType="end"/>
      </w:r>
    </w:p>
    <w:p w:rsidR="00A93B72" w:rsidRDefault="00A93B72" w:rsidP="00A93B72">
      <w:pPr>
        <w:pStyle w:val="Overskrift2"/>
      </w:pPr>
      <w:bookmarkStart w:id="85" w:name="_Toc266169726"/>
      <w:r>
        <w:t>SidsteRettidigeBetalingFrist</w:t>
      </w:r>
      <w:bookmarkEnd w:id="85"/>
    </w:p>
    <w:p w:rsidR="00A93B72" w:rsidRDefault="00A93B72" w:rsidP="00A93B72">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SidsteRettidigeBetalingFrist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date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A47C4C">
        <w:instrText>SidsteRettidigeBetalingFrist</w:instrText>
      </w:r>
      <w:r>
        <w:instrText xml:space="preserve">" </w:instrText>
      </w:r>
      <w:r>
        <w:fldChar w:fldCharType="end"/>
      </w:r>
    </w:p>
    <w:p w:rsidR="00A93B72" w:rsidRDefault="00A93B72" w:rsidP="00A93B72">
      <w:pPr>
        <w:pStyle w:val="Overskrift2"/>
      </w:pPr>
      <w:bookmarkStart w:id="86" w:name="_Toc266169727"/>
      <w:r>
        <w:t>Slutdato</w:t>
      </w:r>
      <w:bookmarkEnd w:id="86"/>
    </w:p>
    <w:p w:rsidR="00A93B72" w:rsidRDefault="00A93B72" w:rsidP="00A93B72">
      <w:pPr>
        <w:pStyle w:val="Normal11"/>
      </w:pPr>
      <w:r>
        <w:lastRenderedPageBreak/>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Slutdato</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date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9911A9">
        <w:instrText>Slutdato</w:instrText>
      </w:r>
      <w:r>
        <w:instrText xml:space="preserve">" </w:instrText>
      </w:r>
      <w:r>
        <w:fldChar w:fldCharType="end"/>
      </w:r>
    </w:p>
    <w:p w:rsidR="00A93B72" w:rsidRDefault="00A93B72" w:rsidP="00A93B72">
      <w:pPr>
        <w:pStyle w:val="Overskrift2"/>
      </w:pPr>
      <w:bookmarkStart w:id="87" w:name="_Toc266169728"/>
      <w:r>
        <w:t>Startdato</w:t>
      </w:r>
      <w:bookmarkEnd w:id="87"/>
    </w:p>
    <w:p w:rsidR="00A93B72" w:rsidRDefault="00A93B72" w:rsidP="00A93B72">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Startdato</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date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F127D6">
        <w:instrText>Startdato</w:instrText>
      </w:r>
      <w:r>
        <w:instrText xml:space="preserve">" </w:instrText>
      </w:r>
      <w:r>
        <w:fldChar w:fldCharType="end"/>
      </w:r>
    </w:p>
    <w:p w:rsidR="00A93B72" w:rsidRDefault="00A93B72" w:rsidP="00A93B72">
      <w:pPr>
        <w:pStyle w:val="Overskrift2"/>
      </w:pPr>
      <w:bookmarkStart w:id="88" w:name="_Toc266169729"/>
      <w:r>
        <w:t>TalHel</w:t>
      </w:r>
      <w:bookmarkEnd w:id="88"/>
    </w:p>
    <w:p w:rsidR="00A93B72" w:rsidRDefault="00A93B72" w:rsidP="00A93B72">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TalHel</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number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18</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r>
              <w:t>0 til 999.999.999.999.999.999</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r>
              <w:t>###.###.###.###.###.###</w:t>
            </w:r>
          </w:p>
        </w:tc>
      </w:tr>
    </w:tbl>
    <w:p w:rsidR="00A93B72" w:rsidRDefault="00A93B72" w:rsidP="00A93B72">
      <w:pPr>
        <w:pStyle w:val="Normal11"/>
      </w:pPr>
      <w:r>
        <w:fldChar w:fldCharType="begin"/>
      </w:r>
      <w:r>
        <w:instrText xml:space="preserve"> XE "</w:instrText>
      </w:r>
      <w:r w:rsidRPr="00351D79">
        <w:instrText>TalHel</w:instrText>
      </w:r>
      <w:r>
        <w:instrText xml:space="preserve">" </w:instrText>
      </w:r>
      <w:r>
        <w:fldChar w:fldCharType="end"/>
      </w:r>
    </w:p>
    <w:p w:rsidR="00A93B72" w:rsidRDefault="00A93B72" w:rsidP="00A93B72">
      <w:pPr>
        <w:pStyle w:val="Overskrift2"/>
      </w:pPr>
      <w:bookmarkStart w:id="89" w:name="_Toc266169730"/>
      <w:r>
        <w:t>TekstEkstraLang</w:t>
      </w:r>
      <w:bookmarkEnd w:id="89"/>
    </w:p>
    <w:p w:rsidR="00A93B72" w:rsidRDefault="00A93B72" w:rsidP="00A93B72">
      <w:pPr>
        <w:pStyle w:val="Normal11"/>
      </w:pPr>
      <w:r>
        <w:t>Fritekstfelt ekstra langt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TekstEkstraLang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 varying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Uendeligt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735786">
        <w:instrText>TekstEkstraLang</w:instrText>
      </w:r>
      <w:r>
        <w:instrText xml:space="preserve">" </w:instrText>
      </w:r>
      <w:r>
        <w:fldChar w:fldCharType="end"/>
      </w:r>
    </w:p>
    <w:p w:rsidR="00A93B72" w:rsidRDefault="00A93B72" w:rsidP="00A93B72">
      <w:pPr>
        <w:pStyle w:val="Overskrift2"/>
      </w:pPr>
      <w:bookmarkStart w:id="90" w:name="_Toc266169731"/>
      <w:r>
        <w:t>TekstKort</w:t>
      </w:r>
      <w:bookmarkEnd w:id="90"/>
    </w:p>
    <w:p w:rsidR="00A93B72" w:rsidRDefault="00A93B72" w:rsidP="00A93B72">
      <w:pPr>
        <w:pStyle w:val="Normal11"/>
      </w:pPr>
      <w:r>
        <w:t xml:space="preserve">En mindre tekst - typisk et eller få ord - som unikt giver mulighed for identifikationen af et givet begreb. </w:t>
      </w:r>
    </w:p>
    <w:p w:rsidR="00A93B72" w:rsidRDefault="00A93B72" w:rsidP="00A93B72">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TekstKort</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100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03799F">
        <w:instrText>TekstKort</w:instrText>
      </w:r>
      <w:r>
        <w:instrText xml:space="preserve">" </w:instrText>
      </w:r>
      <w:r>
        <w:fldChar w:fldCharType="end"/>
      </w:r>
    </w:p>
    <w:p w:rsidR="00A93B72" w:rsidRDefault="00A93B72" w:rsidP="00A93B72">
      <w:pPr>
        <w:pStyle w:val="Overskrift2"/>
      </w:pPr>
      <w:bookmarkStart w:id="91" w:name="_Toc266169732"/>
      <w:r>
        <w:t>TekstLang</w:t>
      </w:r>
      <w:bookmarkEnd w:id="91"/>
    </w:p>
    <w:p w:rsidR="00A93B72" w:rsidRDefault="00A93B72" w:rsidP="00A93B72">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TekstLang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500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D50E82">
        <w:instrText>TekstLang</w:instrText>
      </w:r>
      <w:r>
        <w:instrText xml:space="preserve">" </w:instrText>
      </w:r>
      <w:r>
        <w:fldChar w:fldCharType="end"/>
      </w:r>
    </w:p>
    <w:p w:rsidR="00A93B72" w:rsidRDefault="00A93B72" w:rsidP="00A93B72">
      <w:pPr>
        <w:pStyle w:val="Overskrift2"/>
      </w:pPr>
      <w:bookmarkStart w:id="92" w:name="_Toc266169733"/>
      <w:r>
        <w:t>Type</w:t>
      </w:r>
      <w:bookmarkEnd w:id="92"/>
    </w:p>
    <w:p w:rsidR="00A93B72" w:rsidRDefault="00A93B72" w:rsidP="00A93B72">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Type</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1000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lastRenderedPageBreak/>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E67E8A">
        <w:instrText>Type</w:instrText>
      </w:r>
      <w:r>
        <w:instrText xml:space="preserve">" </w:instrText>
      </w:r>
      <w:r>
        <w:fldChar w:fldCharType="end"/>
      </w:r>
    </w:p>
    <w:p w:rsidR="00A93B72" w:rsidRDefault="00A93B72" w:rsidP="00A93B72">
      <w:pPr>
        <w:pStyle w:val="Overskrift2"/>
      </w:pPr>
      <w:bookmarkStart w:id="93" w:name="_Toc266169734"/>
      <w:r>
        <w:t>Valuta</w:t>
      </w:r>
      <w:bookmarkEnd w:id="93"/>
    </w:p>
    <w:p w:rsidR="00A93B72" w:rsidRDefault="00A93B72" w:rsidP="00A93B72">
      <w:pPr>
        <w:pStyle w:val="Normal11"/>
      </w:pPr>
      <w:r>
        <w:t>Angiver valuta enheden (ISO-møntkoden) for et beløb.</w:t>
      </w:r>
    </w:p>
    <w:p w:rsidR="00A93B72" w:rsidRDefault="00A93B72" w:rsidP="00A93B72">
      <w:pPr>
        <w:pStyle w:val="Normal11"/>
      </w:pPr>
      <w:r>
        <w:t xml:space="preserve">Fx den som en angivelsen er indberettet i, hvis der er tale om en angivelsestype med beløb. </w:t>
      </w:r>
    </w:p>
    <w:p w:rsidR="00A93B72" w:rsidRDefault="00A93B72" w:rsidP="00A93B72">
      <w:pPr>
        <w:pStyle w:val="Normal11"/>
      </w:pPr>
    </w:p>
    <w:p w:rsidR="00A93B72" w:rsidRDefault="00A93B72" w:rsidP="00A93B72">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Valuta</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3</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1C1526">
        <w:instrText>Valuta</w:instrText>
      </w:r>
      <w:r>
        <w:instrText xml:space="preserve">" </w:instrText>
      </w:r>
      <w:r>
        <w:fldChar w:fldCharType="end"/>
      </w:r>
    </w:p>
    <w:p w:rsidR="00A93B72" w:rsidRDefault="00A93B72" w:rsidP="00A93B72">
      <w:pPr>
        <w:pStyle w:val="Overskrift2"/>
      </w:pPr>
      <w:bookmarkStart w:id="94" w:name="_Toc266169735"/>
      <w:r>
        <w:t>Årsag</w:t>
      </w:r>
      <w:bookmarkEnd w:id="94"/>
    </w:p>
    <w:p w:rsidR="00A93B72" w:rsidRDefault="00A93B72" w:rsidP="00A93B72">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3B72" w:rsidTr="00A93B72">
        <w:tblPrEx>
          <w:tblCellMar>
            <w:top w:w="0" w:type="dxa"/>
            <w:bottom w:w="0" w:type="dxa"/>
          </w:tblCellMar>
        </w:tblPrEx>
        <w:trPr>
          <w:tblHeader/>
        </w:trPr>
        <w:tc>
          <w:tcPr>
            <w:tcW w:w="9921" w:type="dxa"/>
            <w:gridSpan w:val="2"/>
            <w:shd w:val="pct20" w:color="auto" w:fill="0000FF"/>
          </w:tcPr>
          <w:p w:rsidR="00A93B72" w:rsidRPr="00A93B72" w:rsidRDefault="00A93B72" w:rsidP="00A93B72">
            <w:pPr>
              <w:pStyle w:val="Normal11"/>
              <w:rPr>
                <w:color w:val="FFFFFF"/>
              </w:rPr>
            </w:pPr>
            <w:r>
              <w:rPr>
                <w:color w:val="FFFFFF"/>
              </w:rPr>
              <w:t>Årsag</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Type</w:t>
            </w:r>
          </w:p>
        </w:tc>
        <w:tc>
          <w:tcPr>
            <w:tcW w:w="8254" w:type="dxa"/>
          </w:tcPr>
          <w:p w:rsidR="00A93B72" w:rsidRDefault="00A93B72" w:rsidP="00A93B72">
            <w:pPr>
              <w:pStyle w:val="Normal11"/>
            </w:pPr>
            <w:r>
              <w:t>character</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Data Længde</w:t>
            </w:r>
          </w:p>
        </w:tc>
        <w:tc>
          <w:tcPr>
            <w:tcW w:w="8254" w:type="dxa"/>
          </w:tcPr>
          <w:p w:rsidR="00A93B72" w:rsidRDefault="00A93B72" w:rsidP="00A93B72">
            <w:pPr>
              <w:pStyle w:val="Normal11"/>
            </w:pPr>
            <w:r>
              <w:t>300</w:t>
            </w: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Tilladte værdier</w:t>
            </w:r>
          </w:p>
        </w:tc>
        <w:tc>
          <w:tcPr>
            <w:tcW w:w="8254" w:type="dxa"/>
          </w:tcPr>
          <w:p w:rsidR="00A93B72" w:rsidRDefault="00A93B72" w:rsidP="00A93B72">
            <w:pPr>
              <w:pStyle w:val="Normal11"/>
            </w:pPr>
          </w:p>
        </w:tc>
      </w:tr>
      <w:tr w:rsidR="00A93B72" w:rsidTr="00A93B72">
        <w:tblPrEx>
          <w:tblCellMar>
            <w:top w:w="0" w:type="dxa"/>
            <w:bottom w:w="0" w:type="dxa"/>
          </w:tblCellMar>
        </w:tblPrEx>
        <w:tc>
          <w:tcPr>
            <w:tcW w:w="1667" w:type="dxa"/>
          </w:tcPr>
          <w:p w:rsidR="00A93B72" w:rsidRPr="00A93B72" w:rsidRDefault="00A93B72" w:rsidP="00A93B72">
            <w:pPr>
              <w:pStyle w:val="Normal11"/>
              <w:rPr>
                <w:b/>
              </w:rPr>
            </w:pPr>
            <w:r>
              <w:rPr>
                <w:b/>
              </w:rPr>
              <w:t>Format</w:t>
            </w:r>
          </w:p>
        </w:tc>
        <w:tc>
          <w:tcPr>
            <w:tcW w:w="8254" w:type="dxa"/>
          </w:tcPr>
          <w:p w:rsidR="00A93B72" w:rsidRDefault="00A93B72" w:rsidP="00A93B72">
            <w:pPr>
              <w:pStyle w:val="Normal11"/>
            </w:pPr>
          </w:p>
        </w:tc>
      </w:tr>
    </w:tbl>
    <w:p w:rsidR="00A93B72" w:rsidRDefault="00A93B72" w:rsidP="00A93B72">
      <w:pPr>
        <w:pStyle w:val="Normal11"/>
      </w:pPr>
      <w:r>
        <w:fldChar w:fldCharType="begin"/>
      </w:r>
      <w:r>
        <w:instrText xml:space="preserve"> XE "</w:instrText>
      </w:r>
      <w:r w:rsidRPr="00286655">
        <w:instrText>Årsag</w:instrText>
      </w:r>
      <w:r>
        <w:instrText xml:space="preserve">" </w:instrText>
      </w:r>
      <w:r>
        <w:fldChar w:fldCharType="end"/>
      </w:r>
    </w:p>
    <w:p w:rsidR="00A93B72" w:rsidRDefault="00A93B72" w:rsidP="00A93B72">
      <w:pPr>
        <w:pStyle w:val="Normal11"/>
        <w:sectPr w:rsidR="00A93B72" w:rsidSect="00A93B72">
          <w:pgSz w:w="11906" w:h="16838"/>
          <w:pgMar w:top="567" w:right="567" w:bottom="567" w:left="567" w:header="556" w:footer="850" w:gutter="57"/>
          <w:paperSrc w:first="2" w:other="2"/>
          <w:cols w:space="708"/>
          <w:docGrid w:linePitch="360"/>
        </w:sectPr>
      </w:pPr>
    </w:p>
    <w:p w:rsidR="00A93B72" w:rsidRDefault="00A93B72" w:rsidP="00A93B72">
      <w:pPr>
        <w:pStyle w:val="Normal11"/>
        <w:rPr>
          <w:b/>
        </w:rPr>
      </w:pPr>
      <w:r>
        <w:rPr>
          <w:b/>
        </w:rPr>
        <w:lastRenderedPageBreak/>
        <w:t>Indeks:</w:t>
      </w:r>
    </w:p>
    <w:p w:rsidR="00A93B72" w:rsidRDefault="00A93B72" w:rsidP="00A93B72">
      <w:pPr>
        <w:pStyle w:val="Normal11"/>
        <w:tabs>
          <w:tab w:val="right" w:leader="dot" w:pos="4993"/>
        </w:tabs>
        <w:rPr>
          <w:noProof/>
        </w:rPr>
        <w:sectPr w:rsidR="00A93B72" w:rsidSect="00A93B72">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93B72" w:rsidRDefault="00A93B72" w:rsidP="00A93B72">
      <w:pPr>
        <w:pStyle w:val="Indeks1"/>
        <w:tabs>
          <w:tab w:val="right" w:leader="dot" w:pos="4993"/>
        </w:tabs>
        <w:rPr>
          <w:noProof/>
        </w:rPr>
      </w:pPr>
      <w:r>
        <w:rPr>
          <w:noProof/>
        </w:rPr>
        <w:lastRenderedPageBreak/>
        <w:t>Adresse</w:t>
      </w:r>
      <w:r>
        <w:rPr>
          <w:noProof/>
        </w:rPr>
        <w:tab/>
        <w:t>9;67;73</w:t>
      </w:r>
    </w:p>
    <w:p w:rsidR="00A93B72" w:rsidRDefault="00A93B72" w:rsidP="00A93B72">
      <w:pPr>
        <w:pStyle w:val="Indeks1"/>
        <w:tabs>
          <w:tab w:val="right" w:leader="dot" w:pos="4993"/>
        </w:tabs>
        <w:rPr>
          <w:noProof/>
        </w:rPr>
      </w:pPr>
      <w:r>
        <w:rPr>
          <w:noProof/>
        </w:rPr>
        <w:t>AktivType</w:t>
      </w:r>
      <w:r>
        <w:rPr>
          <w:noProof/>
        </w:rPr>
        <w:tab/>
        <w:t>7;73</w:t>
      </w:r>
    </w:p>
    <w:p w:rsidR="00A93B72" w:rsidRDefault="00A93B72" w:rsidP="00A93B72">
      <w:pPr>
        <w:pStyle w:val="Indeks1"/>
        <w:tabs>
          <w:tab w:val="right" w:leader="dot" w:pos="4993"/>
        </w:tabs>
        <w:rPr>
          <w:noProof/>
        </w:rPr>
      </w:pPr>
      <w:r>
        <w:rPr>
          <w:noProof/>
        </w:rPr>
        <w:t>Beløb</w:t>
      </w:r>
      <w:r>
        <w:rPr>
          <w:noProof/>
        </w:rPr>
        <w:tab/>
        <w:t>3;14;20;25;34;47;60;64;66;70;73</w:t>
      </w:r>
    </w:p>
    <w:p w:rsidR="00A93B72" w:rsidRDefault="00A93B72" w:rsidP="00A93B72">
      <w:pPr>
        <w:pStyle w:val="Indeks1"/>
        <w:tabs>
          <w:tab w:val="right" w:leader="dot" w:pos="4993"/>
        </w:tabs>
        <w:rPr>
          <w:noProof/>
        </w:rPr>
      </w:pPr>
      <w:r>
        <w:rPr>
          <w:noProof/>
        </w:rPr>
        <w:t>CVRNummer</w:t>
      </w:r>
      <w:r>
        <w:rPr>
          <w:noProof/>
        </w:rPr>
        <w:tab/>
        <w:t>71;73</w:t>
      </w:r>
    </w:p>
    <w:p w:rsidR="00A93B72" w:rsidRDefault="00A93B72" w:rsidP="00A93B72">
      <w:pPr>
        <w:pStyle w:val="Indeks1"/>
        <w:tabs>
          <w:tab w:val="right" w:leader="dot" w:pos="4993"/>
        </w:tabs>
        <w:rPr>
          <w:noProof/>
        </w:rPr>
      </w:pPr>
      <w:r>
        <w:rPr>
          <w:noProof/>
        </w:rPr>
        <w:t>Dato</w:t>
      </w:r>
      <w:r>
        <w:rPr>
          <w:noProof/>
        </w:rPr>
        <w:tab/>
        <w:t>2;3;5;7;9;17;18;20;22;24;28;29;30;31;32;35;42;43;46;51;52;56;59;60;62;63;64;66;67;71;73</w:t>
      </w:r>
    </w:p>
    <w:p w:rsidR="00A93B72" w:rsidRDefault="00A93B72" w:rsidP="00A93B72">
      <w:pPr>
        <w:pStyle w:val="Indeks1"/>
        <w:tabs>
          <w:tab w:val="right" w:leader="dot" w:pos="4993"/>
        </w:tabs>
        <w:rPr>
          <w:noProof/>
        </w:rPr>
      </w:pPr>
      <w:r>
        <w:rPr>
          <w:noProof/>
        </w:rPr>
        <w:t>DatoTid</w:t>
      </w:r>
      <w:r>
        <w:rPr>
          <w:noProof/>
        </w:rPr>
        <w:tab/>
        <w:t>9;38;44;57;70;74</w:t>
      </w:r>
    </w:p>
    <w:p w:rsidR="00A93B72" w:rsidRDefault="00A93B72" w:rsidP="00A93B72">
      <w:pPr>
        <w:pStyle w:val="Indeks1"/>
        <w:tabs>
          <w:tab w:val="right" w:leader="dot" w:pos="4993"/>
        </w:tabs>
        <w:rPr>
          <w:noProof/>
        </w:rPr>
      </w:pPr>
      <w:r>
        <w:rPr>
          <w:noProof/>
        </w:rPr>
        <w:t>Fil</w:t>
      </w:r>
      <w:r>
        <w:rPr>
          <w:noProof/>
        </w:rPr>
        <w:tab/>
        <w:t>14;64;74</w:t>
      </w:r>
    </w:p>
    <w:p w:rsidR="00A93B72" w:rsidRDefault="00A93B72" w:rsidP="00A93B72">
      <w:pPr>
        <w:pStyle w:val="Indeks1"/>
        <w:tabs>
          <w:tab w:val="right" w:leader="dot" w:pos="4993"/>
        </w:tabs>
        <w:rPr>
          <w:noProof/>
        </w:rPr>
      </w:pPr>
      <w:r>
        <w:rPr>
          <w:noProof/>
        </w:rPr>
        <w:t>Frekvens</w:t>
      </w:r>
      <w:r>
        <w:rPr>
          <w:noProof/>
        </w:rPr>
        <w:tab/>
        <w:t>14;20;74</w:t>
      </w:r>
    </w:p>
    <w:p w:rsidR="00A93B72" w:rsidRDefault="00A93B72" w:rsidP="00A93B72">
      <w:pPr>
        <w:pStyle w:val="Indeks1"/>
        <w:tabs>
          <w:tab w:val="right" w:leader="dot" w:pos="4993"/>
        </w:tabs>
        <w:rPr>
          <w:noProof/>
        </w:rPr>
      </w:pPr>
      <w:r>
        <w:rPr>
          <w:noProof/>
        </w:rPr>
        <w:t>FrekvensAfskrivning</w:t>
      </w:r>
      <w:r>
        <w:rPr>
          <w:noProof/>
        </w:rPr>
        <w:tab/>
        <w:t>3;20;74</w:t>
      </w:r>
    </w:p>
    <w:p w:rsidR="00A93B72" w:rsidRDefault="00A93B72" w:rsidP="00A93B72">
      <w:pPr>
        <w:pStyle w:val="Indeks1"/>
        <w:tabs>
          <w:tab w:val="right" w:leader="dot" w:pos="4993"/>
        </w:tabs>
        <w:rPr>
          <w:noProof/>
        </w:rPr>
      </w:pPr>
      <w:r>
        <w:rPr>
          <w:noProof/>
        </w:rPr>
        <w:t>GennemførselTid</w:t>
      </w:r>
      <w:r>
        <w:rPr>
          <w:noProof/>
        </w:rPr>
        <w:tab/>
        <w:t>8;40;74</w:t>
      </w:r>
    </w:p>
    <w:p w:rsidR="00A93B72" w:rsidRDefault="00A93B72" w:rsidP="00A93B72">
      <w:pPr>
        <w:pStyle w:val="Indeks1"/>
        <w:tabs>
          <w:tab w:val="right" w:leader="dot" w:pos="4993"/>
        </w:tabs>
        <w:rPr>
          <w:noProof/>
        </w:rPr>
      </w:pPr>
      <w:r>
        <w:rPr>
          <w:noProof/>
        </w:rPr>
        <w:t>ID</w:t>
      </w:r>
      <w:r>
        <w:rPr>
          <w:noProof/>
        </w:rPr>
        <w:tab/>
        <w:t>36;44;59;75</w:t>
      </w:r>
    </w:p>
    <w:p w:rsidR="00A93B72" w:rsidRDefault="00A93B72" w:rsidP="00A93B72">
      <w:pPr>
        <w:pStyle w:val="Indeks1"/>
        <w:tabs>
          <w:tab w:val="right" w:leader="dot" w:pos="4993"/>
        </w:tabs>
        <w:rPr>
          <w:noProof/>
        </w:rPr>
      </w:pPr>
      <w:r>
        <w:rPr>
          <w:noProof/>
        </w:rPr>
        <w:t>IdentifikationNummer</w:t>
      </w:r>
      <w:r>
        <w:rPr>
          <w:noProof/>
        </w:rPr>
        <w:tab/>
        <w:t>12;75</w:t>
      </w:r>
    </w:p>
    <w:p w:rsidR="00A93B72" w:rsidRDefault="00A93B72" w:rsidP="00A93B72">
      <w:pPr>
        <w:pStyle w:val="Indeks1"/>
        <w:tabs>
          <w:tab w:val="right" w:leader="dot" w:pos="4993"/>
        </w:tabs>
        <w:rPr>
          <w:noProof/>
        </w:rPr>
      </w:pPr>
      <w:r>
        <w:rPr>
          <w:noProof/>
        </w:rPr>
        <w:t>IndkomstÅr</w:t>
      </w:r>
      <w:r>
        <w:rPr>
          <w:noProof/>
        </w:rPr>
        <w:tab/>
        <w:t>72;75</w:t>
      </w:r>
    </w:p>
    <w:p w:rsidR="00A93B72" w:rsidRDefault="00A93B72" w:rsidP="00A93B72">
      <w:pPr>
        <w:pStyle w:val="Indeks1"/>
        <w:tabs>
          <w:tab w:val="right" w:leader="dot" w:pos="4993"/>
        </w:tabs>
        <w:rPr>
          <w:noProof/>
        </w:rPr>
      </w:pPr>
      <w:r>
        <w:rPr>
          <w:noProof/>
        </w:rPr>
        <w:t>IndsatsType</w:t>
      </w:r>
      <w:r>
        <w:rPr>
          <w:noProof/>
        </w:rPr>
        <w:tab/>
        <w:t>39;41;76</w:t>
      </w:r>
    </w:p>
    <w:p w:rsidR="00A93B72" w:rsidRDefault="00A93B72" w:rsidP="00A93B72">
      <w:pPr>
        <w:pStyle w:val="Indeks1"/>
        <w:tabs>
          <w:tab w:val="right" w:leader="dot" w:pos="4993"/>
        </w:tabs>
        <w:rPr>
          <w:noProof/>
        </w:rPr>
      </w:pPr>
      <w:r>
        <w:rPr>
          <w:noProof/>
        </w:rPr>
        <w:t>JaNej</w:t>
      </w:r>
      <w:r>
        <w:rPr>
          <w:noProof/>
        </w:rPr>
        <w:tab/>
        <w:t>22;31;47;66;67;76</w:t>
      </w:r>
    </w:p>
    <w:p w:rsidR="00A93B72" w:rsidRDefault="00A93B72" w:rsidP="00A93B72">
      <w:pPr>
        <w:pStyle w:val="Indeks1"/>
        <w:tabs>
          <w:tab w:val="right" w:leader="dot" w:pos="4993"/>
        </w:tabs>
        <w:rPr>
          <w:noProof/>
        </w:rPr>
      </w:pPr>
      <w:r>
        <w:rPr>
          <w:noProof/>
        </w:rPr>
        <w:t>KundeNummer</w:t>
      </w:r>
      <w:r>
        <w:rPr>
          <w:noProof/>
        </w:rPr>
        <w:tab/>
        <w:t>27;54;76</w:t>
      </w:r>
    </w:p>
    <w:p w:rsidR="00A93B72" w:rsidRDefault="00A93B72" w:rsidP="00A93B72">
      <w:pPr>
        <w:pStyle w:val="Indeks1"/>
        <w:tabs>
          <w:tab w:val="right" w:leader="dot" w:pos="4993"/>
        </w:tabs>
        <w:rPr>
          <w:noProof/>
        </w:rPr>
      </w:pPr>
      <w:r>
        <w:rPr>
          <w:noProof/>
        </w:rPr>
        <w:t>Mødetid</w:t>
      </w:r>
      <w:r>
        <w:rPr>
          <w:noProof/>
        </w:rPr>
        <w:tab/>
        <w:t>9;76</w:t>
      </w:r>
    </w:p>
    <w:p w:rsidR="00A93B72" w:rsidRDefault="00A93B72" w:rsidP="00A93B72">
      <w:pPr>
        <w:pStyle w:val="Indeks1"/>
        <w:tabs>
          <w:tab w:val="right" w:leader="dot" w:pos="4993"/>
        </w:tabs>
        <w:rPr>
          <w:noProof/>
        </w:rPr>
      </w:pPr>
      <w:r>
        <w:rPr>
          <w:noProof/>
        </w:rPr>
        <w:t>Navn</w:t>
      </w:r>
      <w:r>
        <w:rPr>
          <w:noProof/>
        </w:rPr>
        <w:tab/>
        <w:t>12;27;54;76</w:t>
      </w:r>
    </w:p>
    <w:p w:rsidR="00A93B72" w:rsidRDefault="00A93B72" w:rsidP="00A93B72">
      <w:pPr>
        <w:pStyle w:val="Indeks1"/>
        <w:tabs>
          <w:tab w:val="right" w:leader="dot" w:pos="4993"/>
        </w:tabs>
        <w:rPr>
          <w:noProof/>
        </w:rPr>
      </w:pPr>
      <w:r>
        <w:rPr>
          <w:noProof/>
        </w:rPr>
        <w:lastRenderedPageBreak/>
        <w:t>Periode</w:t>
      </w:r>
      <w:r>
        <w:rPr>
          <w:noProof/>
        </w:rPr>
        <w:tab/>
        <w:t>21;47;76</w:t>
      </w:r>
    </w:p>
    <w:p w:rsidR="00A93B72" w:rsidRDefault="00A93B72" w:rsidP="00A93B72">
      <w:pPr>
        <w:pStyle w:val="Indeks1"/>
        <w:tabs>
          <w:tab w:val="right" w:leader="dot" w:pos="4993"/>
        </w:tabs>
        <w:rPr>
          <w:noProof/>
        </w:rPr>
      </w:pPr>
      <w:r>
        <w:rPr>
          <w:noProof/>
        </w:rPr>
        <w:t>PersonNavn</w:t>
      </w:r>
      <w:r>
        <w:rPr>
          <w:noProof/>
        </w:rPr>
        <w:tab/>
        <w:t>66;67;77</w:t>
      </w:r>
    </w:p>
    <w:p w:rsidR="00A93B72" w:rsidRDefault="00A93B72" w:rsidP="00A93B72">
      <w:pPr>
        <w:pStyle w:val="Indeks1"/>
        <w:tabs>
          <w:tab w:val="right" w:leader="dot" w:pos="4993"/>
        </w:tabs>
        <w:rPr>
          <w:noProof/>
        </w:rPr>
      </w:pPr>
      <w:r>
        <w:rPr>
          <w:noProof/>
        </w:rPr>
        <w:t>Procent</w:t>
      </w:r>
      <w:r>
        <w:rPr>
          <w:noProof/>
        </w:rPr>
        <w:tab/>
        <w:t>3;20;21;25;47;77</w:t>
      </w:r>
    </w:p>
    <w:p w:rsidR="00A93B72" w:rsidRDefault="00A93B72" w:rsidP="00A93B72">
      <w:pPr>
        <w:pStyle w:val="Indeks1"/>
        <w:tabs>
          <w:tab w:val="right" w:leader="dot" w:pos="4993"/>
        </w:tabs>
        <w:rPr>
          <w:noProof/>
        </w:rPr>
      </w:pPr>
      <w:r>
        <w:rPr>
          <w:noProof/>
        </w:rPr>
        <w:t>ReferenceNummer</w:t>
      </w:r>
      <w:r>
        <w:rPr>
          <w:noProof/>
        </w:rPr>
        <w:tab/>
        <w:t>26;77</w:t>
      </w:r>
    </w:p>
    <w:p w:rsidR="00A93B72" w:rsidRDefault="00A93B72" w:rsidP="00A93B72">
      <w:pPr>
        <w:pStyle w:val="Indeks1"/>
        <w:tabs>
          <w:tab w:val="right" w:leader="dot" w:pos="4993"/>
        </w:tabs>
        <w:rPr>
          <w:noProof/>
        </w:rPr>
      </w:pPr>
      <w:r>
        <w:rPr>
          <w:noProof/>
        </w:rPr>
        <w:t>RegelSæt</w:t>
      </w:r>
      <w:r>
        <w:rPr>
          <w:noProof/>
        </w:rPr>
        <w:tab/>
        <w:t>8;9;14;18;21;22;23;24;31;33;35;40;47;61;64;65;67;77</w:t>
      </w:r>
    </w:p>
    <w:p w:rsidR="00A93B72" w:rsidRDefault="00A93B72" w:rsidP="00A93B72">
      <w:pPr>
        <w:pStyle w:val="Indeks1"/>
        <w:tabs>
          <w:tab w:val="right" w:leader="dot" w:pos="4993"/>
        </w:tabs>
        <w:rPr>
          <w:noProof/>
        </w:rPr>
      </w:pPr>
      <w:r>
        <w:rPr>
          <w:noProof/>
        </w:rPr>
        <w:t>SENummer</w:t>
      </w:r>
      <w:r>
        <w:rPr>
          <w:noProof/>
        </w:rPr>
        <w:tab/>
        <w:t>71;77</w:t>
      </w:r>
    </w:p>
    <w:p w:rsidR="00A93B72" w:rsidRDefault="00A93B72" w:rsidP="00A93B72">
      <w:pPr>
        <w:pStyle w:val="Indeks1"/>
        <w:tabs>
          <w:tab w:val="right" w:leader="dot" w:pos="4993"/>
        </w:tabs>
        <w:rPr>
          <w:noProof/>
        </w:rPr>
      </w:pPr>
      <w:r>
        <w:rPr>
          <w:noProof/>
        </w:rPr>
        <w:t>SidsteRettidigeBetalingFrist</w:t>
      </w:r>
      <w:r>
        <w:rPr>
          <w:noProof/>
        </w:rPr>
        <w:tab/>
        <w:t>14;16;20;47;77</w:t>
      </w:r>
    </w:p>
    <w:p w:rsidR="00A93B72" w:rsidRDefault="00A93B72" w:rsidP="00A93B72">
      <w:pPr>
        <w:pStyle w:val="Indeks1"/>
        <w:tabs>
          <w:tab w:val="right" w:leader="dot" w:pos="4993"/>
        </w:tabs>
        <w:rPr>
          <w:noProof/>
        </w:rPr>
      </w:pPr>
      <w:r>
        <w:rPr>
          <w:noProof/>
        </w:rPr>
        <w:t>Slutdato</w:t>
      </w:r>
      <w:r>
        <w:rPr>
          <w:noProof/>
        </w:rPr>
        <w:tab/>
        <w:t>8;36;41;78</w:t>
      </w:r>
    </w:p>
    <w:p w:rsidR="00A93B72" w:rsidRDefault="00A93B72" w:rsidP="00A93B72">
      <w:pPr>
        <w:pStyle w:val="Indeks1"/>
        <w:tabs>
          <w:tab w:val="right" w:leader="dot" w:pos="4993"/>
        </w:tabs>
        <w:rPr>
          <w:noProof/>
        </w:rPr>
      </w:pPr>
      <w:r>
        <w:rPr>
          <w:noProof/>
        </w:rPr>
        <w:t>Startdato</w:t>
      </w:r>
      <w:r>
        <w:rPr>
          <w:noProof/>
        </w:rPr>
        <w:tab/>
        <w:t>8;36;41;78</w:t>
      </w:r>
    </w:p>
    <w:p w:rsidR="00A93B72" w:rsidRDefault="00A93B72" w:rsidP="00A93B72">
      <w:pPr>
        <w:pStyle w:val="Indeks1"/>
        <w:tabs>
          <w:tab w:val="right" w:leader="dot" w:pos="4993"/>
        </w:tabs>
        <w:rPr>
          <w:noProof/>
        </w:rPr>
      </w:pPr>
      <w:r>
        <w:rPr>
          <w:noProof/>
        </w:rPr>
        <w:t>TalHel</w:t>
      </w:r>
      <w:r>
        <w:rPr>
          <w:noProof/>
        </w:rPr>
        <w:tab/>
        <w:t>14;20;52;61;72;78</w:t>
      </w:r>
    </w:p>
    <w:p w:rsidR="00A93B72" w:rsidRDefault="00A93B72" w:rsidP="00A93B72">
      <w:pPr>
        <w:pStyle w:val="Indeks1"/>
        <w:tabs>
          <w:tab w:val="right" w:leader="dot" w:pos="4993"/>
        </w:tabs>
        <w:rPr>
          <w:noProof/>
        </w:rPr>
      </w:pPr>
      <w:r>
        <w:rPr>
          <w:noProof/>
        </w:rPr>
        <w:t>TekstEkstraLang</w:t>
      </w:r>
      <w:r>
        <w:rPr>
          <w:noProof/>
        </w:rPr>
        <w:tab/>
        <w:t>5;7;38;66;78</w:t>
      </w:r>
    </w:p>
    <w:p w:rsidR="00A93B72" w:rsidRDefault="00A93B72" w:rsidP="00A93B72">
      <w:pPr>
        <w:pStyle w:val="Indeks1"/>
        <w:tabs>
          <w:tab w:val="right" w:leader="dot" w:pos="4993"/>
        </w:tabs>
        <w:rPr>
          <w:noProof/>
        </w:rPr>
      </w:pPr>
      <w:r>
        <w:rPr>
          <w:noProof/>
        </w:rPr>
        <w:t>TekstKort</w:t>
      </w:r>
      <w:r>
        <w:rPr>
          <w:noProof/>
        </w:rPr>
        <w:tab/>
        <w:t>18;78</w:t>
      </w:r>
    </w:p>
    <w:p w:rsidR="00A93B72" w:rsidRDefault="00A93B72" w:rsidP="00A93B72">
      <w:pPr>
        <w:pStyle w:val="Indeks1"/>
        <w:tabs>
          <w:tab w:val="right" w:leader="dot" w:pos="4993"/>
        </w:tabs>
        <w:rPr>
          <w:noProof/>
        </w:rPr>
      </w:pPr>
      <w:r>
        <w:rPr>
          <w:noProof/>
        </w:rPr>
        <w:t>TekstLang</w:t>
      </w:r>
      <w:r>
        <w:rPr>
          <w:noProof/>
        </w:rPr>
        <w:tab/>
        <w:t>2;5;9;10;29;31;35;42;56;57;60;67;68;78</w:t>
      </w:r>
    </w:p>
    <w:p w:rsidR="00A93B72" w:rsidRDefault="00A93B72" w:rsidP="00A93B72">
      <w:pPr>
        <w:pStyle w:val="Indeks1"/>
        <w:tabs>
          <w:tab w:val="right" w:leader="dot" w:pos="4993"/>
        </w:tabs>
        <w:rPr>
          <w:noProof/>
        </w:rPr>
      </w:pPr>
      <w:r>
        <w:rPr>
          <w:noProof/>
        </w:rPr>
        <w:t>Type</w:t>
      </w:r>
      <w:r>
        <w:rPr>
          <w:noProof/>
        </w:rPr>
        <w:tab/>
        <w:t>2;3;5;8;12;13;16;18;20;23;24;29;30;34;40;42;47;53;54;56;59;61;64;66;67;68;78</w:t>
      </w:r>
    </w:p>
    <w:p w:rsidR="00A93B72" w:rsidRDefault="00A93B72" w:rsidP="00A93B72">
      <w:pPr>
        <w:pStyle w:val="Indeks1"/>
        <w:tabs>
          <w:tab w:val="right" w:leader="dot" w:pos="4993"/>
        </w:tabs>
        <w:rPr>
          <w:noProof/>
        </w:rPr>
      </w:pPr>
      <w:r>
        <w:rPr>
          <w:noProof/>
        </w:rPr>
        <w:t>Valuta</w:t>
      </w:r>
      <w:r>
        <w:rPr>
          <w:noProof/>
        </w:rPr>
        <w:tab/>
        <w:t>70;79</w:t>
      </w:r>
    </w:p>
    <w:p w:rsidR="00A93B72" w:rsidRDefault="00A93B72" w:rsidP="00A93B72">
      <w:pPr>
        <w:pStyle w:val="Indeks1"/>
        <w:tabs>
          <w:tab w:val="right" w:leader="dot" w:pos="4993"/>
        </w:tabs>
        <w:rPr>
          <w:noProof/>
        </w:rPr>
      </w:pPr>
      <w:r>
        <w:rPr>
          <w:noProof/>
        </w:rPr>
        <w:t>Årsag</w:t>
      </w:r>
      <w:r>
        <w:rPr>
          <w:noProof/>
        </w:rPr>
        <w:tab/>
        <w:t>3;15;79</w:t>
      </w:r>
    </w:p>
    <w:p w:rsidR="00A93B72" w:rsidRDefault="00A93B72" w:rsidP="00A93B72">
      <w:pPr>
        <w:pStyle w:val="Normal11"/>
        <w:tabs>
          <w:tab w:val="right" w:leader="dot" w:pos="4993"/>
        </w:tabs>
        <w:rPr>
          <w:noProof/>
        </w:rPr>
        <w:sectPr w:rsidR="00A93B72" w:rsidSect="00A93B72">
          <w:type w:val="continuous"/>
          <w:pgSz w:w="11906" w:h="16838"/>
          <w:pgMar w:top="567" w:right="567" w:bottom="567" w:left="567" w:header="556" w:footer="850" w:gutter="57"/>
          <w:paperSrc w:first="2" w:other="2"/>
          <w:cols w:num="2" w:space="708"/>
          <w:docGrid w:linePitch="360"/>
        </w:sectPr>
      </w:pPr>
    </w:p>
    <w:p w:rsidR="00B20471" w:rsidRPr="00A93B72" w:rsidRDefault="00A93B72" w:rsidP="00A93B72">
      <w:pPr>
        <w:pStyle w:val="Normal11"/>
      </w:pPr>
      <w:r>
        <w:lastRenderedPageBreak/>
        <w:fldChar w:fldCharType="end"/>
      </w:r>
    </w:p>
    <w:sectPr w:rsidR="00B20471" w:rsidRPr="00A93B72" w:rsidSect="00A93B72">
      <w:type w:val="continuous"/>
      <w:pgSz w:w="11906" w:h="16838"/>
      <w:pgMar w:top="567" w:right="567" w:bottom="567" w:left="567" w:header="556" w:footer="850" w:gutter="57"/>
      <w:paperSrc w:first="2" w:other="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669"/>
    <w:multiLevelType w:val="multilevel"/>
    <w:tmpl w:val="F57077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1304"/>
  <w:hyphenationZone w:val="425"/>
  <w:drawingGridHorizontalSpacing w:val="120"/>
  <w:displayHorizontalDrawingGridEvery w:val="2"/>
  <w:characterSpacingControl w:val="doNotCompress"/>
  <w:compat/>
  <w:rsids>
    <w:rsidRoot w:val="00A93B72"/>
    <w:rsid w:val="00A93B72"/>
    <w:rsid w:val="00B2047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471"/>
    <w:rPr>
      <w:sz w:val="24"/>
      <w:szCs w:val="24"/>
    </w:rPr>
  </w:style>
  <w:style w:type="paragraph" w:styleId="Overskrift1">
    <w:name w:val="heading 1"/>
    <w:basedOn w:val="Normal"/>
    <w:next w:val="Normal"/>
    <w:link w:val="Overskrift1Tegn"/>
    <w:autoRedefine/>
    <w:qFormat/>
    <w:rsid w:val="00A93B72"/>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93B72"/>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93B7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93B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93B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93B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93B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93B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93B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93B72"/>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93B72"/>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93B72"/>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93B72"/>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93B72"/>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93B72"/>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93B72"/>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93B72"/>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93B72"/>
    <w:rPr>
      <w:rFonts w:asciiTheme="majorHAnsi" w:eastAsiaTheme="majorEastAsia" w:hAnsiTheme="majorHAnsi" w:cstheme="majorBidi"/>
      <w:i/>
      <w:iCs/>
      <w:color w:val="404040" w:themeColor="text1" w:themeTint="BF"/>
    </w:rPr>
  </w:style>
  <w:style w:type="paragraph" w:customStyle="1" w:styleId="Overskrift211pkt">
    <w:name w:val="Overskrift 2 + 11 pkt"/>
    <w:basedOn w:val="Normal"/>
    <w:link w:val="Overskrift211pktTegn"/>
    <w:rsid w:val="00A93B72"/>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93B72"/>
    <w:rPr>
      <w:rFonts w:ascii="Arial" w:hAnsi="Arial" w:cs="Arial"/>
      <w:b/>
      <w:sz w:val="22"/>
      <w:szCs w:val="24"/>
    </w:rPr>
  </w:style>
  <w:style w:type="paragraph" w:customStyle="1" w:styleId="Normal11">
    <w:name w:val="Normal + 11"/>
    <w:basedOn w:val="Normal"/>
    <w:link w:val="Normal11Tegn"/>
    <w:rsid w:val="00A93B72"/>
    <w:rPr>
      <w:sz w:val="22"/>
    </w:rPr>
  </w:style>
  <w:style w:type="character" w:customStyle="1" w:styleId="Normal11Tegn">
    <w:name w:val="Normal + 11 Tegn"/>
    <w:basedOn w:val="Standardskrifttypeiafsnit"/>
    <w:link w:val="Normal11"/>
    <w:rsid w:val="00A93B72"/>
    <w:rPr>
      <w:sz w:val="22"/>
      <w:szCs w:val="24"/>
    </w:rPr>
  </w:style>
  <w:style w:type="paragraph" w:styleId="Indeks1">
    <w:name w:val="index 1"/>
    <w:basedOn w:val="Normal"/>
    <w:next w:val="Normal"/>
    <w:autoRedefine/>
    <w:uiPriority w:val="99"/>
    <w:rsid w:val="00A93B72"/>
    <w:pPr>
      <w:ind w:left="240" w:hanging="240"/>
    </w:pPr>
  </w:style>
  <w:style w:type="paragraph" w:styleId="Overskrift">
    <w:name w:val="TOC Heading"/>
    <w:basedOn w:val="Overskrift1"/>
    <w:next w:val="Normal"/>
    <w:uiPriority w:val="39"/>
    <w:semiHidden/>
    <w:unhideWhenUsed/>
    <w:qFormat/>
    <w:rsid w:val="00A93B72"/>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A93B72"/>
    <w:pPr>
      <w:spacing w:after="100"/>
    </w:pPr>
  </w:style>
  <w:style w:type="paragraph" w:styleId="Indholdsfortegnelse2">
    <w:name w:val="toc 2"/>
    <w:basedOn w:val="Normal"/>
    <w:next w:val="Normal"/>
    <w:autoRedefine/>
    <w:uiPriority w:val="39"/>
    <w:rsid w:val="00A93B72"/>
    <w:pPr>
      <w:spacing w:after="100"/>
      <w:ind w:left="240"/>
    </w:pPr>
  </w:style>
  <w:style w:type="paragraph" w:styleId="Indholdsfortegnelse3">
    <w:name w:val="toc 3"/>
    <w:basedOn w:val="Normal"/>
    <w:next w:val="Normal"/>
    <w:autoRedefine/>
    <w:uiPriority w:val="39"/>
    <w:unhideWhenUsed/>
    <w:rsid w:val="00A93B72"/>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A93B72"/>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A93B72"/>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A93B72"/>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A93B72"/>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A93B72"/>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A93B72"/>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A93B72"/>
    <w:rPr>
      <w:color w:val="0000FF" w:themeColor="hyperlink"/>
      <w:u w:val="single"/>
    </w:rPr>
  </w:style>
  <w:style w:type="paragraph" w:styleId="Markeringsbobletekst">
    <w:name w:val="Balloon Text"/>
    <w:basedOn w:val="Normal"/>
    <w:link w:val="MarkeringsbobletekstTegn"/>
    <w:rsid w:val="00A93B72"/>
    <w:rPr>
      <w:rFonts w:ascii="Tahoma" w:hAnsi="Tahoma" w:cs="Tahoma"/>
      <w:sz w:val="16"/>
      <w:szCs w:val="16"/>
    </w:rPr>
  </w:style>
  <w:style w:type="character" w:customStyle="1" w:styleId="MarkeringsbobletekstTegn">
    <w:name w:val="Markeringsbobletekst Tegn"/>
    <w:basedOn w:val="Standardskrifttypeiafsnit"/>
    <w:link w:val="Markeringsbobletekst"/>
    <w:rsid w:val="00A93B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0ABC728-6A42-4500-B8B4-3DF11A8A087C}"/>
</file>

<file path=customXml/itemProps2.xml><?xml version="1.0" encoding="utf-8"?>
<ds:datastoreItem xmlns:ds="http://schemas.openxmlformats.org/officeDocument/2006/customXml" ds:itemID="{72BDEA48-33BC-4B93-BD75-00654B4B165B}"/>
</file>

<file path=customXml/itemProps3.xml><?xml version="1.0" encoding="utf-8"?>
<ds:datastoreItem xmlns:ds="http://schemas.openxmlformats.org/officeDocument/2006/customXml" ds:itemID="{2F4CAE49-3F65-4F9B-B389-BF76D6CBFE6A}"/>
</file>

<file path=customXml/itemProps4.xml><?xml version="1.0" encoding="utf-8"?>
<ds:datastoreItem xmlns:ds="http://schemas.openxmlformats.org/officeDocument/2006/customXml" ds:itemID="{92108C3A-7135-4351-8FB6-DB92705B61D3}"/>
</file>

<file path=docProps/app.xml><?xml version="1.0" encoding="utf-8"?>
<Properties xmlns="http://schemas.openxmlformats.org/officeDocument/2006/extended-properties" xmlns:vt="http://schemas.openxmlformats.org/officeDocument/2006/docPropsVTypes">
  <Template>Normal</Template>
  <TotalTime>6</TotalTime>
  <Pages>80</Pages>
  <Words>14167</Words>
  <Characters>102386</Characters>
  <Application>Microsoft Office Word</Application>
  <DocSecurity>0</DocSecurity>
  <Lines>853</Lines>
  <Paragraphs>232</Paragraphs>
  <ScaleCrop>false</ScaleCrop>
  <Company>SKAT</Company>
  <LinksUpToDate>false</LinksUpToDate>
  <CharactersWithSpaces>116321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2010-07-06T06:46:00Z</dcterms:created>
  <dcterms:modified xsi:type="dcterms:W3CDTF">2010-07-06T06:52:00Z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