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844" w:rsidRDefault="00416844">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2235336" w:history="1">
        <w:r w:rsidRPr="00197B22">
          <w:rPr>
            <w:rStyle w:val="Hyperlink"/>
            <w:noProof/>
          </w:rPr>
          <w:t>1</w:t>
        </w:r>
        <w:r>
          <w:rPr>
            <w:noProof/>
          </w:rPr>
          <w:tab/>
        </w:r>
        <w:r w:rsidRPr="00197B22">
          <w:rPr>
            <w:rStyle w:val="Hyperlink"/>
            <w:noProof/>
          </w:rPr>
          <w:t>Fogedblad</w:t>
        </w:r>
        <w:r>
          <w:rPr>
            <w:noProof/>
            <w:webHidden/>
          </w:rPr>
          <w:tab/>
        </w:r>
        <w:r>
          <w:rPr>
            <w:noProof/>
            <w:webHidden/>
          </w:rPr>
          <w:fldChar w:fldCharType="begin"/>
        </w:r>
        <w:r>
          <w:rPr>
            <w:noProof/>
            <w:webHidden/>
          </w:rPr>
          <w:instrText xml:space="preserve"> PAGEREF _Toc272235336 \h </w:instrText>
        </w:r>
        <w:r>
          <w:rPr>
            <w:noProof/>
            <w:webHidden/>
          </w:rPr>
        </w:r>
        <w:r>
          <w:rPr>
            <w:noProof/>
            <w:webHidden/>
          </w:rPr>
          <w:fldChar w:fldCharType="separate"/>
        </w:r>
        <w:r>
          <w:rPr>
            <w:noProof/>
            <w:webHidden/>
          </w:rPr>
          <w:t>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37" w:history="1">
        <w:r w:rsidRPr="00197B22">
          <w:rPr>
            <w:rStyle w:val="Hyperlink"/>
            <w:noProof/>
          </w:rPr>
          <w:t>1.1</w:t>
        </w:r>
        <w:r>
          <w:rPr>
            <w:noProof/>
          </w:rPr>
          <w:tab/>
        </w:r>
        <w:r w:rsidRPr="00197B22">
          <w:rPr>
            <w:rStyle w:val="Hyperlink"/>
            <w:noProof/>
          </w:rPr>
          <w:t>Aktiv</w:t>
        </w:r>
        <w:r>
          <w:rPr>
            <w:noProof/>
            <w:webHidden/>
          </w:rPr>
          <w:tab/>
        </w:r>
        <w:r>
          <w:rPr>
            <w:noProof/>
            <w:webHidden/>
          </w:rPr>
          <w:fldChar w:fldCharType="begin"/>
        </w:r>
        <w:r>
          <w:rPr>
            <w:noProof/>
            <w:webHidden/>
          </w:rPr>
          <w:instrText xml:space="preserve"> PAGEREF _Toc272235337 \h </w:instrText>
        </w:r>
        <w:r>
          <w:rPr>
            <w:noProof/>
            <w:webHidden/>
          </w:rPr>
        </w:r>
        <w:r>
          <w:rPr>
            <w:noProof/>
            <w:webHidden/>
          </w:rPr>
          <w:fldChar w:fldCharType="separate"/>
        </w:r>
        <w:r>
          <w:rPr>
            <w:noProof/>
            <w:webHidden/>
          </w:rPr>
          <w:t>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38" w:history="1">
        <w:r w:rsidRPr="00197B22">
          <w:rPr>
            <w:rStyle w:val="Hyperlink"/>
            <w:noProof/>
          </w:rPr>
          <w:t>1.2</w:t>
        </w:r>
        <w:r>
          <w:rPr>
            <w:noProof/>
          </w:rPr>
          <w:tab/>
        </w:r>
        <w:r w:rsidRPr="00197B22">
          <w:rPr>
            <w:rStyle w:val="Hyperlink"/>
            <w:noProof/>
          </w:rPr>
          <w:t>Aktivitet</w:t>
        </w:r>
        <w:r>
          <w:rPr>
            <w:noProof/>
            <w:webHidden/>
          </w:rPr>
          <w:tab/>
        </w:r>
        <w:r>
          <w:rPr>
            <w:noProof/>
            <w:webHidden/>
          </w:rPr>
          <w:fldChar w:fldCharType="begin"/>
        </w:r>
        <w:r>
          <w:rPr>
            <w:noProof/>
            <w:webHidden/>
          </w:rPr>
          <w:instrText xml:space="preserve"> PAGEREF _Toc272235338 \h </w:instrText>
        </w:r>
        <w:r>
          <w:rPr>
            <w:noProof/>
            <w:webHidden/>
          </w:rPr>
        </w:r>
        <w:r>
          <w:rPr>
            <w:noProof/>
            <w:webHidden/>
          </w:rPr>
          <w:fldChar w:fldCharType="separate"/>
        </w:r>
        <w:r>
          <w:rPr>
            <w:noProof/>
            <w:webHidden/>
          </w:rPr>
          <w:t>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39" w:history="1">
        <w:r w:rsidRPr="00197B22">
          <w:rPr>
            <w:rStyle w:val="Hyperlink"/>
            <w:noProof/>
          </w:rPr>
          <w:t>1.3</w:t>
        </w:r>
        <w:r>
          <w:rPr>
            <w:noProof/>
          </w:rPr>
          <w:tab/>
        </w:r>
        <w:r w:rsidRPr="00197B22">
          <w:rPr>
            <w:rStyle w:val="Hyperlink"/>
            <w:noProof/>
          </w:rPr>
          <w:t>Fordring</w:t>
        </w:r>
        <w:r>
          <w:rPr>
            <w:noProof/>
            <w:webHidden/>
          </w:rPr>
          <w:tab/>
        </w:r>
        <w:r>
          <w:rPr>
            <w:noProof/>
            <w:webHidden/>
          </w:rPr>
          <w:fldChar w:fldCharType="begin"/>
        </w:r>
        <w:r>
          <w:rPr>
            <w:noProof/>
            <w:webHidden/>
          </w:rPr>
          <w:instrText xml:space="preserve"> PAGEREF _Toc272235339 \h </w:instrText>
        </w:r>
        <w:r>
          <w:rPr>
            <w:noProof/>
            <w:webHidden/>
          </w:rPr>
        </w:r>
        <w:r>
          <w:rPr>
            <w:noProof/>
            <w:webHidden/>
          </w:rPr>
          <w:fldChar w:fldCharType="separate"/>
        </w:r>
        <w:r>
          <w:rPr>
            <w:noProof/>
            <w:webHidden/>
          </w:rPr>
          <w:t>8</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0" w:history="1">
        <w:r w:rsidRPr="00197B22">
          <w:rPr>
            <w:rStyle w:val="Hyperlink"/>
            <w:noProof/>
          </w:rPr>
          <w:t>1.4</w:t>
        </w:r>
        <w:r>
          <w:rPr>
            <w:noProof/>
          </w:rPr>
          <w:tab/>
        </w:r>
        <w:r w:rsidRPr="00197B22">
          <w:rPr>
            <w:rStyle w:val="Hyperlink"/>
            <w:noProof/>
          </w:rPr>
          <w:t>FordringDebitor</w:t>
        </w:r>
        <w:r>
          <w:rPr>
            <w:noProof/>
            <w:webHidden/>
          </w:rPr>
          <w:tab/>
        </w:r>
        <w:r>
          <w:rPr>
            <w:noProof/>
            <w:webHidden/>
          </w:rPr>
          <w:fldChar w:fldCharType="begin"/>
        </w:r>
        <w:r>
          <w:rPr>
            <w:noProof/>
            <w:webHidden/>
          </w:rPr>
          <w:instrText xml:space="preserve"> PAGEREF _Toc272235340 \h </w:instrText>
        </w:r>
        <w:r>
          <w:rPr>
            <w:noProof/>
            <w:webHidden/>
          </w:rPr>
        </w:r>
        <w:r>
          <w:rPr>
            <w:noProof/>
            <w:webHidden/>
          </w:rPr>
          <w:fldChar w:fldCharType="separate"/>
        </w:r>
        <w:r>
          <w:rPr>
            <w:noProof/>
            <w:webHidden/>
          </w:rPr>
          <w:t>13</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1" w:history="1">
        <w:r w:rsidRPr="00197B22">
          <w:rPr>
            <w:rStyle w:val="Hyperlink"/>
            <w:noProof/>
          </w:rPr>
          <w:t>1.5</w:t>
        </w:r>
        <w:r>
          <w:rPr>
            <w:noProof/>
          </w:rPr>
          <w:tab/>
        </w:r>
        <w:r w:rsidRPr="00197B22">
          <w:rPr>
            <w:rStyle w:val="Hyperlink"/>
            <w:noProof/>
          </w:rPr>
          <w:t>FordringType</w:t>
        </w:r>
        <w:r>
          <w:rPr>
            <w:noProof/>
            <w:webHidden/>
          </w:rPr>
          <w:tab/>
        </w:r>
        <w:r>
          <w:rPr>
            <w:noProof/>
            <w:webHidden/>
          </w:rPr>
          <w:fldChar w:fldCharType="begin"/>
        </w:r>
        <w:r>
          <w:rPr>
            <w:noProof/>
            <w:webHidden/>
          </w:rPr>
          <w:instrText xml:space="preserve"> PAGEREF _Toc272235341 \h </w:instrText>
        </w:r>
        <w:r>
          <w:rPr>
            <w:noProof/>
            <w:webHidden/>
          </w:rPr>
        </w:r>
        <w:r>
          <w:rPr>
            <w:noProof/>
            <w:webHidden/>
          </w:rPr>
          <w:fldChar w:fldCharType="separate"/>
        </w:r>
        <w:r>
          <w:rPr>
            <w:noProof/>
            <w:webHidden/>
          </w:rPr>
          <w:t>14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2" w:history="1">
        <w:r w:rsidRPr="00197B22">
          <w:rPr>
            <w:rStyle w:val="Hyperlink"/>
            <w:noProof/>
          </w:rPr>
          <w:t>1.6</w:t>
        </w:r>
        <w:r>
          <w:rPr>
            <w:noProof/>
          </w:rPr>
          <w:tab/>
        </w:r>
        <w:r w:rsidRPr="00197B22">
          <w:rPr>
            <w:rStyle w:val="Hyperlink"/>
            <w:noProof/>
          </w:rPr>
          <w:t>Indsats</w:t>
        </w:r>
        <w:r>
          <w:rPr>
            <w:noProof/>
            <w:webHidden/>
          </w:rPr>
          <w:tab/>
        </w:r>
        <w:r>
          <w:rPr>
            <w:noProof/>
            <w:webHidden/>
          </w:rPr>
          <w:fldChar w:fldCharType="begin"/>
        </w:r>
        <w:r>
          <w:rPr>
            <w:noProof/>
            <w:webHidden/>
          </w:rPr>
          <w:instrText xml:space="preserve"> PAGEREF _Toc272235342 \h </w:instrText>
        </w:r>
        <w:r>
          <w:rPr>
            <w:noProof/>
            <w:webHidden/>
          </w:rPr>
        </w:r>
        <w:r>
          <w:rPr>
            <w:noProof/>
            <w:webHidden/>
          </w:rPr>
          <w:fldChar w:fldCharType="separate"/>
        </w:r>
        <w:r>
          <w:rPr>
            <w:noProof/>
            <w:webHidden/>
          </w:rPr>
          <w:t>15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3" w:history="1">
        <w:r w:rsidRPr="00197B22">
          <w:rPr>
            <w:rStyle w:val="Hyperlink"/>
            <w:noProof/>
          </w:rPr>
          <w:t>1.7</w:t>
        </w:r>
        <w:r>
          <w:rPr>
            <w:noProof/>
          </w:rPr>
          <w:tab/>
        </w:r>
        <w:r w:rsidRPr="00197B22">
          <w:rPr>
            <w:rStyle w:val="Hyperlink"/>
            <w:noProof/>
          </w:rPr>
          <w:t>IndsatsType</w:t>
        </w:r>
        <w:r>
          <w:rPr>
            <w:noProof/>
            <w:webHidden/>
          </w:rPr>
          <w:tab/>
        </w:r>
        <w:r>
          <w:rPr>
            <w:noProof/>
            <w:webHidden/>
          </w:rPr>
          <w:fldChar w:fldCharType="begin"/>
        </w:r>
        <w:r>
          <w:rPr>
            <w:noProof/>
            <w:webHidden/>
          </w:rPr>
          <w:instrText xml:space="preserve"> PAGEREF _Toc272235343 \h </w:instrText>
        </w:r>
        <w:r>
          <w:rPr>
            <w:noProof/>
            <w:webHidden/>
          </w:rPr>
        </w:r>
        <w:r>
          <w:rPr>
            <w:noProof/>
            <w:webHidden/>
          </w:rPr>
          <w:fldChar w:fldCharType="separate"/>
        </w:r>
        <w:r>
          <w:rPr>
            <w:noProof/>
            <w:webHidden/>
          </w:rPr>
          <w:t>16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4" w:history="1">
        <w:r w:rsidRPr="00197B22">
          <w:rPr>
            <w:rStyle w:val="Hyperlink"/>
            <w:noProof/>
          </w:rPr>
          <w:t>1.8</w:t>
        </w:r>
        <w:r>
          <w:rPr>
            <w:noProof/>
          </w:rPr>
          <w:tab/>
        </w:r>
        <w:r w:rsidRPr="00197B22">
          <w:rPr>
            <w:rStyle w:val="Hyperlink"/>
            <w:noProof/>
          </w:rPr>
          <w:t>KanalOplysning</w:t>
        </w:r>
        <w:r>
          <w:rPr>
            <w:noProof/>
            <w:webHidden/>
          </w:rPr>
          <w:tab/>
        </w:r>
        <w:r>
          <w:rPr>
            <w:noProof/>
            <w:webHidden/>
          </w:rPr>
          <w:fldChar w:fldCharType="begin"/>
        </w:r>
        <w:r>
          <w:rPr>
            <w:noProof/>
            <w:webHidden/>
          </w:rPr>
          <w:instrText xml:space="preserve"> PAGEREF _Toc272235344 \h </w:instrText>
        </w:r>
        <w:r>
          <w:rPr>
            <w:noProof/>
            <w:webHidden/>
          </w:rPr>
        </w:r>
        <w:r>
          <w:rPr>
            <w:noProof/>
            <w:webHidden/>
          </w:rPr>
          <w:fldChar w:fldCharType="separate"/>
        </w:r>
        <w:r>
          <w:rPr>
            <w:noProof/>
            <w:webHidden/>
          </w:rPr>
          <w:t>18</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5" w:history="1">
        <w:r w:rsidRPr="00197B22">
          <w:rPr>
            <w:rStyle w:val="Hyperlink"/>
            <w:noProof/>
          </w:rPr>
          <w:t>1.9</w:t>
        </w:r>
        <w:r>
          <w:rPr>
            <w:noProof/>
          </w:rPr>
          <w:tab/>
        </w:r>
        <w:r w:rsidRPr="00197B22">
          <w:rPr>
            <w:rStyle w:val="Hyperlink"/>
            <w:noProof/>
          </w:rPr>
          <w:t>Klage</w:t>
        </w:r>
        <w:r>
          <w:rPr>
            <w:noProof/>
            <w:webHidden/>
          </w:rPr>
          <w:tab/>
        </w:r>
        <w:r>
          <w:rPr>
            <w:noProof/>
            <w:webHidden/>
          </w:rPr>
          <w:fldChar w:fldCharType="begin"/>
        </w:r>
        <w:r>
          <w:rPr>
            <w:noProof/>
            <w:webHidden/>
          </w:rPr>
          <w:instrText xml:space="preserve"> PAGEREF _Toc272235345 \h </w:instrText>
        </w:r>
        <w:r>
          <w:rPr>
            <w:noProof/>
            <w:webHidden/>
          </w:rPr>
        </w:r>
        <w:r>
          <w:rPr>
            <w:noProof/>
            <w:webHidden/>
          </w:rPr>
          <w:fldChar w:fldCharType="separate"/>
        </w:r>
        <w:r>
          <w:rPr>
            <w:noProof/>
            <w:webHidden/>
          </w:rPr>
          <w:t>19</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6" w:history="1">
        <w:r w:rsidRPr="00197B22">
          <w:rPr>
            <w:rStyle w:val="Hyperlink"/>
            <w:noProof/>
          </w:rPr>
          <w:t>1.10</w:t>
        </w:r>
        <w:r>
          <w:rPr>
            <w:noProof/>
          </w:rPr>
          <w:tab/>
        </w:r>
        <w:r w:rsidRPr="00197B22">
          <w:rPr>
            <w:rStyle w:val="Hyperlink"/>
            <w:noProof/>
          </w:rPr>
          <w:t>Konto</w:t>
        </w:r>
        <w:r>
          <w:rPr>
            <w:noProof/>
            <w:webHidden/>
          </w:rPr>
          <w:tab/>
        </w:r>
        <w:r>
          <w:rPr>
            <w:noProof/>
            <w:webHidden/>
          </w:rPr>
          <w:fldChar w:fldCharType="begin"/>
        </w:r>
        <w:r>
          <w:rPr>
            <w:noProof/>
            <w:webHidden/>
          </w:rPr>
          <w:instrText xml:space="preserve"> PAGEREF _Toc272235346 \h </w:instrText>
        </w:r>
        <w:r>
          <w:rPr>
            <w:noProof/>
            <w:webHidden/>
          </w:rPr>
        </w:r>
        <w:r>
          <w:rPr>
            <w:noProof/>
            <w:webHidden/>
          </w:rPr>
          <w:fldChar w:fldCharType="separate"/>
        </w:r>
        <w:r>
          <w:rPr>
            <w:noProof/>
            <w:webHidden/>
          </w:rPr>
          <w:t>21</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7" w:history="1">
        <w:r w:rsidRPr="00197B22">
          <w:rPr>
            <w:rStyle w:val="Hyperlink"/>
            <w:noProof/>
          </w:rPr>
          <w:t>1.11</w:t>
        </w:r>
        <w:r>
          <w:rPr>
            <w:noProof/>
          </w:rPr>
          <w:tab/>
        </w:r>
        <w:r w:rsidRPr="00197B22">
          <w:rPr>
            <w:rStyle w:val="Hyperlink"/>
            <w:noProof/>
          </w:rPr>
          <w:t>Kunde</w:t>
        </w:r>
        <w:r>
          <w:rPr>
            <w:noProof/>
            <w:webHidden/>
          </w:rPr>
          <w:tab/>
        </w:r>
        <w:r>
          <w:rPr>
            <w:noProof/>
            <w:webHidden/>
          </w:rPr>
          <w:fldChar w:fldCharType="begin"/>
        </w:r>
        <w:r>
          <w:rPr>
            <w:noProof/>
            <w:webHidden/>
          </w:rPr>
          <w:instrText xml:space="preserve"> PAGEREF _Toc272235347 \h </w:instrText>
        </w:r>
        <w:r>
          <w:rPr>
            <w:noProof/>
            <w:webHidden/>
          </w:rPr>
        </w:r>
        <w:r>
          <w:rPr>
            <w:noProof/>
            <w:webHidden/>
          </w:rPr>
          <w:fldChar w:fldCharType="separate"/>
        </w:r>
        <w:r>
          <w:rPr>
            <w:noProof/>
            <w:webHidden/>
          </w:rPr>
          <w:t>23</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8" w:history="1">
        <w:r w:rsidRPr="00197B22">
          <w:rPr>
            <w:rStyle w:val="Hyperlink"/>
            <w:noProof/>
          </w:rPr>
          <w:t>1.12</w:t>
        </w:r>
        <w:r>
          <w:rPr>
            <w:noProof/>
          </w:rPr>
          <w:tab/>
        </w:r>
        <w:r w:rsidRPr="00197B22">
          <w:rPr>
            <w:rStyle w:val="Hyperlink"/>
            <w:noProof/>
          </w:rPr>
          <w:t>Ressource</w:t>
        </w:r>
        <w:r>
          <w:rPr>
            <w:noProof/>
            <w:webHidden/>
          </w:rPr>
          <w:tab/>
        </w:r>
        <w:r>
          <w:rPr>
            <w:noProof/>
            <w:webHidden/>
          </w:rPr>
          <w:fldChar w:fldCharType="begin"/>
        </w:r>
        <w:r>
          <w:rPr>
            <w:noProof/>
            <w:webHidden/>
          </w:rPr>
          <w:instrText xml:space="preserve"> PAGEREF _Toc272235348 \h </w:instrText>
        </w:r>
        <w:r>
          <w:rPr>
            <w:noProof/>
            <w:webHidden/>
          </w:rPr>
        </w:r>
        <w:r>
          <w:rPr>
            <w:noProof/>
            <w:webHidden/>
          </w:rPr>
          <w:fldChar w:fldCharType="separate"/>
        </w:r>
        <w:r>
          <w:rPr>
            <w:noProof/>
            <w:webHidden/>
          </w:rPr>
          <w:t>25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49" w:history="1">
        <w:r w:rsidRPr="00197B22">
          <w:rPr>
            <w:rStyle w:val="Hyperlink"/>
            <w:noProof/>
          </w:rPr>
          <w:t>1.13</w:t>
        </w:r>
        <w:r>
          <w:rPr>
            <w:noProof/>
          </w:rPr>
          <w:tab/>
        </w:r>
        <w:r w:rsidRPr="00197B22">
          <w:rPr>
            <w:rStyle w:val="Hyperlink"/>
            <w:noProof/>
          </w:rPr>
          <w:t>RettighedHaver</w:t>
        </w:r>
        <w:r>
          <w:rPr>
            <w:noProof/>
            <w:webHidden/>
          </w:rPr>
          <w:tab/>
        </w:r>
        <w:r>
          <w:rPr>
            <w:noProof/>
            <w:webHidden/>
          </w:rPr>
          <w:fldChar w:fldCharType="begin"/>
        </w:r>
        <w:r>
          <w:rPr>
            <w:noProof/>
            <w:webHidden/>
          </w:rPr>
          <w:instrText xml:space="preserve"> PAGEREF _Toc272235349 \h </w:instrText>
        </w:r>
        <w:r>
          <w:rPr>
            <w:noProof/>
            <w:webHidden/>
          </w:rPr>
        </w:r>
        <w:r>
          <w:rPr>
            <w:noProof/>
            <w:webHidden/>
          </w:rPr>
          <w:fldChar w:fldCharType="separate"/>
        </w:r>
        <w:r>
          <w:rPr>
            <w:noProof/>
            <w:webHidden/>
          </w:rPr>
          <w:t>26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0" w:history="1">
        <w:r w:rsidRPr="00197B22">
          <w:rPr>
            <w:rStyle w:val="Hyperlink"/>
            <w:noProof/>
          </w:rPr>
          <w:t>1.14</w:t>
        </w:r>
        <w:r>
          <w:rPr>
            <w:noProof/>
          </w:rPr>
          <w:tab/>
        </w:r>
        <w:r w:rsidRPr="00197B22">
          <w:rPr>
            <w:rStyle w:val="Hyperlink"/>
            <w:noProof/>
          </w:rPr>
          <w:t>RådighedBerøveAfhentning</w:t>
        </w:r>
        <w:r>
          <w:rPr>
            <w:noProof/>
            <w:webHidden/>
          </w:rPr>
          <w:tab/>
        </w:r>
        <w:r>
          <w:rPr>
            <w:noProof/>
            <w:webHidden/>
          </w:rPr>
          <w:fldChar w:fldCharType="begin"/>
        </w:r>
        <w:r>
          <w:rPr>
            <w:noProof/>
            <w:webHidden/>
          </w:rPr>
          <w:instrText xml:space="preserve"> PAGEREF _Toc272235350 \h </w:instrText>
        </w:r>
        <w:r>
          <w:rPr>
            <w:noProof/>
            <w:webHidden/>
          </w:rPr>
        </w:r>
        <w:r>
          <w:rPr>
            <w:noProof/>
            <w:webHidden/>
          </w:rPr>
          <w:fldChar w:fldCharType="separate"/>
        </w:r>
        <w:r>
          <w:rPr>
            <w:noProof/>
            <w:webHidden/>
          </w:rPr>
          <w:t>28</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1" w:history="1">
        <w:r w:rsidRPr="00197B22">
          <w:rPr>
            <w:rStyle w:val="Hyperlink"/>
            <w:noProof/>
          </w:rPr>
          <w:t>1.15</w:t>
        </w:r>
        <w:r>
          <w:rPr>
            <w:noProof/>
          </w:rPr>
          <w:tab/>
        </w:r>
        <w:r w:rsidRPr="00197B22">
          <w:rPr>
            <w:rStyle w:val="Hyperlink"/>
            <w:noProof/>
          </w:rPr>
          <w:t>Udlæg</w:t>
        </w:r>
        <w:r>
          <w:rPr>
            <w:noProof/>
            <w:webHidden/>
          </w:rPr>
          <w:tab/>
        </w:r>
        <w:r>
          <w:rPr>
            <w:noProof/>
            <w:webHidden/>
          </w:rPr>
          <w:fldChar w:fldCharType="begin"/>
        </w:r>
        <w:r>
          <w:rPr>
            <w:noProof/>
            <w:webHidden/>
          </w:rPr>
          <w:instrText xml:space="preserve"> PAGEREF _Toc272235351 \h </w:instrText>
        </w:r>
        <w:r>
          <w:rPr>
            <w:noProof/>
            <w:webHidden/>
          </w:rPr>
        </w:r>
        <w:r>
          <w:rPr>
            <w:noProof/>
            <w:webHidden/>
          </w:rPr>
          <w:fldChar w:fldCharType="separate"/>
        </w:r>
        <w:r>
          <w:rPr>
            <w:noProof/>
            <w:webHidden/>
          </w:rPr>
          <w:t>29</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2" w:history="1">
        <w:r w:rsidRPr="00197B22">
          <w:rPr>
            <w:rStyle w:val="Hyperlink"/>
            <w:noProof/>
          </w:rPr>
          <w:t>1.16</w:t>
        </w:r>
        <w:r>
          <w:rPr>
            <w:noProof/>
          </w:rPr>
          <w:tab/>
        </w:r>
        <w:r w:rsidRPr="00197B22">
          <w:rPr>
            <w:rStyle w:val="Hyperlink"/>
            <w:noProof/>
          </w:rPr>
          <w:t>UdlægIndsigelse</w:t>
        </w:r>
        <w:r>
          <w:rPr>
            <w:noProof/>
            <w:webHidden/>
          </w:rPr>
          <w:tab/>
        </w:r>
        <w:r>
          <w:rPr>
            <w:noProof/>
            <w:webHidden/>
          </w:rPr>
          <w:fldChar w:fldCharType="begin"/>
        </w:r>
        <w:r>
          <w:rPr>
            <w:noProof/>
            <w:webHidden/>
          </w:rPr>
          <w:instrText xml:space="preserve"> PAGEREF _Toc272235352 \h </w:instrText>
        </w:r>
        <w:r>
          <w:rPr>
            <w:noProof/>
            <w:webHidden/>
          </w:rPr>
        </w:r>
        <w:r>
          <w:rPr>
            <w:noProof/>
            <w:webHidden/>
          </w:rPr>
          <w:fldChar w:fldCharType="separate"/>
        </w:r>
        <w:r>
          <w:rPr>
            <w:noProof/>
            <w:webHidden/>
          </w:rPr>
          <w:t>31</w:t>
        </w:r>
        <w:r>
          <w:rPr>
            <w:noProof/>
            <w:webHidden/>
          </w:rPr>
          <w:fldChar w:fldCharType="end"/>
        </w:r>
      </w:hyperlink>
    </w:p>
    <w:p w:rsidR="00416844" w:rsidRDefault="00416844">
      <w:pPr>
        <w:pStyle w:val="Indholdsfortegnelse1"/>
        <w:tabs>
          <w:tab w:val="left" w:pos="440"/>
          <w:tab w:val="right" w:leader="dot" w:pos="10705"/>
        </w:tabs>
        <w:rPr>
          <w:noProof/>
        </w:rPr>
      </w:pPr>
      <w:hyperlink w:anchor="_Toc272235353" w:history="1">
        <w:r w:rsidRPr="00197B22">
          <w:rPr>
            <w:rStyle w:val="Hyperlink"/>
            <w:noProof/>
          </w:rPr>
          <w:t>2</w:t>
        </w:r>
        <w:r>
          <w:rPr>
            <w:noProof/>
          </w:rPr>
          <w:tab/>
        </w:r>
        <w:r w:rsidRPr="00197B22">
          <w:rPr>
            <w:rStyle w:val="Hyperlink"/>
            <w:noProof/>
          </w:rPr>
          <w:t>Domæner</w:t>
        </w:r>
        <w:r>
          <w:rPr>
            <w:noProof/>
            <w:webHidden/>
          </w:rPr>
          <w:tab/>
        </w:r>
        <w:r>
          <w:rPr>
            <w:noProof/>
            <w:webHidden/>
          </w:rPr>
          <w:fldChar w:fldCharType="begin"/>
        </w:r>
        <w:r>
          <w:rPr>
            <w:noProof/>
            <w:webHidden/>
          </w:rPr>
          <w:instrText xml:space="preserve"> PAGEREF _Toc272235353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4" w:history="1">
        <w:r w:rsidRPr="00197B22">
          <w:rPr>
            <w:rStyle w:val="Hyperlink"/>
            <w:noProof/>
          </w:rPr>
          <w:t>2.1</w:t>
        </w:r>
        <w:r>
          <w:rPr>
            <w:noProof/>
          </w:rPr>
          <w:tab/>
        </w:r>
        <w:r w:rsidRPr="00197B22">
          <w:rPr>
            <w:rStyle w:val="Hyperlink"/>
            <w:noProof/>
          </w:rPr>
          <w:t>Adresse</w:t>
        </w:r>
        <w:r>
          <w:rPr>
            <w:noProof/>
            <w:webHidden/>
          </w:rPr>
          <w:tab/>
        </w:r>
        <w:r>
          <w:rPr>
            <w:noProof/>
            <w:webHidden/>
          </w:rPr>
          <w:fldChar w:fldCharType="begin"/>
        </w:r>
        <w:r>
          <w:rPr>
            <w:noProof/>
            <w:webHidden/>
          </w:rPr>
          <w:instrText xml:space="preserve"> PAGEREF _Toc272235354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5" w:history="1">
        <w:r w:rsidRPr="00197B22">
          <w:rPr>
            <w:rStyle w:val="Hyperlink"/>
            <w:noProof/>
          </w:rPr>
          <w:t>2.2</w:t>
        </w:r>
        <w:r>
          <w:rPr>
            <w:noProof/>
          </w:rPr>
          <w:tab/>
        </w:r>
        <w:r w:rsidRPr="00197B22">
          <w:rPr>
            <w:rStyle w:val="Hyperlink"/>
            <w:noProof/>
          </w:rPr>
          <w:t>AktivType</w:t>
        </w:r>
        <w:r>
          <w:rPr>
            <w:noProof/>
            <w:webHidden/>
          </w:rPr>
          <w:tab/>
        </w:r>
        <w:r>
          <w:rPr>
            <w:noProof/>
            <w:webHidden/>
          </w:rPr>
          <w:fldChar w:fldCharType="begin"/>
        </w:r>
        <w:r>
          <w:rPr>
            <w:noProof/>
            <w:webHidden/>
          </w:rPr>
          <w:instrText xml:space="preserve"> PAGEREF _Toc272235355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6" w:history="1">
        <w:r w:rsidRPr="00197B22">
          <w:rPr>
            <w:rStyle w:val="Hyperlink"/>
            <w:noProof/>
          </w:rPr>
          <w:t>2.3</w:t>
        </w:r>
        <w:r>
          <w:rPr>
            <w:noProof/>
          </w:rPr>
          <w:tab/>
        </w:r>
        <w:r w:rsidRPr="00197B22">
          <w:rPr>
            <w:rStyle w:val="Hyperlink"/>
            <w:noProof/>
          </w:rPr>
          <w:t>Beløb</w:t>
        </w:r>
        <w:r>
          <w:rPr>
            <w:noProof/>
            <w:webHidden/>
          </w:rPr>
          <w:tab/>
        </w:r>
        <w:r>
          <w:rPr>
            <w:noProof/>
            <w:webHidden/>
          </w:rPr>
          <w:fldChar w:fldCharType="begin"/>
        </w:r>
        <w:r>
          <w:rPr>
            <w:noProof/>
            <w:webHidden/>
          </w:rPr>
          <w:instrText xml:space="preserve"> PAGEREF _Toc272235356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7" w:history="1">
        <w:r w:rsidRPr="00197B22">
          <w:rPr>
            <w:rStyle w:val="Hyperlink"/>
            <w:noProof/>
          </w:rPr>
          <w:t>2.4</w:t>
        </w:r>
        <w:r>
          <w:rPr>
            <w:noProof/>
          </w:rPr>
          <w:tab/>
        </w:r>
        <w:r w:rsidRPr="00197B22">
          <w:rPr>
            <w:rStyle w:val="Hyperlink"/>
            <w:noProof/>
          </w:rPr>
          <w:t>Dato</w:t>
        </w:r>
        <w:r>
          <w:rPr>
            <w:noProof/>
            <w:webHidden/>
          </w:rPr>
          <w:tab/>
        </w:r>
        <w:r>
          <w:rPr>
            <w:noProof/>
            <w:webHidden/>
          </w:rPr>
          <w:fldChar w:fldCharType="begin"/>
        </w:r>
        <w:r>
          <w:rPr>
            <w:noProof/>
            <w:webHidden/>
          </w:rPr>
          <w:instrText xml:space="preserve"> PAGEREF _Toc272235357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8" w:history="1">
        <w:r w:rsidRPr="00197B22">
          <w:rPr>
            <w:rStyle w:val="Hyperlink"/>
            <w:noProof/>
          </w:rPr>
          <w:t>2.5</w:t>
        </w:r>
        <w:r>
          <w:rPr>
            <w:noProof/>
          </w:rPr>
          <w:tab/>
        </w:r>
        <w:r w:rsidRPr="00197B22">
          <w:rPr>
            <w:rStyle w:val="Hyperlink"/>
            <w:noProof/>
          </w:rPr>
          <w:t>DatoTid</w:t>
        </w:r>
        <w:r>
          <w:rPr>
            <w:noProof/>
            <w:webHidden/>
          </w:rPr>
          <w:tab/>
        </w:r>
        <w:r>
          <w:rPr>
            <w:noProof/>
            <w:webHidden/>
          </w:rPr>
          <w:fldChar w:fldCharType="begin"/>
        </w:r>
        <w:r>
          <w:rPr>
            <w:noProof/>
            <w:webHidden/>
          </w:rPr>
          <w:instrText xml:space="preserve"> PAGEREF _Toc272235358 \h </w:instrText>
        </w:r>
        <w:r>
          <w:rPr>
            <w:noProof/>
            <w:webHidden/>
          </w:rPr>
        </w:r>
        <w:r>
          <w:rPr>
            <w:noProof/>
            <w:webHidden/>
          </w:rPr>
          <w:fldChar w:fldCharType="separate"/>
        </w:r>
        <w:r>
          <w:rPr>
            <w:noProof/>
            <w:webHidden/>
          </w:rPr>
          <w:t>32</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59" w:history="1">
        <w:r w:rsidRPr="00197B22">
          <w:rPr>
            <w:rStyle w:val="Hyperlink"/>
            <w:noProof/>
          </w:rPr>
          <w:t>2.6</w:t>
        </w:r>
        <w:r>
          <w:rPr>
            <w:noProof/>
          </w:rPr>
          <w:tab/>
        </w:r>
        <w:r w:rsidRPr="00197B22">
          <w:rPr>
            <w:rStyle w:val="Hyperlink"/>
            <w:noProof/>
          </w:rPr>
          <w:t>GennemførselTid</w:t>
        </w:r>
        <w:r>
          <w:rPr>
            <w:noProof/>
            <w:webHidden/>
          </w:rPr>
          <w:tab/>
        </w:r>
        <w:r>
          <w:rPr>
            <w:noProof/>
            <w:webHidden/>
          </w:rPr>
          <w:fldChar w:fldCharType="begin"/>
        </w:r>
        <w:r>
          <w:rPr>
            <w:noProof/>
            <w:webHidden/>
          </w:rPr>
          <w:instrText xml:space="preserve"> PAGEREF _Toc272235359 \h </w:instrText>
        </w:r>
        <w:r>
          <w:rPr>
            <w:noProof/>
            <w:webHidden/>
          </w:rPr>
        </w:r>
        <w:r>
          <w:rPr>
            <w:noProof/>
            <w:webHidden/>
          </w:rPr>
          <w:fldChar w:fldCharType="separate"/>
        </w:r>
        <w:r>
          <w:rPr>
            <w:noProof/>
            <w:webHidden/>
          </w:rPr>
          <w:t>33</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0" w:history="1">
        <w:r w:rsidRPr="00197B22">
          <w:rPr>
            <w:rStyle w:val="Hyperlink"/>
            <w:noProof/>
          </w:rPr>
          <w:t>2.7</w:t>
        </w:r>
        <w:r>
          <w:rPr>
            <w:noProof/>
          </w:rPr>
          <w:tab/>
        </w:r>
        <w:r w:rsidRPr="00197B22">
          <w:rPr>
            <w:rStyle w:val="Hyperlink"/>
            <w:noProof/>
          </w:rPr>
          <w:t>ID</w:t>
        </w:r>
        <w:r>
          <w:rPr>
            <w:noProof/>
            <w:webHidden/>
          </w:rPr>
          <w:tab/>
        </w:r>
        <w:r>
          <w:rPr>
            <w:noProof/>
            <w:webHidden/>
          </w:rPr>
          <w:fldChar w:fldCharType="begin"/>
        </w:r>
        <w:r>
          <w:rPr>
            <w:noProof/>
            <w:webHidden/>
          </w:rPr>
          <w:instrText xml:space="preserve"> PAGEREF _Toc272235360 \h </w:instrText>
        </w:r>
        <w:r>
          <w:rPr>
            <w:noProof/>
            <w:webHidden/>
          </w:rPr>
        </w:r>
        <w:r>
          <w:rPr>
            <w:noProof/>
            <w:webHidden/>
          </w:rPr>
          <w:fldChar w:fldCharType="separate"/>
        </w:r>
        <w:r>
          <w:rPr>
            <w:noProof/>
            <w:webHidden/>
          </w:rPr>
          <w:t>33</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1" w:history="1">
        <w:r w:rsidRPr="00197B22">
          <w:rPr>
            <w:rStyle w:val="Hyperlink"/>
            <w:noProof/>
          </w:rPr>
          <w:t>2.8</w:t>
        </w:r>
        <w:r>
          <w:rPr>
            <w:noProof/>
          </w:rPr>
          <w:tab/>
        </w:r>
        <w:r w:rsidRPr="00197B22">
          <w:rPr>
            <w:rStyle w:val="Hyperlink"/>
            <w:noProof/>
          </w:rPr>
          <w:t>IndsatsType</w:t>
        </w:r>
        <w:r>
          <w:rPr>
            <w:noProof/>
            <w:webHidden/>
          </w:rPr>
          <w:tab/>
        </w:r>
        <w:r>
          <w:rPr>
            <w:noProof/>
            <w:webHidden/>
          </w:rPr>
          <w:fldChar w:fldCharType="begin"/>
        </w:r>
        <w:r>
          <w:rPr>
            <w:noProof/>
            <w:webHidden/>
          </w:rPr>
          <w:instrText xml:space="preserve"> PAGEREF _Toc272235361 \h </w:instrText>
        </w:r>
        <w:r>
          <w:rPr>
            <w:noProof/>
            <w:webHidden/>
          </w:rPr>
        </w:r>
        <w:r>
          <w:rPr>
            <w:noProof/>
            <w:webHidden/>
          </w:rPr>
          <w:fldChar w:fldCharType="separate"/>
        </w:r>
        <w:r>
          <w:rPr>
            <w:noProof/>
            <w:webHidden/>
          </w:rPr>
          <w:t>33</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2" w:history="1">
        <w:r w:rsidRPr="00197B22">
          <w:rPr>
            <w:rStyle w:val="Hyperlink"/>
            <w:noProof/>
          </w:rPr>
          <w:t>2.9</w:t>
        </w:r>
        <w:r>
          <w:rPr>
            <w:noProof/>
          </w:rPr>
          <w:tab/>
        </w:r>
        <w:r w:rsidRPr="00197B22">
          <w:rPr>
            <w:rStyle w:val="Hyperlink"/>
            <w:noProof/>
          </w:rPr>
          <w:t>JaNej</w:t>
        </w:r>
        <w:r>
          <w:rPr>
            <w:noProof/>
            <w:webHidden/>
          </w:rPr>
          <w:tab/>
        </w:r>
        <w:r>
          <w:rPr>
            <w:noProof/>
            <w:webHidden/>
          </w:rPr>
          <w:fldChar w:fldCharType="begin"/>
        </w:r>
        <w:r>
          <w:rPr>
            <w:noProof/>
            <w:webHidden/>
          </w:rPr>
          <w:instrText xml:space="preserve"> PAGEREF _Toc272235362 \h </w:instrText>
        </w:r>
        <w:r>
          <w:rPr>
            <w:noProof/>
            <w:webHidden/>
          </w:rPr>
        </w:r>
        <w:r>
          <w:rPr>
            <w:noProof/>
            <w:webHidden/>
          </w:rPr>
          <w:fldChar w:fldCharType="separate"/>
        </w:r>
        <w:r>
          <w:rPr>
            <w:noProof/>
            <w:webHidden/>
          </w:rPr>
          <w:t>34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3" w:history="1">
        <w:r w:rsidRPr="00197B22">
          <w:rPr>
            <w:rStyle w:val="Hyperlink"/>
            <w:noProof/>
          </w:rPr>
          <w:t>2.10</w:t>
        </w:r>
        <w:r>
          <w:rPr>
            <w:noProof/>
          </w:rPr>
          <w:tab/>
        </w:r>
        <w:r w:rsidRPr="00197B22">
          <w:rPr>
            <w:rStyle w:val="Hyperlink"/>
            <w:noProof/>
          </w:rPr>
          <w:t>JournalNummer</w:t>
        </w:r>
        <w:r>
          <w:rPr>
            <w:noProof/>
            <w:webHidden/>
          </w:rPr>
          <w:tab/>
        </w:r>
        <w:r>
          <w:rPr>
            <w:noProof/>
            <w:webHidden/>
          </w:rPr>
          <w:fldChar w:fldCharType="begin"/>
        </w:r>
        <w:r>
          <w:rPr>
            <w:noProof/>
            <w:webHidden/>
          </w:rPr>
          <w:instrText xml:space="preserve"> PAGEREF _Toc272235363 \h </w:instrText>
        </w:r>
        <w:r>
          <w:rPr>
            <w:noProof/>
            <w:webHidden/>
          </w:rPr>
        </w:r>
        <w:r>
          <w:rPr>
            <w:noProof/>
            <w:webHidden/>
          </w:rPr>
          <w:fldChar w:fldCharType="separate"/>
        </w:r>
        <w:r>
          <w:rPr>
            <w:noProof/>
            <w:webHidden/>
          </w:rPr>
          <w:t>34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4" w:history="1">
        <w:r w:rsidRPr="00197B22">
          <w:rPr>
            <w:rStyle w:val="Hyperlink"/>
            <w:noProof/>
          </w:rPr>
          <w:t>2.11</w:t>
        </w:r>
        <w:r>
          <w:rPr>
            <w:noProof/>
          </w:rPr>
          <w:tab/>
        </w:r>
        <w:r w:rsidRPr="00197B22">
          <w:rPr>
            <w:rStyle w:val="Hyperlink"/>
            <w:noProof/>
          </w:rPr>
          <w:t>Kode</w:t>
        </w:r>
        <w:r>
          <w:rPr>
            <w:noProof/>
            <w:webHidden/>
          </w:rPr>
          <w:tab/>
        </w:r>
        <w:r>
          <w:rPr>
            <w:noProof/>
            <w:webHidden/>
          </w:rPr>
          <w:fldChar w:fldCharType="begin"/>
        </w:r>
        <w:r>
          <w:rPr>
            <w:noProof/>
            <w:webHidden/>
          </w:rPr>
          <w:instrText xml:space="preserve"> PAGEREF _Toc272235364 \h </w:instrText>
        </w:r>
        <w:r>
          <w:rPr>
            <w:noProof/>
            <w:webHidden/>
          </w:rPr>
        </w:r>
        <w:r>
          <w:rPr>
            <w:noProof/>
            <w:webHidden/>
          </w:rPr>
          <w:fldChar w:fldCharType="separate"/>
        </w:r>
        <w:r>
          <w:rPr>
            <w:noProof/>
            <w:webHidden/>
          </w:rPr>
          <w:t>34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5" w:history="1">
        <w:r w:rsidRPr="00197B22">
          <w:rPr>
            <w:rStyle w:val="Hyperlink"/>
            <w:noProof/>
          </w:rPr>
          <w:t>2.12</w:t>
        </w:r>
        <w:r>
          <w:rPr>
            <w:noProof/>
          </w:rPr>
          <w:tab/>
        </w:r>
        <w:r w:rsidRPr="00197B22">
          <w:rPr>
            <w:rStyle w:val="Hyperlink"/>
            <w:noProof/>
          </w:rPr>
          <w:t>KodeFireCifreStartEt</w:t>
        </w:r>
        <w:r>
          <w:rPr>
            <w:noProof/>
            <w:webHidden/>
          </w:rPr>
          <w:tab/>
        </w:r>
        <w:r>
          <w:rPr>
            <w:noProof/>
            <w:webHidden/>
          </w:rPr>
          <w:fldChar w:fldCharType="begin"/>
        </w:r>
        <w:r>
          <w:rPr>
            <w:noProof/>
            <w:webHidden/>
          </w:rPr>
          <w:instrText xml:space="preserve"> PAGEREF _Toc272235365 \h </w:instrText>
        </w:r>
        <w:r>
          <w:rPr>
            <w:noProof/>
            <w:webHidden/>
          </w:rPr>
        </w:r>
        <w:r>
          <w:rPr>
            <w:noProof/>
            <w:webHidden/>
          </w:rPr>
          <w:fldChar w:fldCharType="separate"/>
        </w:r>
        <w:r>
          <w:rPr>
            <w:noProof/>
            <w:webHidden/>
          </w:rPr>
          <w:t>34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6" w:history="1">
        <w:r w:rsidRPr="00197B22">
          <w:rPr>
            <w:rStyle w:val="Hyperlink"/>
            <w:noProof/>
          </w:rPr>
          <w:t>2.13</w:t>
        </w:r>
        <w:r>
          <w:rPr>
            <w:noProof/>
          </w:rPr>
          <w:tab/>
        </w:r>
        <w:r w:rsidRPr="00197B22">
          <w:rPr>
            <w:rStyle w:val="Hyperlink"/>
            <w:noProof/>
          </w:rPr>
          <w:t>KundeNummer</w:t>
        </w:r>
        <w:r>
          <w:rPr>
            <w:noProof/>
            <w:webHidden/>
          </w:rPr>
          <w:tab/>
        </w:r>
        <w:r>
          <w:rPr>
            <w:noProof/>
            <w:webHidden/>
          </w:rPr>
          <w:fldChar w:fldCharType="begin"/>
        </w:r>
        <w:r>
          <w:rPr>
            <w:noProof/>
            <w:webHidden/>
          </w:rPr>
          <w:instrText xml:space="preserve"> PAGEREF _Toc272235366 \h </w:instrText>
        </w:r>
        <w:r>
          <w:rPr>
            <w:noProof/>
            <w:webHidden/>
          </w:rPr>
        </w:r>
        <w:r>
          <w:rPr>
            <w:noProof/>
            <w:webHidden/>
          </w:rPr>
          <w:fldChar w:fldCharType="separate"/>
        </w:r>
        <w:r>
          <w:rPr>
            <w:noProof/>
            <w:webHidden/>
          </w:rPr>
          <w:t>34</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7" w:history="1">
        <w:r w:rsidRPr="00197B22">
          <w:rPr>
            <w:rStyle w:val="Hyperlink"/>
            <w:noProof/>
          </w:rPr>
          <w:t>2.14</w:t>
        </w:r>
        <w:r>
          <w:rPr>
            <w:noProof/>
          </w:rPr>
          <w:tab/>
        </w:r>
        <w:r w:rsidRPr="00197B22">
          <w:rPr>
            <w:rStyle w:val="Hyperlink"/>
            <w:noProof/>
          </w:rPr>
          <w:t>Markering</w:t>
        </w:r>
        <w:r>
          <w:rPr>
            <w:noProof/>
            <w:webHidden/>
          </w:rPr>
          <w:tab/>
        </w:r>
        <w:r>
          <w:rPr>
            <w:noProof/>
            <w:webHidden/>
          </w:rPr>
          <w:fldChar w:fldCharType="begin"/>
        </w:r>
        <w:r>
          <w:rPr>
            <w:noProof/>
            <w:webHidden/>
          </w:rPr>
          <w:instrText xml:space="preserve"> PAGEREF _Toc272235367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8" w:history="1">
        <w:r w:rsidRPr="00197B22">
          <w:rPr>
            <w:rStyle w:val="Hyperlink"/>
            <w:noProof/>
          </w:rPr>
          <w:t>2.15</w:t>
        </w:r>
        <w:r>
          <w:rPr>
            <w:noProof/>
          </w:rPr>
          <w:tab/>
        </w:r>
        <w:r w:rsidRPr="00197B22">
          <w:rPr>
            <w:rStyle w:val="Hyperlink"/>
            <w:noProof/>
          </w:rPr>
          <w:t>Mødetid</w:t>
        </w:r>
        <w:r>
          <w:rPr>
            <w:noProof/>
            <w:webHidden/>
          </w:rPr>
          <w:tab/>
        </w:r>
        <w:r>
          <w:rPr>
            <w:noProof/>
            <w:webHidden/>
          </w:rPr>
          <w:fldChar w:fldCharType="begin"/>
        </w:r>
        <w:r>
          <w:rPr>
            <w:noProof/>
            <w:webHidden/>
          </w:rPr>
          <w:instrText xml:space="preserve"> PAGEREF _Toc272235368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69" w:history="1">
        <w:r w:rsidRPr="00197B22">
          <w:rPr>
            <w:rStyle w:val="Hyperlink"/>
            <w:noProof/>
          </w:rPr>
          <w:t>2.16</w:t>
        </w:r>
        <w:r>
          <w:rPr>
            <w:noProof/>
          </w:rPr>
          <w:tab/>
        </w:r>
        <w:r w:rsidRPr="00197B22">
          <w:rPr>
            <w:rStyle w:val="Hyperlink"/>
            <w:noProof/>
          </w:rPr>
          <w:t>Navn</w:t>
        </w:r>
        <w:r>
          <w:rPr>
            <w:noProof/>
            <w:webHidden/>
          </w:rPr>
          <w:tab/>
        </w:r>
        <w:r>
          <w:rPr>
            <w:noProof/>
            <w:webHidden/>
          </w:rPr>
          <w:fldChar w:fldCharType="begin"/>
        </w:r>
        <w:r>
          <w:rPr>
            <w:noProof/>
            <w:webHidden/>
          </w:rPr>
          <w:instrText xml:space="preserve"> PAGEREF _Toc272235369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0" w:history="1">
        <w:r w:rsidRPr="00197B22">
          <w:rPr>
            <w:rStyle w:val="Hyperlink"/>
            <w:noProof/>
          </w:rPr>
          <w:t>2.17</w:t>
        </w:r>
        <w:r>
          <w:rPr>
            <w:noProof/>
          </w:rPr>
          <w:tab/>
        </w:r>
        <w:r w:rsidRPr="00197B22">
          <w:rPr>
            <w:rStyle w:val="Hyperlink"/>
            <w:noProof/>
          </w:rPr>
          <w:t>PersonNavn</w:t>
        </w:r>
        <w:r>
          <w:rPr>
            <w:noProof/>
            <w:webHidden/>
          </w:rPr>
          <w:tab/>
        </w:r>
        <w:r>
          <w:rPr>
            <w:noProof/>
            <w:webHidden/>
          </w:rPr>
          <w:fldChar w:fldCharType="begin"/>
        </w:r>
        <w:r>
          <w:rPr>
            <w:noProof/>
            <w:webHidden/>
          </w:rPr>
          <w:instrText xml:space="preserve"> PAGEREF _Toc272235370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1" w:history="1">
        <w:r w:rsidRPr="00197B22">
          <w:rPr>
            <w:rStyle w:val="Hyperlink"/>
            <w:noProof/>
          </w:rPr>
          <w:t>2.18</w:t>
        </w:r>
        <w:r>
          <w:rPr>
            <w:noProof/>
          </w:rPr>
          <w:tab/>
        </w:r>
        <w:r w:rsidRPr="00197B22">
          <w:rPr>
            <w:rStyle w:val="Hyperlink"/>
            <w:noProof/>
          </w:rPr>
          <w:t>Placering</w:t>
        </w:r>
        <w:r>
          <w:rPr>
            <w:noProof/>
            <w:webHidden/>
          </w:rPr>
          <w:tab/>
        </w:r>
        <w:r>
          <w:rPr>
            <w:noProof/>
            <w:webHidden/>
          </w:rPr>
          <w:fldChar w:fldCharType="begin"/>
        </w:r>
        <w:r>
          <w:rPr>
            <w:noProof/>
            <w:webHidden/>
          </w:rPr>
          <w:instrText xml:space="preserve"> PAGEREF _Toc272235371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2" w:history="1">
        <w:r w:rsidRPr="00197B22">
          <w:rPr>
            <w:rStyle w:val="Hyperlink"/>
            <w:noProof/>
          </w:rPr>
          <w:t>2.19</w:t>
        </w:r>
        <w:r>
          <w:rPr>
            <w:noProof/>
          </w:rPr>
          <w:tab/>
        </w:r>
        <w:r w:rsidRPr="00197B22">
          <w:rPr>
            <w:rStyle w:val="Hyperlink"/>
            <w:noProof/>
          </w:rPr>
          <w:t>Procent</w:t>
        </w:r>
        <w:r>
          <w:rPr>
            <w:noProof/>
            <w:webHidden/>
          </w:rPr>
          <w:tab/>
        </w:r>
        <w:r>
          <w:rPr>
            <w:noProof/>
            <w:webHidden/>
          </w:rPr>
          <w:fldChar w:fldCharType="begin"/>
        </w:r>
        <w:r>
          <w:rPr>
            <w:noProof/>
            <w:webHidden/>
          </w:rPr>
          <w:instrText xml:space="preserve"> PAGEREF _Toc272235372 \h </w:instrText>
        </w:r>
        <w:r>
          <w:rPr>
            <w:noProof/>
            <w:webHidden/>
          </w:rPr>
        </w:r>
        <w:r>
          <w:rPr>
            <w:noProof/>
            <w:webHidden/>
          </w:rPr>
          <w:fldChar w:fldCharType="separate"/>
        </w:r>
        <w:r>
          <w:rPr>
            <w:noProof/>
            <w:webHidden/>
          </w:rPr>
          <w:t>35</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3" w:history="1">
        <w:r w:rsidRPr="00197B22">
          <w:rPr>
            <w:rStyle w:val="Hyperlink"/>
            <w:noProof/>
          </w:rPr>
          <w:t>2.20</w:t>
        </w:r>
        <w:r>
          <w:rPr>
            <w:noProof/>
          </w:rPr>
          <w:tab/>
        </w:r>
        <w:r w:rsidRPr="00197B22">
          <w:rPr>
            <w:rStyle w:val="Hyperlink"/>
            <w:noProof/>
          </w:rPr>
          <w:t>RegelSæt</w:t>
        </w:r>
        <w:r>
          <w:rPr>
            <w:noProof/>
            <w:webHidden/>
          </w:rPr>
          <w:tab/>
        </w:r>
        <w:r>
          <w:rPr>
            <w:noProof/>
            <w:webHidden/>
          </w:rPr>
          <w:fldChar w:fldCharType="begin"/>
        </w:r>
        <w:r>
          <w:rPr>
            <w:noProof/>
            <w:webHidden/>
          </w:rPr>
          <w:instrText xml:space="preserve"> PAGEREF _Toc272235373 \h </w:instrText>
        </w:r>
        <w:r>
          <w:rPr>
            <w:noProof/>
            <w:webHidden/>
          </w:rPr>
        </w:r>
        <w:r>
          <w:rPr>
            <w:noProof/>
            <w:webHidden/>
          </w:rPr>
          <w:fldChar w:fldCharType="separate"/>
        </w:r>
        <w:r>
          <w:rPr>
            <w:noProof/>
            <w:webHidden/>
          </w:rPr>
          <w:t>36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4" w:history="1">
        <w:r w:rsidRPr="00197B22">
          <w:rPr>
            <w:rStyle w:val="Hyperlink"/>
            <w:noProof/>
          </w:rPr>
          <w:t>2.21</w:t>
        </w:r>
        <w:r>
          <w:rPr>
            <w:noProof/>
          </w:rPr>
          <w:tab/>
        </w:r>
        <w:r w:rsidRPr="00197B22">
          <w:rPr>
            <w:rStyle w:val="Hyperlink"/>
            <w:noProof/>
          </w:rPr>
          <w:t>Rentesats</w:t>
        </w:r>
        <w:r>
          <w:rPr>
            <w:noProof/>
            <w:webHidden/>
          </w:rPr>
          <w:tab/>
        </w:r>
        <w:r>
          <w:rPr>
            <w:noProof/>
            <w:webHidden/>
          </w:rPr>
          <w:fldChar w:fldCharType="begin"/>
        </w:r>
        <w:r>
          <w:rPr>
            <w:noProof/>
            <w:webHidden/>
          </w:rPr>
          <w:instrText xml:space="preserve"> PAGEREF _Toc272235374 \h </w:instrText>
        </w:r>
        <w:r>
          <w:rPr>
            <w:noProof/>
            <w:webHidden/>
          </w:rPr>
        </w:r>
        <w:r>
          <w:rPr>
            <w:noProof/>
            <w:webHidden/>
          </w:rPr>
          <w:fldChar w:fldCharType="separate"/>
        </w:r>
        <w:r>
          <w:rPr>
            <w:noProof/>
            <w:webHidden/>
          </w:rPr>
          <w:t>36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5" w:history="1">
        <w:r w:rsidRPr="00197B22">
          <w:rPr>
            <w:rStyle w:val="Hyperlink"/>
            <w:noProof/>
          </w:rPr>
          <w:t>2.22</w:t>
        </w:r>
        <w:r>
          <w:rPr>
            <w:noProof/>
          </w:rPr>
          <w:tab/>
        </w:r>
        <w:r w:rsidRPr="00197B22">
          <w:rPr>
            <w:rStyle w:val="Hyperlink"/>
            <w:noProof/>
          </w:rPr>
          <w:t>SidsteRettidigeBetalingFrist</w:t>
        </w:r>
        <w:r>
          <w:rPr>
            <w:noProof/>
            <w:webHidden/>
          </w:rPr>
          <w:tab/>
        </w:r>
        <w:r>
          <w:rPr>
            <w:noProof/>
            <w:webHidden/>
          </w:rPr>
          <w:fldChar w:fldCharType="begin"/>
        </w:r>
        <w:r>
          <w:rPr>
            <w:noProof/>
            <w:webHidden/>
          </w:rPr>
          <w:instrText xml:space="preserve"> PAGEREF _Toc272235375 \h </w:instrText>
        </w:r>
        <w:r>
          <w:rPr>
            <w:noProof/>
            <w:webHidden/>
          </w:rPr>
        </w:r>
        <w:r>
          <w:rPr>
            <w:noProof/>
            <w:webHidden/>
          </w:rPr>
          <w:fldChar w:fldCharType="separate"/>
        </w:r>
        <w:r>
          <w:rPr>
            <w:noProof/>
            <w:webHidden/>
          </w:rPr>
          <w:t>36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6" w:history="1">
        <w:r w:rsidRPr="00197B22">
          <w:rPr>
            <w:rStyle w:val="Hyperlink"/>
            <w:noProof/>
          </w:rPr>
          <w:t>2.23</w:t>
        </w:r>
        <w:r>
          <w:rPr>
            <w:noProof/>
          </w:rPr>
          <w:tab/>
        </w:r>
        <w:r w:rsidRPr="00197B22">
          <w:rPr>
            <w:rStyle w:val="Hyperlink"/>
            <w:noProof/>
          </w:rPr>
          <w:t>Slutdato</w:t>
        </w:r>
        <w:r>
          <w:rPr>
            <w:noProof/>
            <w:webHidden/>
          </w:rPr>
          <w:tab/>
        </w:r>
        <w:r>
          <w:rPr>
            <w:noProof/>
            <w:webHidden/>
          </w:rPr>
          <w:fldChar w:fldCharType="begin"/>
        </w:r>
        <w:r>
          <w:rPr>
            <w:noProof/>
            <w:webHidden/>
          </w:rPr>
          <w:instrText xml:space="preserve"> PAGEREF _Toc272235376 \h </w:instrText>
        </w:r>
        <w:r>
          <w:rPr>
            <w:noProof/>
            <w:webHidden/>
          </w:rPr>
        </w:r>
        <w:r>
          <w:rPr>
            <w:noProof/>
            <w:webHidden/>
          </w:rPr>
          <w:fldChar w:fldCharType="separate"/>
        </w:r>
        <w:r>
          <w:rPr>
            <w:noProof/>
            <w:webHidden/>
          </w:rPr>
          <w:t>36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7" w:history="1">
        <w:r w:rsidRPr="00197B22">
          <w:rPr>
            <w:rStyle w:val="Hyperlink"/>
            <w:noProof/>
          </w:rPr>
          <w:t>2.24</w:t>
        </w:r>
        <w:r>
          <w:rPr>
            <w:noProof/>
          </w:rPr>
          <w:tab/>
        </w:r>
        <w:r w:rsidRPr="00197B22">
          <w:rPr>
            <w:rStyle w:val="Hyperlink"/>
            <w:noProof/>
          </w:rPr>
          <w:t>Startdato</w:t>
        </w:r>
        <w:r>
          <w:rPr>
            <w:noProof/>
            <w:webHidden/>
          </w:rPr>
          <w:tab/>
        </w:r>
        <w:r>
          <w:rPr>
            <w:noProof/>
            <w:webHidden/>
          </w:rPr>
          <w:fldChar w:fldCharType="begin"/>
        </w:r>
        <w:r>
          <w:rPr>
            <w:noProof/>
            <w:webHidden/>
          </w:rPr>
          <w:instrText xml:space="preserve"> PAGEREF _Toc272235377 \h </w:instrText>
        </w:r>
        <w:r>
          <w:rPr>
            <w:noProof/>
            <w:webHidden/>
          </w:rPr>
        </w:r>
        <w:r>
          <w:rPr>
            <w:noProof/>
            <w:webHidden/>
          </w:rPr>
          <w:fldChar w:fldCharType="separate"/>
        </w:r>
        <w:r>
          <w:rPr>
            <w:noProof/>
            <w:webHidden/>
          </w:rPr>
          <w:t>36</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8" w:history="1">
        <w:r w:rsidRPr="00197B22">
          <w:rPr>
            <w:rStyle w:val="Hyperlink"/>
            <w:noProof/>
          </w:rPr>
          <w:t>2.25</w:t>
        </w:r>
        <w:r>
          <w:rPr>
            <w:noProof/>
          </w:rPr>
          <w:tab/>
        </w:r>
        <w:r w:rsidRPr="00197B22">
          <w:rPr>
            <w:rStyle w:val="Hyperlink"/>
            <w:noProof/>
          </w:rPr>
          <w:t>Tekst11</w:t>
        </w:r>
        <w:r>
          <w:rPr>
            <w:noProof/>
            <w:webHidden/>
          </w:rPr>
          <w:tab/>
        </w:r>
        <w:r>
          <w:rPr>
            <w:noProof/>
            <w:webHidden/>
          </w:rPr>
          <w:fldChar w:fldCharType="begin"/>
        </w:r>
        <w:r>
          <w:rPr>
            <w:noProof/>
            <w:webHidden/>
          </w:rPr>
          <w:instrText xml:space="preserve"> PAGEREF _Toc272235378 \h </w:instrText>
        </w:r>
        <w:r>
          <w:rPr>
            <w:noProof/>
            <w:webHidden/>
          </w:rPr>
        </w:r>
        <w:r>
          <w:rPr>
            <w:noProof/>
            <w:webHidden/>
          </w:rPr>
          <w:fldChar w:fldCharType="separate"/>
        </w:r>
        <w:r>
          <w:rPr>
            <w:noProof/>
            <w:webHidden/>
          </w:rPr>
          <w:t>37</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79" w:history="1">
        <w:r w:rsidRPr="00197B22">
          <w:rPr>
            <w:rStyle w:val="Hyperlink"/>
            <w:noProof/>
          </w:rPr>
          <w:t>2.26</w:t>
        </w:r>
        <w:r>
          <w:rPr>
            <w:noProof/>
          </w:rPr>
          <w:tab/>
        </w:r>
        <w:r w:rsidRPr="00197B22">
          <w:rPr>
            <w:rStyle w:val="Hyperlink"/>
            <w:noProof/>
          </w:rPr>
          <w:t>TekstEkstraLang</w:t>
        </w:r>
        <w:r>
          <w:rPr>
            <w:noProof/>
            <w:webHidden/>
          </w:rPr>
          <w:tab/>
        </w:r>
        <w:r>
          <w:rPr>
            <w:noProof/>
            <w:webHidden/>
          </w:rPr>
          <w:fldChar w:fldCharType="begin"/>
        </w:r>
        <w:r>
          <w:rPr>
            <w:noProof/>
            <w:webHidden/>
          </w:rPr>
          <w:instrText xml:space="preserve"> PAGEREF _Toc272235379 \h </w:instrText>
        </w:r>
        <w:r>
          <w:rPr>
            <w:noProof/>
            <w:webHidden/>
          </w:rPr>
        </w:r>
        <w:r>
          <w:rPr>
            <w:noProof/>
            <w:webHidden/>
          </w:rPr>
          <w:fldChar w:fldCharType="separate"/>
        </w:r>
        <w:r>
          <w:rPr>
            <w:noProof/>
            <w:webHidden/>
          </w:rPr>
          <w:t>37</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80" w:history="1">
        <w:r w:rsidRPr="00197B22">
          <w:rPr>
            <w:rStyle w:val="Hyperlink"/>
            <w:noProof/>
          </w:rPr>
          <w:t>2.27</w:t>
        </w:r>
        <w:r>
          <w:rPr>
            <w:noProof/>
          </w:rPr>
          <w:tab/>
        </w:r>
        <w:r w:rsidRPr="00197B22">
          <w:rPr>
            <w:rStyle w:val="Hyperlink"/>
            <w:noProof/>
          </w:rPr>
          <w:t>TekstKort</w:t>
        </w:r>
        <w:r>
          <w:rPr>
            <w:noProof/>
            <w:webHidden/>
          </w:rPr>
          <w:tab/>
        </w:r>
        <w:r>
          <w:rPr>
            <w:noProof/>
            <w:webHidden/>
          </w:rPr>
          <w:fldChar w:fldCharType="begin"/>
        </w:r>
        <w:r>
          <w:rPr>
            <w:noProof/>
            <w:webHidden/>
          </w:rPr>
          <w:instrText xml:space="preserve"> PAGEREF _Toc272235380 \h </w:instrText>
        </w:r>
        <w:r>
          <w:rPr>
            <w:noProof/>
            <w:webHidden/>
          </w:rPr>
        </w:r>
        <w:r>
          <w:rPr>
            <w:noProof/>
            <w:webHidden/>
          </w:rPr>
          <w:fldChar w:fldCharType="separate"/>
        </w:r>
        <w:r>
          <w:rPr>
            <w:noProof/>
            <w:webHidden/>
          </w:rPr>
          <w:t>37</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81" w:history="1">
        <w:r w:rsidRPr="00197B22">
          <w:rPr>
            <w:rStyle w:val="Hyperlink"/>
            <w:noProof/>
          </w:rPr>
          <w:t>2.28</w:t>
        </w:r>
        <w:r>
          <w:rPr>
            <w:noProof/>
          </w:rPr>
          <w:tab/>
        </w:r>
        <w:r w:rsidRPr="00197B22">
          <w:rPr>
            <w:rStyle w:val="Hyperlink"/>
            <w:noProof/>
          </w:rPr>
          <w:t>TekstLang</w:t>
        </w:r>
        <w:r>
          <w:rPr>
            <w:noProof/>
            <w:webHidden/>
          </w:rPr>
          <w:tab/>
        </w:r>
        <w:r>
          <w:rPr>
            <w:noProof/>
            <w:webHidden/>
          </w:rPr>
          <w:fldChar w:fldCharType="begin"/>
        </w:r>
        <w:r>
          <w:rPr>
            <w:noProof/>
            <w:webHidden/>
          </w:rPr>
          <w:instrText xml:space="preserve"> PAGEREF _Toc272235381 \h </w:instrText>
        </w:r>
        <w:r>
          <w:rPr>
            <w:noProof/>
            <w:webHidden/>
          </w:rPr>
        </w:r>
        <w:r>
          <w:rPr>
            <w:noProof/>
            <w:webHidden/>
          </w:rPr>
          <w:fldChar w:fldCharType="separate"/>
        </w:r>
        <w:r>
          <w:rPr>
            <w:noProof/>
            <w:webHidden/>
          </w:rPr>
          <w:t>37</w:t>
        </w:r>
        <w:r>
          <w:rPr>
            <w:noProof/>
            <w:webHidden/>
          </w:rPr>
          <w:fldChar w:fldCharType="end"/>
        </w:r>
      </w:hyperlink>
    </w:p>
    <w:p w:rsidR="00416844" w:rsidRDefault="00416844">
      <w:pPr>
        <w:pStyle w:val="Indholdsfortegnelse2"/>
        <w:tabs>
          <w:tab w:val="left" w:pos="880"/>
          <w:tab w:val="right" w:leader="dot" w:pos="10705"/>
        </w:tabs>
        <w:rPr>
          <w:noProof/>
        </w:rPr>
      </w:pPr>
      <w:hyperlink w:anchor="_Toc272235382" w:history="1">
        <w:r w:rsidRPr="00197B22">
          <w:rPr>
            <w:rStyle w:val="Hyperlink"/>
            <w:noProof/>
          </w:rPr>
          <w:t>2.29</w:t>
        </w:r>
        <w:r>
          <w:rPr>
            <w:noProof/>
          </w:rPr>
          <w:tab/>
        </w:r>
        <w:r w:rsidRPr="00197B22">
          <w:rPr>
            <w:rStyle w:val="Hyperlink"/>
            <w:noProof/>
          </w:rPr>
          <w:t>Type</w:t>
        </w:r>
        <w:r>
          <w:rPr>
            <w:noProof/>
            <w:webHidden/>
          </w:rPr>
          <w:tab/>
        </w:r>
        <w:r>
          <w:rPr>
            <w:noProof/>
            <w:webHidden/>
          </w:rPr>
          <w:fldChar w:fldCharType="begin"/>
        </w:r>
        <w:r>
          <w:rPr>
            <w:noProof/>
            <w:webHidden/>
          </w:rPr>
          <w:instrText xml:space="preserve"> PAGEREF _Toc272235382 \h </w:instrText>
        </w:r>
        <w:r>
          <w:rPr>
            <w:noProof/>
            <w:webHidden/>
          </w:rPr>
        </w:r>
        <w:r>
          <w:rPr>
            <w:noProof/>
            <w:webHidden/>
          </w:rPr>
          <w:fldChar w:fldCharType="separate"/>
        </w:r>
        <w:r>
          <w:rPr>
            <w:noProof/>
            <w:webHidden/>
          </w:rPr>
          <w:t>37</w:t>
        </w:r>
        <w:r>
          <w:rPr>
            <w:noProof/>
            <w:webHidden/>
          </w:rPr>
          <w:fldChar w:fldCharType="end"/>
        </w:r>
      </w:hyperlink>
    </w:p>
    <w:p w:rsidR="00416844" w:rsidRDefault="00416844">
      <w:pPr>
        <w:pStyle w:val="Indholdsfortegnelse2"/>
        <w:tabs>
          <w:tab w:val="left" w:pos="880"/>
          <w:tab w:val="right" w:leader="dot" w:pos="10705"/>
        </w:tabs>
        <w:rPr>
          <w:rStyle w:val="Hyperlink"/>
          <w:noProof/>
        </w:rPr>
      </w:pPr>
      <w:hyperlink w:anchor="_Toc272235383" w:history="1">
        <w:r w:rsidRPr="00197B22">
          <w:rPr>
            <w:rStyle w:val="Hyperlink"/>
            <w:noProof/>
          </w:rPr>
          <w:t>2.30</w:t>
        </w:r>
        <w:r>
          <w:rPr>
            <w:noProof/>
          </w:rPr>
          <w:tab/>
        </w:r>
        <w:r w:rsidRPr="00197B22">
          <w:rPr>
            <w:rStyle w:val="Hyperlink"/>
            <w:noProof/>
          </w:rPr>
          <w:t>Valuta</w:t>
        </w:r>
        <w:r>
          <w:rPr>
            <w:noProof/>
            <w:webHidden/>
          </w:rPr>
          <w:tab/>
        </w:r>
        <w:r>
          <w:rPr>
            <w:noProof/>
            <w:webHidden/>
          </w:rPr>
          <w:fldChar w:fldCharType="begin"/>
        </w:r>
        <w:r>
          <w:rPr>
            <w:noProof/>
            <w:webHidden/>
          </w:rPr>
          <w:instrText xml:space="preserve"> PAGEREF _Toc272235383 \h </w:instrText>
        </w:r>
        <w:r>
          <w:rPr>
            <w:noProof/>
            <w:webHidden/>
          </w:rPr>
        </w:r>
        <w:r>
          <w:rPr>
            <w:noProof/>
            <w:webHidden/>
          </w:rPr>
          <w:fldChar w:fldCharType="separate"/>
        </w:r>
        <w:r>
          <w:rPr>
            <w:noProof/>
            <w:webHidden/>
          </w:rPr>
          <w:t>37</w:t>
        </w:r>
        <w:r>
          <w:rPr>
            <w:noProof/>
            <w:webHidden/>
          </w:rPr>
          <w:fldChar w:fldCharType="end"/>
        </w:r>
      </w:hyperlink>
    </w:p>
    <w:p w:rsidR="00416844" w:rsidRDefault="00416844" w:rsidP="00416844">
      <w:pPr>
        <w:rPr>
          <w:rStyle w:val="Hyperlink"/>
          <w:noProof/>
        </w:rPr>
      </w:pPr>
      <w:r>
        <w:rPr>
          <w:rStyle w:val="Hyperlink"/>
          <w:noProof/>
        </w:rPr>
        <w:br w:type="page"/>
      </w:r>
    </w:p>
    <w:p w:rsidR="00416844" w:rsidRDefault="00416844">
      <w:pPr>
        <w:pStyle w:val="Indholdsfortegnelse2"/>
        <w:tabs>
          <w:tab w:val="left" w:pos="880"/>
          <w:tab w:val="right" w:leader="dot" w:pos="10705"/>
        </w:tabs>
        <w:rPr>
          <w:noProof/>
        </w:rPr>
      </w:pPr>
    </w:p>
    <w:p w:rsidR="00416844" w:rsidRDefault="00416844" w:rsidP="00416844">
      <w:pPr>
        <w:pStyle w:val="Overskrift1"/>
      </w:pPr>
      <w:r>
        <w:fldChar w:fldCharType="end"/>
      </w:r>
      <w:bookmarkStart w:id="0" w:name="_Toc272235336"/>
      <w:r>
        <w:t>Fogedblad</w:t>
      </w:r>
      <w:bookmarkEnd w:id="0"/>
    </w:p>
    <w:p w:rsidR="00416844" w:rsidRDefault="00416844" w:rsidP="00416844">
      <w:pPr>
        <w:pStyle w:val="Normal11"/>
      </w:pPr>
      <w:r>
        <w:t>Fogedbladet er et begreb indenfor inddrivelsesområdet, men er ikke et begreb i sig selv i begrebsmodellen. Fogedbladet er hos Kunden i dag en blanket, som fogeden udfylder under en udlægsforretning. Indholdet i blanketten svarer til en sammenstilling af begreber fra modellen generelt. I løsningen vil fogedbladet være en brugergrænseflade, som Inddrivelsesmyndigheden anvender ved indsatsen "Udlæg". Ligeledes vil fogedbladet være en type af meddelelse, som kan sendes til den kunde, som har været under udlæg.</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416844" w:rsidTr="00416844">
        <w:tblPrEx>
          <w:tblCellMar>
            <w:top w:w="0" w:type="dxa"/>
            <w:bottom w:w="0" w:type="dxa"/>
          </w:tblCellMar>
        </w:tblPrEx>
        <w:tc>
          <w:tcPr>
            <w:tcW w:w="10855" w:type="dxa"/>
            <w:shd w:val="clear" w:color="auto" w:fill="auto"/>
          </w:tcPr>
          <w:p w:rsidR="00416844" w:rsidRDefault="00416844" w:rsidP="00416844">
            <w:pPr>
              <w:pStyle w:val="Normal11"/>
            </w:pPr>
            <w:r>
              <w:rPr>
                <w:noProof/>
              </w:rPr>
              <w:drawing>
                <wp:anchor distT="0" distB="0" distL="114300" distR="114300" simplePos="0" relativeHeight="251658240" behindDoc="1" locked="0" layoutInCell="1" allowOverlap="1">
                  <wp:simplePos x="0" y="0"/>
                  <wp:positionH relativeFrom="column">
                    <wp:posOffset>1325</wp:posOffset>
                  </wp:positionH>
                  <wp:positionV relativeFrom="paragraph">
                    <wp:posOffset>-318908</wp:posOffset>
                  </wp:positionV>
                  <wp:extent cx="6798365" cy="6202017"/>
                  <wp:effectExtent l="0" t="0" r="2485" b="0"/>
                  <wp:wrapTight wrapText="bothSides">
                    <wp:wrapPolygon edited="0">
                      <wp:start x="18945" y="332"/>
                      <wp:lineTo x="182" y="398"/>
                      <wp:lineTo x="182" y="14994"/>
                      <wp:lineTo x="666" y="15193"/>
                      <wp:lineTo x="2482" y="15193"/>
                      <wp:lineTo x="2482" y="15724"/>
                      <wp:lineTo x="5024" y="16255"/>
                      <wp:lineTo x="7324" y="16388"/>
                      <wp:lineTo x="8111" y="17316"/>
                      <wp:lineTo x="4963" y="17781"/>
                      <wp:lineTo x="4479" y="17913"/>
                      <wp:lineTo x="4479" y="19506"/>
                      <wp:lineTo x="10168" y="20567"/>
                      <wp:lineTo x="10168" y="21231"/>
                      <wp:lineTo x="12771" y="21231"/>
                      <wp:lineTo x="12771" y="18378"/>
                      <wp:lineTo x="14950" y="18378"/>
                      <wp:lineTo x="15676" y="18113"/>
                      <wp:lineTo x="15737" y="17051"/>
                      <wp:lineTo x="15737" y="16388"/>
                      <wp:lineTo x="18703" y="16255"/>
                      <wp:lineTo x="21184" y="15790"/>
                      <wp:lineTo x="21184" y="14065"/>
                      <wp:lineTo x="20942" y="13734"/>
                      <wp:lineTo x="20337" y="13070"/>
                      <wp:lineTo x="20761" y="12539"/>
                      <wp:lineTo x="20761" y="12274"/>
                      <wp:lineTo x="20337" y="12009"/>
                      <wp:lineTo x="20397" y="11013"/>
                      <wp:lineTo x="21003" y="10947"/>
                      <wp:lineTo x="21608" y="10416"/>
                      <wp:lineTo x="21608" y="9886"/>
                      <wp:lineTo x="21305" y="8824"/>
                      <wp:lineTo x="21426" y="8161"/>
                      <wp:lineTo x="19671" y="7763"/>
                      <wp:lineTo x="21305" y="7298"/>
                      <wp:lineTo x="21245" y="6701"/>
                      <wp:lineTo x="21547" y="6701"/>
                      <wp:lineTo x="21547" y="6502"/>
                      <wp:lineTo x="21245" y="5639"/>
                      <wp:lineTo x="21305" y="4047"/>
                      <wp:lineTo x="18218" y="3516"/>
                      <wp:lineTo x="17129" y="3516"/>
                      <wp:lineTo x="21426" y="2787"/>
                      <wp:lineTo x="21366" y="1393"/>
                      <wp:lineTo x="21547" y="1393"/>
                      <wp:lineTo x="21547" y="1062"/>
                      <wp:lineTo x="21366" y="332"/>
                      <wp:lineTo x="18945" y="332"/>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98365" cy="6202017"/>
                          </a:xfrm>
                          <a:prstGeom prst="rect">
                            <a:avLst/>
                          </a:prstGeom>
                        </pic:spPr>
                      </pic:pic>
                    </a:graphicData>
                  </a:graphic>
                </wp:anchor>
              </w:drawing>
            </w:r>
          </w:p>
        </w:tc>
      </w:tr>
    </w:tbl>
    <w:p w:rsidR="00416844" w:rsidRDefault="00416844" w:rsidP="00416844">
      <w:pPr>
        <w:pStyle w:val="Normal11"/>
      </w:pPr>
    </w:p>
    <w:p w:rsidR="00416844" w:rsidRDefault="00416844" w:rsidP="00416844">
      <w:pPr>
        <w:pStyle w:val="Normal11"/>
        <w:sectPr w:rsidR="00416844" w:rsidSect="00416844">
          <w:headerReference w:type="default" r:id="rId9"/>
          <w:footerReference w:type="default" r:id="rId10"/>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 w:name="_Toc272235337"/>
      <w:r>
        <w:lastRenderedPageBreak/>
        <w:t>Aktiv</w:t>
      </w:r>
      <w:bookmarkEnd w:id="1"/>
    </w:p>
    <w:p w:rsidR="00416844" w:rsidRDefault="00416844" w:rsidP="00416844">
      <w:pPr>
        <w:pStyle w:val="Normal11"/>
      </w:pPr>
      <w:r>
        <w:t>Et aktiv er en fysisk genstand kunden frivilligt stiller i sikkerhed, eller der foretages udlæg i. Der kan være flere aktiver tilknyttet den enkelte indsats.</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Beskrivelse</w:t>
            </w:r>
          </w:p>
        </w:tc>
        <w:tc>
          <w:tcPr>
            <w:tcW w:w="1797" w:type="dxa"/>
          </w:tcPr>
          <w:p w:rsidR="00416844" w:rsidRDefault="00416844" w:rsidP="00416844">
            <w:pPr>
              <w:pStyle w:val="Normal11"/>
            </w:pPr>
            <w:r>
              <w:t>TekstEkstraLang</w:t>
            </w:r>
            <w:r>
              <w:fldChar w:fldCharType="begin"/>
            </w:r>
            <w:r>
              <w:instrText xml:space="preserve"> XE "</w:instrText>
            </w:r>
            <w:r w:rsidRPr="000813F5">
              <w:instrText>TekstEkstraLang</w:instrText>
            </w:r>
            <w:r>
              <w:instrText xml:space="preserve">" </w:instrText>
            </w:r>
            <w:r>
              <w:fldChar w:fldCharType="end"/>
            </w:r>
          </w:p>
        </w:tc>
        <w:tc>
          <w:tcPr>
            <w:tcW w:w="5573" w:type="dxa"/>
          </w:tcPr>
          <w:p w:rsidR="00416844" w:rsidRDefault="00416844" w:rsidP="00416844">
            <w:pPr>
              <w:pStyle w:val="Normal11"/>
            </w:pPr>
            <w:r>
              <w:t xml:space="preserve">Beskrivelse af aktivet. </w:t>
            </w:r>
          </w:p>
          <w:p w:rsidR="00416844" w:rsidRDefault="00416844" w:rsidP="00416844">
            <w:pPr>
              <w:pStyle w:val="Normal11"/>
            </w:pPr>
            <w:r>
              <w:t>Fx Varelager: 14 l. mælk, 10 l. vodka osv.</w:t>
            </w: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AktivType</w:t>
            </w:r>
            <w:r>
              <w:fldChar w:fldCharType="begin"/>
            </w:r>
            <w:r>
              <w:instrText xml:space="preserve"> XE "</w:instrText>
            </w:r>
            <w:r w:rsidRPr="000C17CF">
              <w:instrText>AktivType</w:instrText>
            </w:r>
            <w:r>
              <w:instrText xml:space="preserve">" </w:instrText>
            </w:r>
            <w:r>
              <w:fldChar w:fldCharType="end"/>
            </w:r>
          </w:p>
        </w:tc>
        <w:tc>
          <w:tcPr>
            <w:tcW w:w="5573" w:type="dxa"/>
          </w:tcPr>
          <w:p w:rsidR="00416844" w:rsidRDefault="00416844" w:rsidP="00416844">
            <w:pPr>
              <w:pStyle w:val="Normal11"/>
            </w:pPr>
            <w:r>
              <w:t>Aktivets type. Udgøres af de specialiserede klasser på Aktiv.</w:t>
            </w:r>
          </w:p>
          <w:p w:rsidR="00416844" w:rsidRDefault="00416844" w:rsidP="00416844">
            <w:pPr>
              <w:pStyle w:val="Normal11"/>
            </w:pPr>
            <w:r>
              <w:t xml:space="preserve">Det skal være muligt at begrænse visningen til de aktiver, det skal være mulige at vælge på den enkelte indsats og aktiviter herunder. </w:t>
            </w:r>
          </w:p>
          <w:p w:rsidR="00416844" w:rsidRDefault="00416844" w:rsidP="00416844">
            <w:pPr>
              <w:pStyle w:val="Normal11"/>
            </w:pPr>
            <w:r>
              <w:t>Fx skal det ikke være muligt at vælge aktivtypen Luftfartøj ved aktiviteten "Anmod fogedret om tvangssalg af andelsbolig".</w:t>
            </w:r>
          </w:p>
          <w:p w:rsidR="00416844" w:rsidRDefault="00416844" w:rsidP="00416844">
            <w:pPr>
              <w:pStyle w:val="Normal11"/>
            </w:pPr>
          </w:p>
          <w:p w:rsidR="00416844" w:rsidRDefault="00416844" w:rsidP="00416844">
            <w:pPr>
              <w:pStyle w:val="Normal11"/>
              <w:rPr>
                <w:u w:val="single"/>
              </w:rPr>
            </w:pPr>
            <w:r>
              <w:rPr>
                <w:u w:val="single"/>
              </w:rPr>
              <w:t>Tilladte værdier fra Data Domain:</w:t>
            </w:r>
          </w:p>
          <w:p w:rsidR="00416844" w:rsidRDefault="00416844" w:rsidP="00416844">
            <w:pPr>
              <w:pStyle w:val="Normal11"/>
            </w:pPr>
            <w:r>
              <w:t>- Andelsbolig</w:t>
            </w:r>
          </w:p>
          <w:p w:rsidR="00416844" w:rsidRDefault="00416844" w:rsidP="00416844">
            <w:pPr>
              <w:pStyle w:val="Normal11"/>
            </w:pPr>
            <w:r>
              <w:t>- Falden arv</w:t>
            </w:r>
          </w:p>
          <w:p w:rsidR="00416844" w:rsidRDefault="00416844" w:rsidP="00416844">
            <w:pPr>
              <w:pStyle w:val="Normal11"/>
            </w:pPr>
            <w:r>
              <w:t>- Fast ejendom</w:t>
            </w:r>
          </w:p>
          <w:p w:rsidR="00416844" w:rsidRDefault="00416844" w:rsidP="00416844">
            <w:pPr>
              <w:pStyle w:val="Normal11"/>
            </w:pPr>
            <w:r>
              <w:t>- Fondsaktiver</w:t>
            </w:r>
          </w:p>
          <w:p w:rsidR="00416844" w:rsidRDefault="00416844" w:rsidP="00416844">
            <w:pPr>
              <w:pStyle w:val="Normal11"/>
            </w:pPr>
            <w:r>
              <w:t>- Kontanter</w:t>
            </w:r>
          </w:p>
          <w:p w:rsidR="00416844" w:rsidRDefault="00416844" w:rsidP="00416844">
            <w:pPr>
              <w:pStyle w:val="Normal11"/>
            </w:pPr>
            <w:r>
              <w:t>- Køretøj</w:t>
            </w:r>
          </w:p>
          <w:p w:rsidR="00416844" w:rsidRDefault="00416844" w:rsidP="00416844">
            <w:pPr>
              <w:pStyle w:val="Normal11"/>
            </w:pPr>
            <w:r>
              <w:t>- Luftfartøj</w:t>
            </w:r>
          </w:p>
          <w:p w:rsidR="00416844" w:rsidRDefault="00416844" w:rsidP="00416844">
            <w:pPr>
              <w:pStyle w:val="Normal11"/>
            </w:pPr>
            <w:r>
              <w:t>- Løsøre</w:t>
            </w:r>
          </w:p>
          <w:p w:rsidR="00416844" w:rsidRDefault="00416844" w:rsidP="00416844">
            <w:pPr>
              <w:pStyle w:val="Normal11"/>
            </w:pPr>
            <w:r>
              <w:t>- Omsætningsgældsbrev</w:t>
            </w:r>
          </w:p>
          <w:p w:rsidR="00416844" w:rsidRDefault="00416844" w:rsidP="00416844">
            <w:pPr>
              <w:pStyle w:val="Normal11"/>
            </w:pPr>
            <w:r>
              <w:t>- Simpel fordring</w:t>
            </w:r>
          </w:p>
          <w:p w:rsidR="00416844" w:rsidRPr="00416844" w:rsidRDefault="00416844" w:rsidP="00416844">
            <w:pPr>
              <w:pStyle w:val="Normal11"/>
            </w:pPr>
            <w:r>
              <w:t>- Skib</w:t>
            </w:r>
          </w:p>
        </w:tc>
      </w:tr>
      <w:tr w:rsidR="00416844" w:rsidTr="00416844">
        <w:tblPrEx>
          <w:tblCellMar>
            <w:top w:w="0" w:type="dxa"/>
            <w:bottom w:w="0" w:type="dxa"/>
          </w:tblCellMar>
        </w:tblPrEx>
        <w:tc>
          <w:tcPr>
            <w:tcW w:w="2625" w:type="dxa"/>
          </w:tcPr>
          <w:p w:rsidR="00416844" w:rsidRDefault="00416844" w:rsidP="00416844">
            <w:pPr>
              <w:pStyle w:val="Normal11"/>
            </w:pPr>
            <w:r>
              <w:t>AfhentningFrist</w:t>
            </w:r>
          </w:p>
        </w:tc>
        <w:tc>
          <w:tcPr>
            <w:tcW w:w="1797" w:type="dxa"/>
          </w:tcPr>
          <w:p w:rsidR="00416844" w:rsidRDefault="00416844" w:rsidP="00416844">
            <w:pPr>
              <w:pStyle w:val="Normal11"/>
            </w:pPr>
            <w:r>
              <w:t>Dato</w:t>
            </w:r>
            <w:r>
              <w:fldChar w:fldCharType="begin"/>
            </w:r>
            <w:r>
              <w:instrText xml:space="preserve"> XE "</w:instrText>
            </w:r>
            <w:r w:rsidRPr="00B333F3">
              <w:instrText>Dato</w:instrText>
            </w:r>
            <w:r>
              <w:instrText xml:space="preserve">" </w:instrText>
            </w:r>
            <w:r>
              <w:fldChar w:fldCharType="end"/>
            </w:r>
          </w:p>
        </w:tc>
        <w:tc>
          <w:tcPr>
            <w:tcW w:w="5573" w:type="dxa"/>
          </w:tcPr>
          <w:p w:rsidR="00416844" w:rsidRDefault="00416844" w:rsidP="00416844">
            <w:pPr>
              <w:pStyle w:val="Normal11"/>
            </w:pPr>
            <w:r>
              <w:t>Frist for hvornår kunden skal have afhentet aktivet, dvs. hvornår aktivet senest er forventet udleveret.</w:t>
            </w:r>
          </w:p>
          <w:p w:rsidR="00416844" w:rsidRDefault="00416844" w:rsidP="00416844">
            <w:pPr>
              <w:pStyle w:val="Normal11"/>
            </w:pPr>
          </w:p>
          <w:p w:rsidR="00416844" w:rsidRDefault="00416844" w:rsidP="00416844">
            <w:pPr>
              <w:pStyle w:val="Normal11"/>
            </w:pPr>
            <w:r>
              <w:t>For fristen for RIMs afhentning af aktivet se klassen RådighedBerøveAfhentning og attributten "TidspunktPlanlagt".</w:t>
            </w:r>
          </w:p>
        </w:tc>
      </w:tr>
      <w:tr w:rsidR="00416844" w:rsidTr="00416844">
        <w:tblPrEx>
          <w:tblCellMar>
            <w:top w:w="0" w:type="dxa"/>
            <w:bottom w:w="0" w:type="dxa"/>
          </w:tblCellMar>
        </w:tblPrEx>
        <w:tc>
          <w:tcPr>
            <w:tcW w:w="2625" w:type="dxa"/>
          </w:tcPr>
          <w:p w:rsidR="00416844" w:rsidRDefault="00416844" w:rsidP="00416844">
            <w:pPr>
              <w:pStyle w:val="Normal11"/>
            </w:pPr>
            <w:r>
              <w:t>UdleveringDato</w:t>
            </w:r>
          </w:p>
        </w:tc>
        <w:tc>
          <w:tcPr>
            <w:tcW w:w="1797" w:type="dxa"/>
          </w:tcPr>
          <w:p w:rsidR="00416844" w:rsidRDefault="00416844" w:rsidP="00416844">
            <w:pPr>
              <w:pStyle w:val="Normal11"/>
            </w:pPr>
            <w:r>
              <w:t>Dato</w:t>
            </w:r>
            <w:r>
              <w:fldChar w:fldCharType="begin"/>
            </w:r>
            <w:r>
              <w:instrText xml:space="preserve"> XE "</w:instrText>
            </w:r>
            <w:r w:rsidRPr="004A42A2">
              <w:instrText>Dato</w:instrText>
            </w:r>
            <w:r>
              <w:instrText xml:space="preserve">" </w:instrText>
            </w:r>
            <w:r>
              <w:fldChar w:fldCharType="end"/>
            </w:r>
          </w:p>
        </w:tc>
        <w:tc>
          <w:tcPr>
            <w:tcW w:w="5573" w:type="dxa"/>
          </w:tcPr>
          <w:p w:rsidR="00416844" w:rsidRDefault="00416844" w:rsidP="00416844">
            <w:pPr>
              <w:pStyle w:val="Normal11"/>
            </w:pPr>
            <w:r>
              <w:t>Hvis aktivet har været opbevaret hos Inddrivelsesmyndigheden, skal det registreres, når det er udleveret til kunden.</w:t>
            </w:r>
          </w:p>
        </w:tc>
      </w:tr>
      <w:tr w:rsidR="00416844" w:rsidTr="00416844">
        <w:tblPrEx>
          <w:tblCellMar>
            <w:top w:w="0" w:type="dxa"/>
            <w:bottom w:w="0" w:type="dxa"/>
          </w:tblCellMar>
        </w:tblPrEx>
        <w:tc>
          <w:tcPr>
            <w:tcW w:w="2625" w:type="dxa"/>
          </w:tcPr>
          <w:p w:rsidR="00416844" w:rsidRDefault="00416844" w:rsidP="00416844">
            <w:pPr>
              <w:pStyle w:val="Normal11"/>
            </w:pPr>
            <w:r>
              <w:t>Id</w:t>
            </w:r>
          </w:p>
        </w:tc>
        <w:tc>
          <w:tcPr>
            <w:tcW w:w="1797" w:type="dxa"/>
          </w:tcPr>
          <w:p w:rsidR="00416844" w:rsidRDefault="00416844" w:rsidP="00416844">
            <w:pPr>
              <w:pStyle w:val="Normal11"/>
            </w:pPr>
            <w:r>
              <w:t>ID</w:t>
            </w:r>
            <w:r>
              <w:fldChar w:fldCharType="begin"/>
            </w:r>
            <w:r>
              <w:instrText xml:space="preserve"> XE "</w:instrText>
            </w:r>
            <w:r w:rsidRPr="009650C3">
              <w:instrText>ID</w:instrText>
            </w:r>
            <w:r>
              <w:instrText xml:space="preserve">" </w:instrText>
            </w:r>
            <w:r>
              <w:fldChar w:fldCharType="end"/>
            </w:r>
          </w:p>
        </w:tc>
        <w:tc>
          <w:tcPr>
            <w:tcW w:w="5573" w:type="dxa"/>
          </w:tcPr>
          <w:p w:rsidR="00416844" w:rsidRDefault="00416844" w:rsidP="00416844">
            <w:pPr>
              <w:pStyle w:val="Normal11"/>
            </w:pPr>
            <w:r>
              <w:t>Transient</w:t>
            </w:r>
          </w:p>
          <w:p w:rsidR="00416844" w:rsidRDefault="00416844" w:rsidP="00416844">
            <w:pPr>
              <w:pStyle w:val="Normal11"/>
            </w:pPr>
          </w:p>
          <w:p w:rsidR="00416844" w:rsidRDefault="00416844" w:rsidP="00416844">
            <w:pPr>
              <w:pStyle w:val="Normal11"/>
            </w:pPr>
            <w:r>
              <w:t>Unik identifikation af et aktiv.</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Aktiv(1)</w:t>
            </w:r>
          </w:p>
          <w:p w:rsidR="00416844" w:rsidRDefault="00416844" w:rsidP="00416844">
            <w:pPr>
              <w:pStyle w:val="Normal11"/>
            </w:pPr>
            <w:r>
              <w:t>RådighedBerøveAfhentning(0..*)</w:t>
            </w:r>
          </w:p>
        </w:tc>
        <w:tc>
          <w:tcPr>
            <w:tcW w:w="5879" w:type="dxa"/>
          </w:tcPr>
          <w:p w:rsidR="00416844" w:rsidRDefault="00416844" w:rsidP="00416844">
            <w:pPr>
              <w:pStyle w:val="Normal11"/>
            </w:pPr>
            <w:r>
              <w:t>Et aktiv kan være afhentet eller rådighedsberøvet.</w:t>
            </w:r>
          </w:p>
        </w:tc>
      </w:tr>
      <w:tr w:rsidR="00416844" w:rsidTr="00416844">
        <w:tblPrEx>
          <w:tblCellMar>
            <w:top w:w="0" w:type="dxa"/>
            <w:bottom w:w="0" w:type="dxa"/>
          </w:tblCellMar>
        </w:tblPrEx>
        <w:tc>
          <w:tcPr>
            <w:tcW w:w="1667" w:type="dxa"/>
          </w:tcPr>
          <w:p w:rsidR="00416844" w:rsidRDefault="00416844" w:rsidP="00416844">
            <w:pPr>
              <w:pStyle w:val="Normal11"/>
            </w:pPr>
            <w:r>
              <w:t>kan være tilknyttet</w:t>
            </w:r>
          </w:p>
        </w:tc>
        <w:tc>
          <w:tcPr>
            <w:tcW w:w="2398" w:type="dxa"/>
          </w:tcPr>
          <w:p w:rsidR="00416844" w:rsidRDefault="00416844" w:rsidP="00416844">
            <w:pPr>
              <w:pStyle w:val="Normal11"/>
            </w:pPr>
            <w:r>
              <w:t>Aktiv(0..*)</w:t>
            </w:r>
          </w:p>
          <w:p w:rsidR="00416844" w:rsidRDefault="00416844" w:rsidP="00416844">
            <w:pPr>
              <w:pStyle w:val="Normal11"/>
            </w:pPr>
            <w:r>
              <w:t>Indsats(0..1)</w:t>
            </w:r>
          </w:p>
        </w:tc>
        <w:tc>
          <w:tcPr>
            <w:tcW w:w="5879" w:type="dxa"/>
          </w:tcPr>
          <w:p w:rsidR="00416844" w:rsidRDefault="00416844" w:rsidP="00416844">
            <w:pPr>
              <w:pStyle w:val="Normal11"/>
            </w:pPr>
            <w:r>
              <w:t>Et aktiv kan være tilknyttet en indsats, fx. kan der være foretaget udlæg i et aktiv, et aktiv kan være under tvangssalg, eller et aktiv kan være et aktiv vedr. en skadesløs transport (fx. en simpel fordring).</w:t>
            </w:r>
          </w:p>
        </w:tc>
      </w:tr>
      <w:tr w:rsidR="00416844" w:rsidTr="00416844">
        <w:tblPrEx>
          <w:tblCellMar>
            <w:top w:w="0" w:type="dxa"/>
            <w:bottom w:w="0" w:type="dxa"/>
          </w:tblCellMar>
        </w:tblPrEx>
        <w:tc>
          <w:tcPr>
            <w:tcW w:w="1667" w:type="dxa"/>
          </w:tcPr>
          <w:p w:rsidR="00416844" w:rsidRDefault="00416844" w:rsidP="00416844">
            <w:pPr>
              <w:pStyle w:val="Normal11"/>
            </w:pPr>
            <w:r>
              <w:t>kan have ret til</w:t>
            </w:r>
          </w:p>
        </w:tc>
        <w:tc>
          <w:tcPr>
            <w:tcW w:w="2398" w:type="dxa"/>
          </w:tcPr>
          <w:p w:rsidR="00416844" w:rsidRDefault="00416844" w:rsidP="00416844">
            <w:pPr>
              <w:pStyle w:val="Normal11"/>
            </w:pPr>
            <w:r>
              <w:t>RettighedHaver(0..*)</w:t>
            </w:r>
          </w:p>
          <w:p w:rsidR="00416844" w:rsidRDefault="00416844" w:rsidP="00416844">
            <w:pPr>
              <w:pStyle w:val="Normal11"/>
            </w:pPr>
            <w:r>
              <w:t>Aktiv(0..*)</w:t>
            </w:r>
          </w:p>
        </w:tc>
        <w:tc>
          <w:tcPr>
            <w:tcW w:w="5879" w:type="dxa"/>
          </w:tcPr>
          <w:p w:rsidR="00416844" w:rsidRDefault="00416844" w:rsidP="00416844">
            <w:pPr>
              <w:pStyle w:val="Normal11"/>
            </w:pPr>
            <w:r>
              <w:t>En rettighedshaver kan pga. kundens skyldforhold til ham/hende, have ret over visse af kundens aktiver. Det kan han f.eks. have fået via en tinglysning af denne ret.</w:t>
            </w:r>
          </w:p>
        </w:tc>
      </w:tr>
      <w:tr w:rsidR="00416844" w:rsidTr="00416844">
        <w:tblPrEx>
          <w:tblCellMar>
            <w:top w:w="0" w:type="dxa"/>
            <w:bottom w:w="0" w:type="dxa"/>
          </w:tblCellMar>
        </w:tblPrEx>
        <w:tc>
          <w:tcPr>
            <w:tcW w:w="1667" w:type="dxa"/>
          </w:tcPr>
          <w:p w:rsidR="00416844" w:rsidRDefault="00416844" w:rsidP="00416844">
            <w:pPr>
              <w:pStyle w:val="Normal11"/>
            </w:pPr>
            <w:r>
              <w:t>kan eje</w:t>
            </w:r>
          </w:p>
        </w:tc>
        <w:tc>
          <w:tcPr>
            <w:tcW w:w="2398" w:type="dxa"/>
          </w:tcPr>
          <w:p w:rsidR="00416844" w:rsidRDefault="00416844" w:rsidP="00416844">
            <w:pPr>
              <w:pStyle w:val="Normal11"/>
            </w:pPr>
            <w:r>
              <w:t>Kunde(1..*)</w:t>
            </w:r>
          </w:p>
          <w:p w:rsidR="00416844" w:rsidRDefault="00416844" w:rsidP="00416844">
            <w:pPr>
              <w:pStyle w:val="Normal11"/>
            </w:pPr>
            <w:r>
              <w:t>Aktiv(0..*)</w:t>
            </w:r>
          </w:p>
        </w:tc>
        <w:tc>
          <w:tcPr>
            <w:tcW w:w="5879" w:type="dxa"/>
          </w:tcPr>
          <w:p w:rsidR="00416844" w:rsidRDefault="00416844" w:rsidP="00416844">
            <w:pPr>
              <w:pStyle w:val="Normal11"/>
            </w:pPr>
            <w:r>
              <w:t>Inddrivelsesmyndigheden kan have oplysninger omkring, hvilke aktiver en kunde kan eje. Disse oplysninger vil eksempelvis blive anvendt i forbindelse med indsatserne: Arrest og Udlæg.</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2" w:name="_Toc272235338"/>
      <w:r>
        <w:lastRenderedPageBreak/>
        <w:t>Aktivitet</w:t>
      </w:r>
      <w:bookmarkEnd w:id="2"/>
    </w:p>
    <w:p w:rsidR="00416844" w:rsidRDefault="00416844" w:rsidP="00416844">
      <w:pPr>
        <w:pStyle w:val="Normal11"/>
      </w:pPr>
      <w:r>
        <w:t xml:space="preserve">En aktivitet under en indsats. </w:t>
      </w:r>
    </w:p>
    <w:p w:rsidR="00416844" w:rsidRDefault="00416844" w:rsidP="00416844">
      <w:pPr>
        <w:pStyle w:val="Normal11"/>
      </w:pPr>
      <w:r>
        <w:t>Aktiviteterne svarer til aktiviteter på indsatsen (processen), dvs. en aktivitet er lig med en use case.</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lastRenderedPageBreak/>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StartDato</w:t>
            </w:r>
          </w:p>
        </w:tc>
        <w:tc>
          <w:tcPr>
            <w:tcW w:w="1797" w:type="dxa"/>
          </w:tcPr>
          <w:p w:rsidR="00416844" w:rsidRDefault="00416844" w:rsidP="00416844">
            <w:pPr>
              <w:pStyle w:val="Normal11"/>
            </w:pPr>
            <w:r>
              <w:t>Startdato</w:t>
            </w:r>
            <w:r>
              <w:fldChar w:fldCharType="begin"/>
            </w:r>
            <w:r>
              <w:instrText xml:space="preserve"> XE "</w:instrText>
            </w:r>
            <w:r w:rsidRPr="00B00AF3">
              <w:instrText>Startdato</w:instrText>
            </w:r>
            <w:r>
              <w:instrText xml:space="preserve">" </w:instrText>
            </w:r>
            <w:r>
              <w:fldChar w:fldCharType="end"/>
            </w:r>
          </w:p>
        </w:tc>
        <w:tc>
          <w:tcPr>
            <w:tcW w:w="5573" w:type="dxa"/>
          </w:tcPr>
          <w:p w:rsidR="00416844" w:rsidRDefault="00416844" w:rsidP="00416844">
            <w:pPr>
              <w:pStyle w:val="Normal11"/>
            </w:pPr>
            <w:r>
              <w:t>Angivelse af, hvornår den pågældende aktivitet under en indsats er igangsat.</w:t>
            </w:r>
          </w:p>
          <w:p w:rsidR="00416844" w:rsidRDefault="00416844" w:rsidP="00416844">
            <w:pPr>
              <w:pStyle w:val="Normal11"/>
            </w:pPr>
            <w:r>
              <w:t>Startdatoen for påbegyndelsen af aktiviteten. Der vil være en startdato for hver ny aktivitet i forbindelse med indsatsen, f.eks. en dato for Varsko om Kreditoplysningsbureau indberetning og en dato for Indberet til Kreditoplysningsbureau.</w:t>
            </w:r>
          </w:p>
        </w:tc>
      </w:tr>
      <w:tr w:rsidR="00416844" w:rsidTr="00416844">
        <w:tblPrEx>
          <w:tblCellMar>
            <w:top w:w="0" w:type="dxa"/>
            <w:bottom w:w="0" w:type="dxa"/>
          </w:tblCellMar>
        </w:tblPrEx>
        <w:tc>
          <w:tcPr>
            <w:tcW w:w="2625" w:type="dxa"/>
          </w:tcPr>
          <w:p w:rsidR="00416844" w:rsidRDefault="00416844" w:rsidP="00416844">
            <w:pPr>
              <w:pStyle w:val="Normal11"/>
            </w:pPr>
            <w:r>
              <w:t>SlutDato</w:t>
            </w:r>
          </w:p>
        </w:tc>
        <w:tc>
          <w:tcPr>
            <w:tcW w:w="1797" w:type="dxa"/>
          </w:tcPr>
          <w:p w:rsidR="00416844" w:rsidRDefault="00416844" w:rsidP="00416844">
            <w:pPr>
              <w:pStyle w:val="Normal11"/>
            </w:pPr>
            <w:r>
              <w:t>Slutdato</w:t>
            </w:r>
            <w:r>
              <w:fldChar w:fldCharType="begin"/>
            </w:r>
            <w:r>
              <w:instrText xml:space="preserve"> XE "</w:instrText>
            </w:r>
            <w:r w:rsidRPr="00094891">
              <w:instrText>Slutdato</w:instrText>
            </w:r>
            <w:r>
              <w:instrText xml:space="preserve">" </w:instrText>
            </w:r>
            <w:r>
              <w:fldChar w:fldCharType="end"/>
            </w:r>
          </w:p>
        </w:tc>
        <w:tc>
          <w:tcPr>
            <w:tcW w:w="5573" w:type="dxa"/>
          </w:tcPr>
          <w:p w:rsidR="00416844" w:rsidRDefault="00416844" w:rsidP="00416844">
            <w:pPr>
              <w:pStyle w:val="Normal11"/>
            </w:pPr>
            <w:r>
              <w:t>Slutdatoen for hver aktivitet i forbindelse med en indsats. Denne slutdato skal være styrende for, hvornår næste aktivitet skal igangsættes, dvs. løsningen skal styre på denne dato. Angiver, hvornår en given aktivitet er afsluttet.</w:t>
            </w:r>
          </w:p>
          <w:p w:rsidR="00416844" w:rsidRDefault="00416844" w:rsidP="00416844">
            <w:pPr>
              <w:pStyle w:val="Normal11"/>
            </w:pPr>
            <w:r>
              <w:t>Når slutdatoen (fristen for aktiviteten) indsættes i en meddelelse er dette den umiddelbare slutdato. Dog skal denne opdateres i forhold til den dato, hvor meddelelsen (f.eks. varsel) reelt er udsendt af Distributionsservicen. Hvis meddelelsen først udsendes to dage efter, sagsbehandleren har genereret meddelelsen,  skal meddelelsen opdateres med den nye dato for fristen. Denne nye dato skal indsættes som slutdatoen.</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Type</w:t>
            </w:r>
            <w:r>
              <w:fldChar w:fldCharType="begin"/>
            </w:r>
            <w:r>
              <w:instrText xml:space="preserve"> XE "</w:instrText>
            </w:r>
            <w:r w:rsidRPr="000A0AC3">
              <w:instrText>Type</w:instrText>
            </w:r>
            <w:r>
              <w:instrText xml:space="preserve">" </w:instrText>
            </w:r>
            <w:r>
              <w:fldChar w:fldCharType="end"/>
            </w:r>
          </w:p>
        </w:tc>
        <w:tc>
          <w:tcPr>
            <w:tcW w:w="5573" w:type="dxa"/>
          </w:tcPr>
          <w:p w:rsidR="00416844" w:rsidRDefault="00416844" w:rsidP="00416844">
            <w:pPr>
              <w:pStyle w:val="Normal11"/>
            </w:pPr>
            <w:r>
              <w:t xml:space="preserve">Dette er listen af de aktiviteter (underindsatser), man kan anvende i en indsats. Aktiviteterne svarer til aktiviteter på procesdiagrammerne, dvs. der er en aktivitet per use case. </w:t>
            </w:r>
          </w:p>
          <w:p w:rsidR="00416844" w:rsidRDefault="00416844" w:rsidP="00416844">
            <w:pPr>
              <w:pStyle w:val="Normal11"/>
            </w:pPr>
            <w:r>
              <w:t>Fra listen kan man kun vælge de aktiviteter, der er knyttet til den specifikke indsats som defineret i procesbeskrivelserne.</w:t>
            </w:r>
          </w:p>
        </w:tc>
      </w:tr>
      <w:tr w:rsidR="00416844" w:rsidTr="00416844">
        <w:tblPrEx>
          <w:tblCellMar>
            <w:top w:w="0" w:type="dxa"/>
            <w:bottom w:w="0" w:type="dxa"/>
          </w:tblCellMar>
        </w:tblPrEx>
        <w:tc>
          <w:tcPr>
            <w:tcW w:w="2625" w:type="dxa"/>
          </w:tcPr>
          <w:p w:rsidR="00416844" w:rsidRDefault="00416844" w:rsidP="00416844">
            <w:pPr>
              <w:pStyle w:val="Normal11"/>
            </w:pPr>
            <w:r>
              <w:t>GennemførselTid</w:t>
            </w:r>
          </w:p>
        </w:tc>
        <w:tc>
          <w:tcPr>
            <w:tcW w:w="1797" w:type="dxa"/>
          </w:tcPr>
          <w:p w:rsidR="00416844" w:rsidRDefault="00416844" w:rsidP="00416844">
            <w:pPr>
              <w:pStyle w:val="Normal11"/>
            </w:pPr>
            <w:r>
              <w:t>GennemførselTid</w:t>
            </w:r>
            <w:r>
              <w:fldChar w:fldCharType="begin"/>
            </w:r>
            <w:r>
              <w:instrText xml:space="preserve"> XE "</w:instrText>
            </w:r>
            <w:r w:rsidRPr="00513448">
              <w:instrText>GennemførselTid</w:instrText>
            </w:r>
            <w:r>
              <w:instrText xml:space="preserve">" </w:instrText>
            </w:r>
            <w:r>
              <w:fldChar w:fldCharType="end"/>
            </w:r>
          </w:p>
        </w:tc>
        <w:tc>
          <w:tcPr>
            <w:tcW w:w="5573" w:type="dxa"/>
          </w:tcPr>
          <w:p w:rsidR="00416844" w:rsidRDefault="00416844" w:rsidP="00416844">
            <w:pPr>
              <w:pStyle w:val="Normal11"/>
            </w:pPr>
            <w:r>
              <w:t>Den faktiske tid, det tager at gennemføre aktiviteten.</w:t>
            </w:r>
          </w:p>
        </w:tc>
      </w:tr>
      <w:tr w:rsidR="00416844" w:rsidTr="00416844">
        <w:tblPrEx>
          <w:tblCellMar>
            <w:top w:w="0" w:type="dxa"/>
            <w:bottom w:w="0" w:type="dxa"/>
          </w:tblCellMar>
        </w:tblPrEx>
        <w:tc>
          <w:tcPr>
            <w:tcW w:w="2625" w:type="dxa"/>
          </w:tcPr>
          <w:p w:rsidR="00416844" w:rsidRDefault="00416844" w:rsidP="00416844">
            <w:pPr>
              <w:pStyle w:val="Normal11"/>
            </w:pPr>
            <w:r>
              <w:t>GennemførstelTidRegel</w:t>
            </w:r>
          </w:p>
        </w:tc>
        <w:tc>
          <w:tcPr>
            <w:tcW w:w="1797" w:type="dxa"/>
          </w:tcPr>
          <w:p w:rsidR="00416844" w:rsidRDefault="00416844" w:rsidP="00416844">
            <w:pPr>
              <w:pStyle w:val="Normal11"/>
            </w:pPr>
            <w:r>
              <w:t>RegelSæt</w:t>
            </w:r>
            <w:r>
              <w:fldChar w:fldCharType="begin"/>
            </w:r>
            <w:r>
              <w:instrText xml:space="preserve"> XE "</w:instrText>
            </w:r>
            <w:r w:rsidRPr="00765707">
              <w:instrText>RegelSæt</w:instrText>
            </w:r>
            <w:r>
              <w:instrText xml:space="preserve">" </w:instrText>
            </w:r>
            <w:r>
              <w:fldChar w:fldCharType="end"/>
            </w:r>
          </w:p>
        </w:tc>
        <w:tc>
          <w:tcPr>
            <w:tcW w:w="5573" w:type="dxa"/>
          </w:tcPr>
          <w:p w:rsidR="00416844" w:rsidRDefault="00416844" w:rsidP="00416844">
            <w:pPr>
              <w:pStyle w:val="Normal11"/>
            </w:pPr>
            <w:r>
              <w:t>Regelsættet for hvor lang tid det må tage at gennemføre en type af aktivitet.</w:t>
            </w:r>
          </w:p>
          <w:p w:rsidR="00416844" w:rsidRDefault="00416844" w:rsidP="00416844">
            <w:pPr>
              <w:pStyle w:val="Normal11"/>
            </w:pPr>
          </w:p>
          <w:p w:rsidR="00416844" w:rsidRDefault="00416844" w:rsidP="00416844">
            <w:pPr>
              <w:pStyle w:val="Normal11"/>
            </w:pPr>
            <w:r>
              <w:t>Specifikt Restanceinddrivelsesmyndigheden:</w:t>
            </w:r>
          </w:p>
          <w:p w:rsidR="00416844" w:rsidRDefault="00416844" w:rsidP="00416844">
            <w:pPr>
              <w:pStyle w:val="Normal11"/>
            </w:pPr>
            <w:r>
              <w:t>Se matrix Aktivitet_Gennemførselsfrist.</w:t>
            </w:r>
          </w:p>
        </w:tc>
      </w:tr>
      <w:tr w:rsidR="00416844" w:rsidTr="00416844">
        <w:tblPrEx>
          <w:tblCellMar>
            <w:top w:w="0" w:type="dxa"/>
            <w:bottom w:w="0" w:type="dxa"/>
          </w:tblCellMar>
        </w:tblPrEx>
        <w:tc>
          <w:tcPr>
            <w:tcW w:w="2625" w:type="dxa"/>
          </w:tcPr>
          <w:p w:rsidR="00416844" w:rsidRDefault="00416844" w:rsidP="00416844">
            <w:pPr>
              <w:pStyle w:val="Normal11"/>
            </w:pPr>
            <w:r>
              <w:t>Frist</w:t>
            </w:r>
          </w:p>
        </w:tc>
        <w:tc>
          <w:tcPr>
            <w:tcW w:w="1797" w:type="dxa"/>
          </w:tcPr>
          <w:p w:rsidR="00416844" w:rsidRDefault="00416844" w:rsidP="00416844">
            <w:pPr>
              <w:pStyle w:val="Normal11"/>
            </w:pPr>
            <w:r>
              <w:t>Type</w:t>
            </w:r>
            <w:r>
              <w:fldChar w:fldCharType="begin"/>
            </w:r>
            <w:r>
              <w:instrText xml:space="preserve"> XE "</w:instrText>
            </w:r>
            <w:r w:rsidRPr="00087B6D">
              <w:instrText>Type</w:instrText>
            </w:r>
            <w:r>
              <w:instrText xml:space="preserve">" </w:instrText>
            </w:r>
            <w:r>
              <w:fldChar w:fldCharType="end"/>
            </w:r>
          </w:p>
        </w:tc>
        <w:tc>
          <w:tcPr>
            <w:tcW w:w="5573" w:type="dxa"/>
          </w:tcPr>
          <w:p w:rsidR="00416844" w:rsidRDefault="00416844" w:rsidP="00416844">
            <w:pPr>
              <w:pStyle w:val="Normal11"/>
            </w:pPr>
            <w:r>
              <w:t>Dette er typen af frist med tilhørende fastlagt fristperiode (parameterstyring). Typen af frist bruges til at beregne den nye frist for aktiviteten, som indsættes i slutdatoen for aktiviteten.</w:t>
            </w:r>
          </w:p>
          <w:p w:rsidR="00416844" w:rsidRDefault="00416844" w:rsidP="00416844">
            <w:pPr>
              <w:pStyle w:val="Normal11"/>
            </w:pPr>
          </w:p>
          <w:p w:rsidR="00416844" w:rsidRDefault="00416844" w:rsidP="00416844">
            <w:pPr>
              <w:pStyle w:val="Normal11"/>
            </w:pPr>
            <w:r>
              <w:t>Indsatserne er beskrevet i matrixen Fristtyper.</w:t>
            </w:r>
          </w:p>
          <w:p w:rsidR="00416844" w:rsidRDefault="00416844" w:rsidP="00416844">
            <w:pPr>
              <w:pStyle w:val="Normal11"/>
            </w:pPr>
          </w:p>
          <w:p w:rsidR="00416844" w:rsidRDefault="00416844" w:rsidP="00416844">
            <w:pPr>
              <w:pStyle w:val="Normal11"/>
            </w:pP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Eksempler:</w:t>
            </w:r>
          </w:p>
          <w:p w:rsidR="00416844" w:rsidRDefault="00416844" w:rsidP="00416844">
            <w:pPr>
              <w:pStyle w:val="Normal11"/>
            </w:pPr>
            <w:r>
              <w:t>- Anerkendelsesfristdato_indland</w:t>
            </w:r>
          </w:p>
          <w:p w:rsidR="00416844" w:rsidRDefault="00416844" w:rsidP="00416844">
            <w:pPr>
              <w:pStyle w:val="Normal11"/>
            </w:pPr>
            <w:r>
              <w:t>- Anerkendelsesfristdato_udland_EU</w:t>
            </w:r>
          </w:p>
          <w:p w:rsidR="00416844" w:rsidRDefault="00416844" w:rsidP="00416844">
            <w:pPr>
              <w:pStyle w:val="Normal11"/>
            </w:pPr>
            <w:r>
              <w:t>- Anmod om fratagelse af bevilling og autorisation</w:t>
            </w:r>
          </w:p>
          <w:p w:rsidR="00416844" w:rsidRDefault="00416844" w:rsidP="00416844">
            <w:pPr>
              <w:pStyle w:val="Normal11"/>
            </w:pPr>
            <w:r>
              <w:t>- Anmod om godkendelse til at foretage arrest</w:t>
            </w:r>
          </w:p>
          <w:p w:rsidR="00416844" w:rsidRDefault="00416844" w:rsidP="00416844">
            <w:pPr>
              <w:pStyle w:val="Normal11"/>
            </w:pPr>
            <w:r>
              <w:t>- Fastholdelsesfrist klage</w:t>
            </w:r>
          </w:p>
          <w:p w:rsidR="00416844" w:rsidRDefault="00416844" w:rsidP="00416844">
            <w:pPr>
              <w:pStyle w:val="Normal11"/>
            </w:pPr>
            <w:r>
              <w:t>- Forkyndelsesfrist på restancer der ikke tidligere er forkyndt</w:t>
            </w:r>
          </w:p>
          <w:p w:rsidR="00416844" w:rsidRDefault="00416844" w:rsidP="00416844">
            <w:pPr>
              <w:pStyle w:val="Normal11"/>
            </w:pPr>
            <w:r>
              <w:t>- Forkyndelsesfrist på restancer der tidligere er forkyndt</w:t>
            </w:r>
          </w:p>
          <w:p w:rsidR="00416844" w:rsidRDefault="00416844" w:rsidP="00416844">
            <w:pPr>
              <w:pStyle w:val="Normal11"/>
            </w:pPr>
            <w:r>
              <w:t xml:space="preserve">- Fundamentsdatofrist </w:t>
            </w:r>
          </w:p>
          <w:p w:rsidR="00416844" w:rsidRDefault="00416844" w:rsidP="00416844">
            <w:pPr>
              <w:pStyle w:val="Normal11"/>
            </w:pPr>
            <w:r>
              <w:t>- Igangsættelsesfrist</w:t>
            </w:r>
          </w:p>
          <w:p w:rsidR="00416844" w:rsidRDefault="00416844" w:rsidP="00416844">
            <w:pPr>
              <w:pStyle w:val="Normal11"/>
            </w:pPr>
            <w:r>
              <w:t>- Kvitteringsfrist inddrivelse i udlandet</w:t>
            </w:r>
          </w:p>
          <w:p w:rsidR="00416844" w:rsidRDefault="00416844" w:rsidP="00416844">
            <w:pPr>
              <w:pStyle w:val="Normal11"/>
            </w:pPr>
            <w:r>
              <w:t>- Kærefrist</w:t>
            </w:r>
          </w:p>
          <w:p w:rsidR="00416844" w:rsidRDefault="00416844" w:rsidP="00416844">
            <w:pPr>
              <w:pStyle w:val="Normal11"/>
            </w:pPr>
            <w:r>
              <w:t>- Påkravsfrist</w:t>
            </w:r>
          </w:p>
          <w:p w:rsidR="00416844" w:rsidRDefault="00416844" w:rsidP="00416844">
            <w:pPr>
              <w:pStyle w:val="Normal11"/>
            </w:pPr>
            <w:r>
              <w:t>- Varselsfrist for inddrivelse i udlandet</w:t>
            </w:r>
          </w:p>
          <w:p w:rsidR="00416844" w:rsidRDefault="00416844" w:rsidP="00416844">
            <w:pPr>
              <w:pStyle w:val="Normal11"/>
            </w:pPr>
            <w:r>
              <w:t xml:space="preserve">- Varselsfrist vedr. indberetning til kreditoplysningsbureau </w:t>
            </w:r>
          </w:p>
          <w:p w:rsidR="00416844" w:rsidRDefault="00416844" w:rsidP="00416844">
            <w:pPr>
              <w:pStyle w:val="Normal11"/>
            </w:pPr>
            <w:r>
              <w:lastRenderedPageBreak/>
              <w:t>- Varsko om fratagelse af bevilling og autorisation</w:t>
            </w:r>
          </w:p>
          <w:p w:rsidR="00416844" w:rsidRPr="00416844" w:rsidRDefault="00416844" w:rsidP="00416844">
            <w:pPr>
              <w:pStyle w:val="Normal11"/>
            </w:pPr>
            <w:r>
              <w:t>- Varsko om lønindeholdelse</w:t>
            </w: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MødeSted</w:t>
            </w:r>
          </w:p>
        </w:tc>
        <w:tc>
          <w:tcPr>
            <w:tcW w:w="1797" w:type="dxa"/>
          </w:tcPr>
          <w:p w:rsidR="00416844" w:rsidRDefault="00416844" w:rsidP="00416844">
            <w:pPr>
              <w:pStyle w:val="Normal11"/>
            </w:pPr>
            <w:r>
              <w:t>Adresse</w:t>
            </w:r>
            <w:r>
              <w:fldChar w:fldCharType="begin"/>
            </w:r>
            <w:r>
              <w:instrText xml:space="preserve"> XE "</w:instrText>
            </w:r>
            <w:r w:rsidRPr="00182365">
              <w:instrText>Adresse</w:instrText>
            </w:r>
            <w:r>
              <w:instrText xml:space="preserve">" </w:instrText>
            </w:r>
            <w:r>
              <w:fldChar w:fldCharType="end"/>
            </w:r>
          </w:p>
        </w:tc>
        <w:tc>
          <w:tcPr>
            <w:tcW w:w="5573" w:type="dxa"/>
          </w:tcPr>
          <w:p w:rsidR="00416844" w:rsidRDefault="00416844" w:rsidP="00416844">
            <w:pPr>
              <w:pStyle w:val="Normal11"/>
            </w:pPr>
            <w:r>
              <w:t>Stedet for mødet. Det kan være hos den organisatoriske enhed eller hos kunden selv.</w:t>
            </w:r>
          </w:p>
        </w:tc>
      </w:tr>
      <w:tr w:rsidR="00416844" w:rsidTr="00416844">
        <w:tblPrEx>
          <w:tblCellMar>
            <w:top w:w="0" w:type="dxa"/>
            <w:bottom w:w="0" w:type="dxa"/>
          </w:tblCellMar>
        </w:tblPrEx>
        <w:tc>
          <w:tcPr>
            <w:tcW w:w="2625" w:type="dxa"/>
          </w:tcPr>
          <w:p w:rsidR="00416844" w:rsidRDefault="00416844" w:rsidP="00416844">
            <w:pPr>
              <w:pStyle w:val="Normal11"/>
            </w:pPr>
            <w:r>
              <w:t>MødeDato</w:t>
            </w:r>
          </w:p>
        </w:tc>
        <w:tc>
          <w:tcPr>
            <w:tcW w:w="1797" w:type="dxa"/>
          </w:tcPr>
          <w:p w:rsidR="00416844" w:rsidRDefault="00416844" w:rsidP="00416844">
            <w:pPr>
              <w:pStyle w:val="Normal11"/>
            </w:pPr>
            <w:r>
              <w:t>Dato</w:t>
            </w:r>
            <w:r>
              <w:fldChar w:fldCharType="begin"/>
            </w:r>
            <w:r>
              <w:instrText xml:space="preserve"> XE "</w:instrText>
            </w:r>
            <w:r w:rsidRPr="000C1C3C">
              <w:instrText>Dato</w:instrText>
            </w:r>
            <w:r>
              <w:instrText xml:space="preserve">" </w:instrText>
            </w:r>
            <w:r>
              <w:fldChar w:fldCharType="end"/>
            </w:r>
          </w:p>
        </w:tc>
        <w:tc>
          <w:tcPr>
            <w:tcW w:w="5573" w:type="dxa"/>
          </w:tcPr>
          <w:p w:rsidR="00416844" w:rsidRDefault="00416844" w:rsidP="00416844">
            <w:pPr>
              <w:pStyle w:val="Normal11"/>
            </w:pPr>
            <w:r>
              <w:t>Dato for mødet.</w:t>
            </w:r>
          </w:p>
        </w:tc>
      </w:tr>
      <w:tr w:rsidR="00416844" w:rsidTr="00416844">
        <w:tblPrEx>
          <w:tblCellMar>
            <w:top w:w="0" w:type="dxa"/>
            <w:bottom w:w="0" w:type="dxa"/>
          </w:tblCellMar>
        </w:tblPrEx>
        <w:tc>
          <w:tcPr>
            <w:tcW w:w="2625" w:type="dxa"/>
          </w:tcPr>
          <w:p w:rsidR="00416844" w:rsidRDefault="00416844" w:rsidP="00416844">
            <w:pPr>
              <w:pStyle w:val="Normal11"/>
            </w:pPr>
            <w:r>
              <w:t>MødeTid</w:t>
            </w:r>
          </w:p>
        </w:tc>
        <w:tc>
          <w:tcPr>
            <w:tcW w:w="1797" w:type="dxa"/>
          </w:tcPr>
          <w:p w:rsidR="00416844" w:rsidRDefault="00416844" w:rsidP="00416844">
            <w:pPr>
              <w:pStyle w:val="Normal11"/>
            </w:pPr>
            <w:r>
              <w:t>Mødetid</w:t>
            </w:r>
            <w:r>
              <w:fldChar w:fldCharType="begin"/>
            </w:r>
            <w:r>
              <w:instrText xml:space="preserve"> XE "</w:instrText>
            </w:r>
            <w:r w:rsidRPr="00262344">
              <w:instrText>Mødetid</w:instrText>
            </w:r>
            <w:r>
              <w:instrText xml:space="preserve">" </w:instrText>
            </w:r>
            <w:r>
              <w:fldChar w:fldCharType="end"/>
            </w:r>
          </w:p>
        </w:tc>
        <w:tc>
          <w:tcPr>
            <w:tcW w:w="5573" w:type="dxa"/>
          </w:tcPr>
          <w:p w:rsidR="00416844" w:rsidRDefault="00416844" w:rsidP="00416844">
            <w:pPr>
              <w:pStyle w:val="Normal11"/>
            </w:pPr>
            <w:r>
              <w:t>Tiden for mødets afholdelse.</w:t>
            </w:r>
          </w:p>
        </w:tc>
      </w:tr>
      <w:tr w:rsidR="00416844" w:rsidTr="00416844">
        <w:tblPrEx>
          <w:tblCellMar>
            <w:top w:w="0" w:type="dxa"/>
            <w:bottom w:w="0" w:type="dxa"/>
          </w:tblCellMar>
        </w:tblPrEx>
        <w:tc>
          <w:tcPr>
            <w:tcW w:w="2625" w:type="dxa"/>
          </w:tcPr>
          <w:p w:rsidR="00416844" w:rsidRDefault="00416844" w:rsidP="00416844">
            <w:pPr>
              <w:pStyle w:val="Normal11"/>
            </w:pPr>
            <w:r>
              <w:t>UdsendelseDato</w:t>
            </w:r>
          </w:p>
        </w:tc>
        <w:tc>
          <w:tcPr>
            <w:tcW w:w="1797" w:type="dxa"/>
          </w:tcPr>
          <w:p w:rsidR="00416844" w:rsidRDefault="00416844" w:rsidP="00416844">
            <w:pPr>
              <w:pStyle w:val="Normal11"/>
            </w:pPr>
            <w:r>
              <w:t>Dato</w:t>
            </w:r>
            <w:r>
              <w:fldChar w:fldCharType="begin"/>
            </w:r>
            <w:r>
              <w:instrText xml:space="preserve"> XE "</w:instrText>
            </w:r>
            <w:r w:rsidRPr="00660B7D">
              <w:instrText>Dato</w:instrText>
            </w:r>
            <w:r>
              <w:instrText xml:space="preserve">" </w:instrText>
            </w:r>
            <w:r>
              <w:fldChar w:fldCharType="end"/>
            </w:r>
          </w:p>
        </w:tc>
        <w:tc>
          <w:tcPr>
            <w:tcW w:w="5573" w:type="dxa"/>
          </w:tcPr>
          <w:p w:rsidR="00416844" w:rsidRDefault="00416844" w:rsidP="00416844">
            <w:pPr>
              <w:pStyle w:val="Normal11"/>
            </w:pPr>
            <w:r>
              <w:t>Dags dato på meddelelsen og dermed dato for udsendelse af den enkelte meddelelse. Når dags dato indsættes i en meddelelse, er dette den umiddelbare udsendelsesdato. Dog skal denne opdateres i forhold til den reelle udsendelsesdato af Distributionsservicen.</w:t>
            </w:r>
          </w:p>
        </w:tc>
      </w:tr>
      <w:tr w:rsidR="00416844" w:rsidTr="00416844">
        <w:tblPrEx>
          <w:tblCellMar>
            <w:top w:w="0" w:type="dxa"/>
            <w:bottom w:w="0" w:type="dxa"/>
          </w:tblCellMar>
        </w:tblPrEx>
        <w:tc>
          <w:tcPr>
            <w:tcW w:w="2625" w:type="dxa"/>
          </w:tcPr>
          <w:p w:rsidR="00416844" w:rsidRDefault="00416844" w:rsidP="00416844">
            <w:pPr>
              <w:pStyle w:val="Normal11"/>
            </w:pPr>
            <w:r>
              <w:t>SagFremstilling</w:t>
            </w:r>
          </w:p>
        </w:tc>
        <w:tc>
          <w:tcPr>
            <w:tcW w:w="1797" w:type="dxa"/>
          </w:tcPr>
          <w:p w:rsidR="00416844" w:rsidRDefault="00416844" w:rsidP="00416844">
            <w:pPr>
              <w:pStyle w:val="Normal11"/>
            </w:pPr>
            <w:r>
              <w:t>TekstLang</w:t>
            </w:r>
            <w:r>
              <w:fldChar w:fldCharType="begin"/>
            </w:r>
            <w:r>
              <w:instrText xml:space="preserve"> XE "</w:instrText>
            </w:r>
            <w:r w:rsidRPr="00C161AA">
              <w:instrText>TekstLang</w:instrText>
            </w:r>
            <w:r>
              <w:instrText xml:space="preserve">" </w:instrText>
            </w:r>
            <w:r>
              <w:fldChar w:fldCharType="end"/>
            </w:r>
          </w:p>
        </w:tc>
        <w:tc>
          <w:tcPr>
            <w:tcW w:w="5573" w:type="dxa"/>
          </w:tcPr>
          <w:p w:rsidR="00416844" w:rsidRDefault="00416844" w:rsidP="00416844">
            <w:pPr>
              <w:pStyle w:val="Normal11"/>
            </w:pPr>
            <w:r>
              <w:t>Her indsættes fremstillinger af sagen ved f.eks. afgørelser. Bruges til at begrunde afgørelser. Denne sagsfremstilling kan anvendes i meddelelser internt og eksternt.</w:t>
            </w:r>
          </w:p>
          <w:p w:rsidR="00416844" w:rsidRDefault="00416844" w:rsidP="00416844">
            <w:pPr>
              <w:pStyle w:val="Normal11"/>
            </w:pPr>
          </w:p>
          <w:p w:rsidR="00416844" w:rsidRDefault="00416844" w:rsidP="00416844">
            <w:pPr>
              <w:pStyle w:val="Normal11"/>
            </w:pPr>
            <w:r>
              <w:t>Sagsfremstilling er forskellig fra attributterne "Begrundelse" og "Note".</w:t>
            </w:r>
          </w:p>
        </w:tc>
      </w:tr>
      <w:tr w:rsidR="00416844" w:rsidTr="00416844">
        <w:tblPrEx>
          <w:tblCellMar>
            <w:top w:w="0" w:type="dxa"/>
            <w:bottom w:w="0" w:type="dxa"/>
          </w:tblCellMar>
        </w:tblPrEx>
        <w:tc>
          <w:tcPr>
            <w:tcW w:w="2625" w:type="dxa"/>
          </w:tcPr>
          <w:p w:rsidR="00416844" w:rsidRDefault="00416844" w:rsidP="00416844">
            <w:pPr>
              <w:pStyle w:val="Normal11"/>
            </w:pPr>
            <w:r>
              <w:t>Begrundelse</w:t>
            </w:r>
          </w:p>
        </w:tc>
        <w:tc>
          <w:tcPr>
            <w:tcW w:w="1797" w:type="dxa"/>
          </w:tcPr>
          <w:p w:rsidR="00416844" w:rsidRDefault="00416844" w:rsidP="00416844">
            <w:pPr>
              <w:pStyle w:val="Normal11"/>
            </w:pPr>
            <w:r>
              <w:t>TekstLang</w:t>
            </w:r>
            <w:r>
              <w:fldChar w:fldCharType="begin"/>
            </w:r>
            <w:r>
              <w:instrText xml:space="preserve"> XE "</w:instrText>
            </w:r>
            <w:r w:rsidRPr="00B268BA">
              <w:instrText>TekstLang</w:instrText>
            </w:r>
            <w:r>
              <w:instrText xml:space="preserve">" </w:instrText>
            </w:r>
            <w:r>
              <w:fldChar w:fldCharType="end"/>
            </w:r>
          </w:p>
        </w:tc>
        <w:tc>
          <w:tcPr>
            <w:tcW w:w="5573" w:type="dxa"/>
          </w:tcPr>
          <w:p w:rsidR="00416844" w:rsidRDefault="00416844" w:rsidP="00416844">
            <w:pPr>
              <w:pStyle w:val="Normal11"/>
            </w:pPr>
            <w:r>
              <w:t>Her kan sagsbehandleren indsætte sin begrundelse for en bestemt handling under en aktivitet. Dette skal kunne flettes ind i meddelelser til interne og eksterne parter.</w:t>
            </w:r>
          </w:p>
        </w:tc>
      </w:tr>
      <w:tr w:rsidR="00416844" w:rsidTr="00416844">
        <w:tblPrEx>
          <w:tblCellMar>
            <w:top w:w="0" w:type="dxa"/>
            <w:bottom w:w="0" w:type="dxa"/>
          </w:tblCellMar>
        </w:tblPrEx>
        <w:tc>
          <w:tcPr>
            <w:tcW w:w="2625" w:type="dxa"/>
          </w:tcPr>
          <w:p w:rsidR="00416844" w:rsidRDefault="00416844" w:rsidP="00416844">
            <w:pPr>
              <w:pStyle w:val="Normal11"/>
            </w:pPr>
            <w:r>
              <w:t>Note</w:t>
            </w:r>
          </w:p>
        </w:tc>
        <w:tc>
          <w:tcPr>
            <w:tcW w:w="1797" w:type="dxa"/>
          </w:tcPr>
          <w:p w:rsidR="00416844" w:rsidRDefault="00416844" w:rsidP="00416844">
            <w:pPr>
              <w:pStyle w:val="Normal11"/>
            </w:pPr>
            <w:r>
              <w:t>TekstLang</w:t>
            </w:r>
            <w:r>
              <w:fldChar w:fldCharType="begin"/>
            </w:r>
            <w:r>
              <w:instrText xml:space="preserve"> XE "</w:instrText>
            </w:r>
            <w:r w:rsidRPr="00114B12">
              <w:instrText>TekstLang</w:instrText>
            </w:r>
            <w:r>
              <w:instrText xml:space="preserve">" </w:instrText>
            </w:r>
            <w:r>
              <w:fldChar w:fldCharType="end"/>
            </w:r>
          </w:p>
        </w:tc>
        <w:tc>
          <w:tcPr>
            <w:tcW w:w="5573" w:type="dxa"/>
          </w:tcPr>
          <w:p w:rsidR="00416844" w:rsidRDefault="00416844" w:rsidP="00416844">
            <w:pPr>
              <w:pStyle w:val="Normal11"/>
            </w:pPr>
            <w:r>
              <w:t>Sagsbehandleren kan have behov for at tilknytte en note omkring aktiviteter i forbindelse med en indsats.</w:t>
            </w:r>
          </w:p>
          <w:p w:rsidR="00416844" w:rsidRDefault="00416844" w:rsidP="00416844">
            <w:pPr>
              <w:pStyle w:val="Normal11"/>
            </w:pPr>
            <w:r>
              <w:t>Skal indgå i sagsloggen for en indsats.</w:t>
            </w:r>
          </w:p>
          <w:p w:rsidR="00416844" w:rsidRDefault="00416844" w:rsidP="00416844">
            <w:pPr>
              <w:pStyle w:val="Normal11"/>
            </w:pPr>
            <w:r>
              <w:t>Bruges også til sagsbemærkninger under Bobehandling.</w:t>
            </w:r>
          </w:p>
          <w:p w:rsidR="00416844" w:rsidRDefault="00416844" w:rsidP="00416844">
            <w:pPr>
              <w:pStyle w:val="Normal11"/>
            </w:pP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MinimumBeløb</w:t>
            </w:r>
          </w:p>
        </w:tc>
        <w:tc>
          <w:tcPr>
            <w:tcW w:w="1797" w:type="dxa"/>
          </w:tcPr>
          <w:p w:rsidR="00416844" w:rsidRDefault="00416844" w:rsidP="00416844">
            <w:pPr>
              <w:pStyle w:val="Normal11"/>
            </w:pPr>
            <w:r>
              <w:t>RegelSæt</w:t>
            </w:r>
            <w:r>
              <w:fldChar w:fldCharType="begin"/>
            </w:r>
            <w:r>
              <w:instrText xml:space="preserve"> XE "</w:instrText>
            </w:r>
            <w:r w:rsidRPr="00F44E17">
              <w:instrText>RegelSæt</w:instrText>
            </w:r>
            <w:r>
              <w:instrText xml:space="preserve">" </w:instrText>
            </w:r>
            <w:r>
              <w:fldChar w:fldCharType="end"/>
            </w:r>
          </w:p>
        </w:tc>
        <w:tc>
          <w:tcPr>
            <w:tcW w:w="5573" w:type="dxa"/>
          </w:tcPr>
          <w:p w:rsidR="00416844" w:rsidRDefault="00416844" w:rsidP="00416844">
            <w:pPr>
              <w:pStyle w:val="Normal11"/>
            </w:pPr>
            <w:r>
              <w:t xml:space="preserve">Regelsættet for det minimumsbeløb der skal kunne opsættes for hver aktivitet. </w:t>
            </w:r>
          </w:p>
          <w:p w:rsidR="00416844" w:rsidRDefault="00416844" w:rsidP="00416844">
            <w:pPr>
              <w:pStyle w:val="Normal11"/>
            </w:pPr>
            <w:r>
              <w:t>Beløbet angiver, hvor stort et beløb fordringerne skal være på, før man må igangsætte en aktivitet.</w:t>
            </w:r>
          </w:p>
          <w:p w:rsidR="00416844" w:rsidRDefault="00416844" w:rsidP="00416844">
            <w:pPr>
              <w:pStyle w:val="Normal11"/>
            </w:pPr>
          </w:p>
          <w:p w:rsidR="00416844" w:rsidRDefault="00416844" w:rsidP="00416844">
            <w:pPr>
              <w:pStyle w:val="Normal11"/>
            </w:pPr>
            <w:r>
              <w:t>Se matrix "Indsatstype_minimumsbeløb", som også indeholder aktiviternes minimumsbeløb.</w:t>
            </w:r>
          </w:p>
        </w:tc>
      </w:tr>
      <w:tr w:rsidR="00416844" w:rsidTr="00416844">
        <w:tblPrEx>
          <w:tblCellMar>
            <w:top w:w="0" w:type="dxa"/>
            <w:bottom w:w="0" w:type="dxa"/>
          </w:tblCellMar>
        </w:tblPrEx>
        <w:tc>
          <w:tcPr>
            <w:tcW w:w="2625" w:type="dxa"/>
          </w:tcPr>
          <w:p w:rsidR="00416844" w:rsidRDefault="00416844" w:rsidP="00416844">
            <w:pPr>
              <w:pStyle w:val="Normal11"/>
            </w:pPr>
            <w:r>
              <w:t>Gennemført</w:t>
            </w:r>
          </w:p>
        </w:tc>
        <w:tc>
          <w:tcPr>
            <w:tcW w:w="1797" w:type="dxa"/>
          </w:tcPr>
          <w:p w:rsidR="00416844" w:rsidRDefault="00416844" w:rsidP="00416844">
            <w:pPr>
              <w:pStyle w:val="Normal11"/>
            </w:pPr>
            <w:r>
              <w:t>DatoTid</w:t>
            </w:r>
            <w:r>
              <w:fldChar w:fldCharType="begin"/>
            </w:r>
            <w:r>
              <w:instrText xml:space="preserve"> XE "</w:instrText>
            </w:r>
            <w:r w:rsidRPr="00E977F4">
              <w:instrText>DatoTid</w:instrText>
            </w:r>
            <w:r>
              <w:instrText xml:space="preserve">" </w:instrText>
            </w:r>
            <w:r>
              <w:fldChar w:fldCharType="end"/>
            </w:r>
          </w:p>
        </w:tc>
        <w:tc>
          <w:tcPr>
            <w:tcW w:w="5573" w:type="dxa"/>
          </w:tcPr>
          <w:p w:rsidR="00416844" w:rsidRDefault="00416844" w:rsidP="00416844">
            <w:pPr>
              <w:pStyle w:val="Normal11"/>
            </w:pPr>
            <w:r>
              <w:t>Registrering af om aktiviteten er gennemført. Dette behøver ikke være lig med slutdatoen, da slutdatoen er udtryk for den frist, hvor aktiviteten burde være gennemført.</w:t>
            </w:r>
          </w:p>
          <w:p w:rsidR="00416844" w:rsidRDefault="00416844" w:rsidP="00416844">
            <w:pPr>
              <w:pStyle w:val="Normal11"/>
            </w:pPr>
          </w:p>
          <w:p w:rsidR="00416844" w:rsidRDefault="00416844" w:rsidP="00416844">
            <w:pPr>
              <w:pStyle w:val="Normal11"/>
            </w:pPr>
            <w:r>
              <w:t>Hvis ingen dato er aktiviteten ikke gennemført.</w:t>
            </w:r>
          </w:p>
          <w:p w:rsidR="00416844" w:rsidRDefault="00416844" w:rsidP="00416844">
            <w:pPr>
              <w:pStyle w:val="Normal11"/>
            </w:pPr>
            <w:r>
              <w:t>Løsningen indsætter automatisk datoen, når aktiviteten er gennemført.</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RessourceRegelsæt</w:t>
            </w:r>
          </w:p>
        </w:tc>
        <w:tc>
          <w:tcPr>
            <w:tcW w:w="1797" w:type="dxa"/>
          </w:tcPr>
          <w:p w:rsidR="00416844" w:rsidRDefault="00416844" w:rsidP="00416844">
            <w:pPr>
              <w:pStyle w:val="Normal11"/>
            </w:pPr>
            <w:r>
              <w:t>RegelSæt</w:t>
            </w:r>
            <w:r>
              <w:fldChar w:fldCharType="begin"/>
            </w:r>
            <w:r>
              <w:instrText xml:space="preserve"> XE "</w:instrText>
            </w:r>
            <w:r w:rsidRPr="00FB3546">
              <w:instrText>RegelSæt</w:instrText>
            </w:r>
            <w:r>
              <w:instrText xml:space="preserve">" </w:instrText>
            </w:r>
            <w:r>
              <w:fldChar w:fldCharType="end"/>
            </w:r>
          </w:p>
        </w:tc>
        <w:tc>
          <w:tcPr>
            <w:tcW w:w="5573" w:type="dxa"/>
          </w:tcPr>
          <w:p w:rsidR="00416844" w:rsidRDefault="00416844" w:rsidP="00416844">
            <w:pPr>
              <w:pStyle w:val="Normal11"/>
            </w:pPr>
            <w:r>
              <w:t>Regelsættet for hvordan opgavebookning ved en type aktivitet under en indsats skal foregå.</w:t>
            </w:r>
          </w:p>
          <w:p w:rsidR="00416844" w:rsidRDefault="00416844" w:rsidP="00416844">
            <w:pPr>
              <w:pStyle w:val="Normal11"/>
            </w:pPr>
          </w:p>
          <w:p w:rsidR="00416844" w:rsidRDefault="00416844" w:rsidP="00416844">
            <w:pPr>
              <w:pStyle w:val="Normal11"/>
            </w:pPr>
            <w:r>
              <w:t>Specifikt Restanceinddrivelsesmyndigheden:</w:t>
            </w:r>
          </w:p>
          <w:p w:rsidR="00416844" w:rsidRDefault="00416844" w:rsidP="00416844">
            <w:pPr>
              <w:pStyle w:val="Normal11"/>
            </w:pPr>
            <w:r>
              <w:t>Se matrix Indsats(aktivitet)_Ressource_Regelsæt</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har et antal</w:t>
            </w:r>
          </w:p>
        </w:tc>
        <w:tc>
          <w:tcPr>
            <w:tcW w:w="2398" w:type="dxa"/>
          </w:tcPr>
          <w:p w:rsidR="00416844" w:rsidRDefault="00416844" w:rsidP="00416844">
            <w:pPr>
              <w:pStyle w:val="Normal11"/>
            </w:pPr>
            <w:r>
              <w:t>Aktivitet(1..*)</w:t>
            </w:r>
          </w:p>
          <w:p w:rsidR="00416844" w:rsidRDefault="00416844" w:rsidP="00416844">
            <w:pPr>
              <w:pStyle w:val="Normal11"/>
            </w:pPr>
            <w:r>
              <w:t>Indsats(1)</w:t>
            </w:r>
          </w:p>
        </w:tc>
        <w:tc>
          <w:tcPr>
            <w:tcW w:w="5879" w:type="dxa"/>
          </w:tcPr>
          <w:p w:rsidR="00416844" w:rsidRDefault="00416844" w:rsidP="00416844">
            <w:pPr>
              <w:pStyle w:val="Normal11"/>
            </w:pPr>
            <w:r>
              <w:t>For hver indsats er der et antal instantierede aktiviteter.</w:t>
            </w:r>
          </w:p>
        </w:tc>
      </w:tr>
      <w:tr w:rsidR="00416844" w:rsidTr="00416844">
        <w:tblPrEx>
          <w:tblCellMar>
            <w:top w:w="0" w:type="dxa"/>
            <w:bottom w:w="0" w:type="dxa"/>
          </w:tblCellMar>
        </w:tblPrEx>
        <w:tc>
          <w:tcPr>
            <w:tcW w:w="1667" w:type="dxa"/>
          </w:tcPr>
          <w:p w:rsidR="00416844" w:rsidRDefault="00416844" w:rsidP="00416844">
            <w:pPr>
              <w:pStyle w:val="Normal11"/>
            </w:pPr>
            <w:r>
              <w:t>kan føre til</w:t>
            </w:r>
          </w:p>
        </w:tc>
        <w:tc>
          <w:tcPr>
            <w:tcW w:w="2398" w:type="dxa"/>
          </w:tcPr>
          <w:p w:rsidR="00416844" w:rsidRDefault="00416844" w:rsidP="00416844">
            <w:pPr>
              <w:pStyle w:val="Normal11"/>
            </w:pPr>
            <w:r>
              <w:t>Aktivitet(1)</w:t>
            </w:r>
          </w:p>
          <w:p w:rsidR="00416844" w:rsidRDefault="00416844" w:rsidP="00416844">
            <w:pPr>
              <w:pStyle w:val="Normal11"/>
            </w:pPr>
            <w:r>
              <w:t>RådighedBerøveAfhentning(0..*)</w:t>
            </w:r>
          </w:p>
        </w:tc>
        <w:tc>
          <w:tcPr>
            <w:tcW w:w="5879" w:type="dxa"/>
          </w:tcPr>
          <w:p w:rsidR="00416844" w:rsidRDefault="00416844" w:rsidP="00416844">
            <w:pPr>
              <w:pStyle w:val="Normal11"/>
            </w:pPr>
            <w:r>
              <w:t>En aktivitet kan medføre, at en foged rådighedsberøver eller afhenter et eller flere af kundens aktiv/er.</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3" w:name="_Toc272235339"/>
      <w:r>
        <w:lastRenderedPageBreak/>
        <w:t>Fordring</w:t>
      </w:r>
      <w:bookmarkEnd w:id="3"/>
    </w:p>
    <w:p w:rsidR="00416844" w:rsidRDefault="00416844" w:rsidP="00416844">
      <w:pPr>
        <w:pStyle w:val="Normal11"/>
      </w:pPr>
      <w:r>
        <w:t>En fordring i relation til retsplejeloven er et krav på betaling af en pengeydelse. Fordring bruges i begrebsmodellen samlet for krav under Opkrævning og Inddrivelse.</w:t>
      </w:r>
    </w:p>
    <w:p w:rsidR="00416844" w:rsidRDefault="00416844" w:rsidP="00416844">
      <w:pPr>
        <w:pStyle w:val="Normal11"/>
      </w:pPr>
    </w:p>
    <w:p w:rsidR="00416844" w:rsidRDefault="00416844" w:rsidP="00416844">
      <w:pPr>
        <w:pStyle w:val="Normal11"/>
      </w:pPr>
      <w:r>
        <w:t>Det er specifikt den enkelte fordring for en given periode.</w:t>
      </w:r>
    </w:p>
    <w:p w:rsidR="00416844" w:rsidRDefault="00416844" w:rsidP="00416844">
      <w:pPr>
        <w:pStyle w:val="Normal11"/>
      </w:pPr>
      <w:r>
        <w:t xml:space="preserve">En fordring ophører, når beløbet betales </w:t>
      </w:r>
    </w:p>
    <w:p w:rsidR="00416844" w:rsidRDefault="00416844" w:rsidP="00416844">
      <w:pPr>
        <w:pStyle w:val="Normal11"/>
      </w:pPr>
      <w:r>
        <w:t xml:space="preserve">En fordring kan almindeligvis betales med frigørende virkning både af kunden og af tredjemand som fx en fordringsdebitor i en transportsituation. </w:t>
      </w:r>
    </w:p>
    <w:p w:rsidR="00416844" w:rsidRDefault="00416844" w:rsidP="00416844">
      <w:pPr>
        <w:pStyle w:val="Normal11"/>
      </w:pPr>
      <w:r>
        <w:t xml:space="preserve">Udover betaling af en fordring kan den også ophøre i kraft af modregning, afskrivning, præklusion og forældelse. </w:t>
      </w:r>
    </w:p>
    <w:p w:rsidR="00416844" w:rsidRDefault="00416844" w:rsidP="00416844">
      <w:pPr>
        <w:pStyle w:val="Normal11"/>
      </w:pPr>
      <w:r>
        <w:t>Herefter arkiveres den og arkiveringsdato udfyldes automatisk.</w:t>
      </w:r>
    </w:p>
    <w:p w:rsidR="00416844" w:rsidRDefault="00416844" w:rsidP="00416844">
      <w:pPr>
        <w:pStyle w:val="Normal11"/>
      </w:pPr>
    </w:p>
    <w:p w:rsidR="00416844" w:rsidRDefault="00416844" w:rsidP="00416844">
      <w:pPr>
        <w:pStyle w:val="Normal11"/>
      </w:pPr>
      <w:r>
        <w:t>Specifikt Restanceinddrivelsesmyndigheden: En fordring som skal inddrives i henhold til inddrivelseslovgivningen kaldes en restance, se specialiseringen for fordring.</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lastRenderedPageBreak/>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ID</w:t>
            </w:r>
          </w:p>
        </w:tc>
        <w:tc>
          <w:tcPr>
            <w:tcW w:w="1797" w:type="dxa"/>
          </w:tcPr>
          <w:p w:rsidR="00416844" w:rsidRDefault="00416844" w:rsidP="00416844">
            <w:pPr>
              <w:pStyle w:val="Normal11"/>
            </w:pPr>
            <w:r>
              <w:t>ID</w:t>
            </w:r>
            <w:r>
              <w:fldChar w:fldCharType="begin"/>
            </w:r>
            <w:r>
              <w:instrText xml:space="preserve"> XE "</w:instrText>
            </w:r>
            <w:r w:rsidRPr="000C1395">
              <w:instrText>ID</w:instrText>
            </w:r>
            <w:r>
              <w:instrText xml:space="preserve">" </w:instrText>
            </w:r>
            <w:r>
              <w:fldChar w:fldCharType="end"/>
            </w:r>
          </w:p>
        </w:tc>
        <w:tc>
          <w:tcPr>
            <w:tcW w:w="5573" w:type="dxa"/>
          </w:tcPr>
          <w:p w:rsidR="00416844" w:rsidRDefault="00416844" w:rsidP="00416844">
            <w:pPr>
              <w:pStyle w:val="Normal11"/>
            </w:pPr>
            <w: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416844" w:rsidTr="00416844">
        <w:tblPrEx>
          <w:tblCellMar>
            <w:top w:w="0" w:type="dxa"/>
            <w:bottom w:w="0" w:type="dxa"/>
          </w:tblCellMar>
        </w:tblPrEx>
        <w:tc>
          <w:tcPr>
            <w:tcW w:w="2625" w:type="dxa"/>
          </w:tcPr>
          <w:p w:rsidR="00416844" w:rsidRDefault="00416844" w:rsidP="00416844">
            <w:pPr>
              <w:pStyle w:val="Normal11"/>
            </w:pPr>
            <w:r>
              <w:t>StiftelseTidspunkt</w:t>
            </w:r>
          </w:p>
        </w:tc>
        <w:tc>
          <w:tcPr>
            <w:tcW w:w="1797" w:type="dxa"/>
          </w:tcPr>
          <w:p w:rsidR="00416844" w:rsidRDefault="00416844" w:rsidP="00416844">
            <w:pPr>
              <w:pStyle w:val="Normal11"/>
            </w:pPr>
            <w:r>
              <w:t>Dato</w:t>
            </w:r>
            <w:r>
              <w:fldChar w:fldCharType="begin"/>
            </w:r>
            <w:r>
              <w:instrText xml:space="preserve"> XE "</w:instrText>
            </w:r>
            <w:r w:rsidRPr="000D0BBD">
              <w:instrText>Dato</w:instrText>
            </w:r>
            <w:r>
              <w:instrText xml:space="preserve">" </w:instrText>
            </w:r>
            <w:r>
              <w:fldChar w:fldCharType="end"/>
            </w:r>
          </w:p>
        </w:tc>
        <w:tc>
          <w:tcPr>
            <w:tcW w:w="5573" w:type="dxa"/>
          </w:tcPr>
          <w:p w:rsidR="00416844" w:rsidRDefault="00416844" w:rsidP="00416844">
            <w:pPr>
              <w:pStyle w:val="Normal11"/>
            </w:pPr>
            <w:r>
              <w:t>Det tidspunkt hvor fordringen er stiftet. Tidspunktet kan være forskelligt fra forfaldstidspunkt, periode og sidste rettidige betalingsdato.</w:t>
            </w:r>
          </w:p>
          <w:p w:rsidR="00416844" w:rsidRDefault="00416844" w:rsidP="00416844">
            <w:pPr>
              <w:pStyle w:val="Normal11"/>
            </w:pPr>
            <w:r>
              <w:t>Eksempelvis har man for fordringstypen "restskat" stiftelsestidspunktet 31/12-2006, perioden vil være hele året 2006 og forfaldsdatoen vil være 1/9, 1/10 og 1/11 2007 og endeligt vil sidste rettidige betalingsdato være 20/9, 20/10 og 20/11 2007.</w:t>
            </w:r>
          </w:p>
        </w:tc>
      </w:tr>
      <w:tr w:rsidR="00416844" w:rsidTr="00416844">
        <w:tblPrEx>
          <w:tblCellMar>
            <w:top w:w="0" w:type="dxa"/>
            <w:bottom w:w="0" w:type="dxa"/>
          </w:tblCellMar>
        </w:tblPrEx>
        <w:tc>
          <w:tcPr>
            <w:tcW w:w="2625" w:type="dxa"/>
          </w:tcPr>
          <w:p w:rsidR="00416844" w:rsidRDefault="00416844" w:rsidP="00416844">
            <w:pPr>
              <w:pStyle w:val="Normal11"/>
            </w:pPr>
            <w:r>
              <w:t>ForfaldDato</w:t>
            </w:r>
          </w:p>
        </w:tc>
        <w:tc>
          <w:tcPr>
            <w:tcW w:w="1797" w:type="dxa"/>
          </w:tcPr>
          <w:p w:rsidR="00416844" w:rsidRDefault="00416844" w:rsidP="00416844">
            <w:pPr>
              <w:pStyle w:val="Normal11"/>
            </w:pPr>
            <w:r>
              <w:t>Dato</w:t>
            </w:r>
            <w:r>
              <w:fldChar w:fldCharType="begin"/>
            </w:r>
            <w:r>
              <w:instrText xml:space="preserve"> XE "</w:instrText>
            </w:r>
            <w:r w:rsidRPr="0091334B">
              <w:instrText>Dato</w:instrText>
            </w:r>
            <w:r>
              <w:instrText xml:space="preserve">" </w:instrText>
            </w:r>
            <w:r>
              <w:fldChar w:fldCharType="end"/>
            </w:r>
          </w:p>
        </w:tc>
        <w:tc>
          <w:tcPr>
            <w:tcW w:w="5573" w:type="dxa"/>
          </w:tcPr>
          <w:p w:rsidR="00416844" w:rsidRDefault="00416844" w:rsidP="00416844">
            <w:pPr>
              <w:pStyle w:val="Normal11"/>
            </w:pPr>
            <w:r>
              <w:t>Tidspunktet hvor en fordring forfalder til betaling.</w:t>
            </w:r>
          </w:p>
          <w:p w:rsidR="00416844" w:rsidRDefault="00416844" w:rsidP="00416844">
            <w:pPr>
              <w:pStyle w:val="Normal11"/>
            </w:pPr>
            <w:r>
              <w:t>Eksempelvis kan forfaldsdatoen være den 1. i en kalendermåned, mens sidste rettidig betalingsdato kan være 10. i forfaldsmåneden.</w:t>
            </w:r>
          </w:p>
          <w:p w:rsidR="00416844" w:rsidRDefault="00416844" w:rsidP="00416844">
            <w:pPr>
              <w:pStyle w:val="Normal11"/>
            </w:pPr>
          </w:p>
          <w:p w:rsidR="00416844" w:rsidRDefault="00416844" w:rsidP="00416844">
            <w:pPr>
              <w:pStyle w:val="Normal11"/>
            </w:pPr>
            <w:r>
              <w:t>Opkrævningsmyndigheden: Vil være den dato, hvor en angivelse kan indgå i kontoens saldo, hvis virksomheden betaler fordringen (f.eks. skatten/afgiften) før SRB.</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SidsteRettidigBetalingDato</w:t>
            </w:r>
          </w:p>
        </w:tc>
        <w:tc>
          <w:tcPr>
            <w:tcW w:w="1797" w:type="dxa"/>
          </w:tcPr>
          <w:p w:rsidR="00416844" w:rsidRDefault="00416844" w:rsidP="00416844">
            <w:pPr>
              <w:pStyle w:val="Normal11"/>
            </w:pPr>
            <w:r>
              <w:t>SidsteRettidigeBetalingFrist</w:t>
            </w:r>
            <w:r>
              <w:fldChar w:fldCharType="begin"/>
            </w:r>
            <w:r>
              <w:instrText xml:space="preserve"> XE "</w:instrText>
            </w:r>
            <w:r w:rsidRPr="001D30C4">
              <w:instrText>SidsteRettidigeBetalingFrist</w:instrText>
            </w:r>
            <w:r>
              <w:instrText xml:space="preserve">" </w:instrText>
            </w:r>
            <w:r>
              <w:fldChar w:fldCharType="end"/>
            </w:r>
          </w:p>
        </w:tc>
        <w:tc>
          <w:tcPr>
            <w:tcW w:w="5573" w:type="dxa"/>
          </w:tcPr>
          <w:p w:rsidR="00416844" w:rsidRDefault="00416844" w:rsidP="00416844">
            <w:pPr>
              <w:pStyle w:val="Normal11"/>
            </w:pPr>
            <w:r>
              <w:t>Sidste rettidige betalingsdato. Den sidste frist for, hvornår en fordring skal være betalt.</w:t>
            </w:r>
          </w:p>
        </w:tc>
      </w:tr>
      <w:tr w:rsidR="00416844" w:rsidTr="00416844">
        <w:tblPrEx>
          <w:tblCellMar>
            <w:top w:w="0" w:type="dxa"/>
            <w:bottom w:w="0" w:type="dxa"/>
          </w:tblCellMar>
        </w:tblPrEx>
        <w:tc>
          <w:tcPr>
            <w:tcW w:w="2625" w:type="dxa"/>
          </w:tcPr>
          <w:p w:rsidR="00416844" w:rsidRDefault="00416844" w:rsidP="00416844">
            <w:pPr>
              <w:pStyle w:val="Normal11"/>
            </w:pPr>
            <w:r>
              <w:t>RenteDato</w:t>
            </w:r>
          </w:p>
        </w:tc>
        <w:tc>
          <w:tcPr>
            <w:tcW w:w="1797" w:type="dxa"/>
          </w:tcPr>
          <w:p w:rsidR="00416844" w:rsidRDefault="00416844" w:rsidP="00416844">
            <w:pPr>
              <w:pStyle w:val="Normal11"/>
            </w:pPr>
            <w:r>
              <w:t>Dato</w:t>
            </w:r>
            <w:r>
              <w:fldChar w:fldCharType="begin"/>
            </w:r>
            <w:r>
              <w:instrText xml:space="preserve"> XE "</w:instrText>
            </w:r>
            <w:r w:rsidRPr="00C86EBC">
              <w:instrText>Dato</w:instrText>
            </w:r>
            <w:r>
              <w:instrText xml:space="preserve">" </w:instrText>
            </w:r>
            <w:r>
              <w:fldChar w:fldCharType="end"/>
            </w:r>
          </w:p>
        </w:tc>
        <w:tc>
          <w:tcPr>
            <w:tcW w:w="5573" w:type="dxa"/>
          </w:tcPr>
          <w:p w:rsidR="00416844" w:rsidRDefault="00416844" w:rsidP="00416844">
            <w:pPr>
              <w:pStyle w:val="Normal11"/>
            </w:pPr>
            <w:r>
              <w:t>Fordringshavers sidste renteberegningsdato, dvs. den dato de sidst har beregnet renter på fordringen. Det er den førstkommende dato, hvor RIM første gang skal beregne renter på en fordring. Rentedato kaldes også valørdato, og er den faktiske betalingsdato/den dato, pengene føres fra kundens konto.</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Beløb</w:t>
            </w:r>
          </w:p>
        </w:tc>
        <w:tc>
          <w:tcPr>
            <w:tcW w:w="1797" w:type="dxa"/>
          </w:tcPr>
          <w:p w:rsidR="00416844" w:rsidRDefault="00416844" w:rsidP="00416844">
            <w:pPr>
              <w:pStyle w:val="Normal11"/>
            </w:pPr>
            <w:r>
              <w:t>Beløb</w:t>
            </w:r>
            <w:r>
              <w:fldChar w:fldCharType="begin"/>
            </w:r>
            <w:r>
              <w:instrText xml:space="preserve"> XE "</w:instrText>
            </w:r>
            <w:r w:rsidRPr="00C34F12">
              <w:instrText>Beløb</w:instrText>
            </w:r>
            <w:r>
              <w:instrText xml:space="preserve">" </w:instrText>
            </w:r>
            <w:r>
              <w:fldChar w:fldCharType="end"/>
            </w:r>
          </w:p>
        </w:tc>
        <w:tc>
          <w:tcPr>
            <w:tcW w:w="5573" w:type="dxa"/>
          </w:tcPr>
          <w:p w:rsidR="00416844" w:rsidRDefault="00416844" w:rsidP="00416844">
            <w:pPr>
              <w:pStyle w:val="Normal11"/>
            </w:pPr>
            <w:r>
              <w:t>Dette er det skyldige beløb for fordringen. Beløbet er et resultat af restgæld. Påløbne renter og påhæftede gebyrer bliver oprettet som deres egne fordringer med reference til den oprindelige fordring minus indbetalte beløb.</w:t>
            </w:r>
          </w:p>
          <w:p w:rsidR="00416844" w:rsidRDefault="00416844" w:rsidP="00416844">
            <w:pPr>
              <w:pStyle w:val="Normal11"/>
            </w:pPr>
            <w:r>
              <w:t>Når fordringen er fuldt betalt, vil beløbet være 0,00.</w:t>
            </w:r>
          </w:p>
          <w:p w:rsidR="00416844" w:rsidRDefault="00416844" w:rsidP="00416844">
            <w:pPr>
              <w:pStyle w:val="Normal11"/>
            </w:pPr>
          </w:p>
          <w:p w:rsidR="00416844" w:rsidRDefault="00416844" w:rsidP="00416844">
            <w:pPr>
              <w:pStyle w:val="Normal11"/>
            </w:pPr>
            <w:r>
              <w:t xml:space="preserve">Restanceinddrivelsesmyndigheden: Her gælder det, at beløbet er oprindelig hovedstol for gælden minus indbetalte beløb. </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FrigivelseDato</w:t>
            </w:r>
          </w:p>
        </w:tc>
        <w:tc>
          <w:tcPr>
            <w:tcW w:w="1797" w:type="dxa"/>
          </w:tcPr>
          <w:p w:rsidR="00416844" w:rsidRDefault="00416844" w:rsidP="00416844">
            <w:pPr>
              <w:pStyle w:val="Normal11"/>
            </w:pPr>
            <w:r>
              <w:t>Dato</w:t>
            </w:r>
            <w:r>
              <w:fldChar w:fldCharType="begin"/>
            </w:r>
            <w:r>
              <w:instrText xml:space="preserve"> XE "</w:instrText>
            </w:r>
            <w:r w:rsidRPr="00BA587B">
              <w:instrText>Dato</w:instrText>
            </w:r>
            <w:r>
              <w:instrText xml:space="preserve">" </w:instrText>
            </w:r>
            <w:r>
              <w:fldChar w:fldCharType="end"/>
            </w:r>
          </w:p>
        </w:tc>
        <w:tc>
          <w:tcPr>
            <w:tcW w:w="5573" w:type="dxa"/>
          </w:tcPr>
          <w:p w:rsidR="00416844" w:rsidRDefault="00416844" w:rsidP="00416844">
            <w:pPr>
              <w:pStyle w:val="Normal11"/>
            </w:pPr>
            <w:r>
              <w:t>Dato for hvornår negativ fordring skal/er frigivet til at indgå i Kontoens Saldo. Datoen vil være lig med rentedato, da renten først skal beregnes, når beløbet er frigivet.</w:t>
            </w:r>
          </w:p>
        </w:tc>
      </w:tr>
      <w:tr w:rsidR="00416844" w:rsidTr="00416844">
        <w:tblPrEx>
          <w:tblCellMar>
            <w:top w:w="0" w:type="dxa"/>
            <w:bottom w:w="0" w:type="dxa"/>
          </w:tblCellMar>
        </w:tblPrEx>
        <w:tc>
          <w:tcPr>
            <w:tcW w:w="2625" w:type="dxa"/>
          </w:tcPr>
          <w:p w:rsidR="00416844" w:rsidRDefault="00416844" w:rsidP="00416844">
            <w:pPr>
              <w:pStyle w:val="Normal11"/>
            </w:pPr>
            <w:r>
              <w:t>ForældelseDato</w:t>
            </w:r>
          </w:p>
        </w:tc>
        <w:tc>
          <w:tcPr>
            <w:tcW w:w="1797" w:type="dxa"/>
          </w:tcPr>
          <w:p w:rsidR="00416844" w:rsidRDefault="00416844" w:rsidP="00416844">
            <w:pPr>
              <w:pStyle w:val="Normal11"/>
            </w:pPr>
            <w:r>
              <w:t>Dato</w:t>
            </w:r>
            <w:r>
              <w:fldChar w:fldCharType="begin"/>
            </w:r>
            <w:r>
              <w:instrText xml:space="preserve"> XE "</w:instrText>
            </w:r>
            <w:r w:rsidRPr="00E76FF2">
              <w:instrText>Dato</w:instrText>
            </w:r>
            <w:r>
              <w:instrText xml:space="preserve">" </w:instrText>
            </w:r>
            <w:r>
              <w:fldChar w:fldCharType="end"/>
            </w:r>
          </w:p>
        </w:tc>
        <w:tc>
          <w:tcPr>
            <w:tcW w:w="5573" w:type="dxa"/>
          </w:tcPr>
          <w:p w:rsidR="00416844" w:rsidRDefault="00416844" w:rsidP="00416844">
            <w:pPr>
              <w:pStyle w:val="Normal11"/>
            </w:pPr>
            <w:r>
              <w:t xml:space="preserve">Forældelsesdatoen for en fordring, dvs. dato hvor fordringen </w:t>
            </w:r>
            <w:r>
              <w:lastRenderedPageBreak/>
              <w:t>er forældet og ikke længere kan inddrives. Når datoen er overskredet for en fordring, så er den udtryk for en ""afskreven fordring"".</w:t>
            </w:r>
          </w:p>
          <w:p w:rsidR="00416844" w:rsidRDefault="00416844" w:rsidP="00416844">
            <w:pPr>
              <w:pStyle w:val="Normal11"/>
            </w:pPr>
          </w:p>
          <w:p w:rsidR="00416844" w:rsidRDefault="00416844" w:rsidP="00416844">
            <w:pPr>
              <w:pStyle w:val="Normal11"/>
            </w:pPr>
            <w:r>
              <w:t>Forældelsesdatoen for fordringen er ikke den samme som forældelsesdatoen for udlæg.</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FradragRet</w:t>
            </w:r>
          </w:p>
        </w:tc>
        <w:tc>
          <w:tcPr>
            <w:tcW w:w="1797" w:type="dxa"/>
          </w:tcPr>
          <w:p w:rsidR="00416844" w:rsidRDefault="00416844" w:rsidP="00416844">
            <w:pPr>
              <w:pStyle w:val="Normal11"/>
            </w:pPr>
            <w:r>
              <w:t>Markering</w:t>
            </w:r>
            <w:r>
              <w:fldChar w:fldCharType="begin"/>
            </w:r>
            <w:r>
              <w:instrText xml:space="preserve"> XE "</w:instrText>
            </w:r>
            <w:r w:rsidRPr="00421DEB">
              <w:instrText>Markering</w:instrText>
            </w:r>
            <w:r>
              <w:instrText xml:space="preserve">" </w:instrText>
            </w:r>
            <w:r>
              <w:fldChar w:fldCharType="end"/>
            </w:r>
          </w:p>
        </w:tc>
        <w:tc>
          <w:tcPr>
            <w:tcW w:w="5573" w:type="dxa"/>
          </w:tcPr>
          <w:p w:rsidR="00416844" w:rsidRDefault="00416844" w:rsidP="00416844">
            <w:pPr>
              <w:pStyle w:val="Normal11"/>
            </w:pPr>
            <w:r>
              <w:t xml:space="preserve">Fordringshaver skal altid oplyse om en fordring er fradragsberettiget. </w:t>
            </w:r>
          </w:p>
          <w:p w:rsidR="00416844" w:rsidRDefault="00416844" w:rsidP="00416844">
            <w:pPr>
              <w:pStyle w:val="Normal11"/>
            </w:pPr>
          </w:p>
          <w:p w:rsidR="00416844" w:rsidRDefault="00416844" w:rsidP="00416844">
            <w:pPr>
              <w:pStyle w:val="Normal11"/>
            </w:pPr>
            <w:r>
              <w:t>Inddrivelsesmyndigheden ved ikke for visse fordringstyper, om en fordring er fradragsberettiget eller ej. Oftest vides dette dog ud fra fordringstypen. For de fordringstyper hvor det er uvist, skal fordringshaver oplyse dette ved oversendelse af fordringen.</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ArkiveringDato</w:t>
            </w:r>
          </w:p>
        </w:tc>
        <w:tc>
          <w:tcPr>
            <w:tcW w:w="1797" w:type="dxa"/>
          </w:tcPr>
          <w:p w:rsidR="00416844" w:rsidRDefault="00416844" w:rsidP="00416844">
            <w:pPr>
              <w:pStyle w:val="Normal11"/>
            </w:pPr>
            <w:r>
              <w:t>Dato</w:t>
            </w:r>
            <w:r>
              <w:fldChar w:fldCharType="begin"/>
            </w:r>
            <w:r>
              <w:instrText xml:space="preserve"> XE "</w:instrText>
            </w:r>
            <w:r w:rsidRPr="006208CD">
              <w:instrText>Dato</w:instrText>
            </w:r>
            <w:r>
              <w:instrText xml:space="preserve">" </w:instrText>
            </w:r>
            <w:r>
              <w:fldChar w:fldCharType="end"/>
            </w:r>
          </w:p>
        </w:tc>
        <w:tc>
          <w:tcPr>
            <w:tcW w:w="5573" w:type="dxa"/>
          </w:tcPr>
          <w:p w:rsidR="00416844" w:rsidRDefault="00416844" w:rsidP="00416844">
            <w:pPr>
              <w:pStyle w:val="Normal11"/>
            </w:pPr>
            <w:r>
              <w:t>Dato for hvornår der skal ske arkivering på kontoen. Følgende skal være opfyldt: 1) dækkede eller afskrevne fordringer er ældre end 5 år, og 2) der har ikke været bevægelser til kontoen inden for de seneste 3 år.</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ModtagelseDato</w:t>
            </w:r>
          </w:p>
        </w:tc>
        <w:tc>
          <w:tcPr>
            <w:tcW w:w="1797" w:type="dxa"/>
          </w:tcPr>
          <w:p w:rsidR="00416844" w:rsidRDefault="00416844" w:rsidP="00416844">
            <w:pPr>
              <w:pStyle w:val="Normal11"/>
            </w:pPr>
            <w:r>
              <w:t>Dato</w:t>
            </w:r>
            <w:r>
              <w:fldChar w:fldCharType="begin"/>
            </w:r>
            <w:r>
              <w:instrText xml:space="preserve"> XE "</w:instrText>
            </w:r>
            <w:r w:rsidRPr="00E04CAF">
              <w:instrText>Dato</w:instrText>
            </w:r>
            <w:r>
              <w:instrText xml:space="preserve">" </w:instrText>
            </w:r>
            <w:r>
              <w:fldChar w:fldCharType="end"/>
            </w:r>
          </w:p>
        </w:tc>
        <w:tc>
          <w:tcPr>
            <w:tcW w:w="5573" w:type="dxa"/>
          </w:tcPr>
          <w:p w:rsidR="00416844" w:rsidRDefault="00416844" w:rsidP="00416844">
            <w:pPr>
              <w:pStyle w:val="Normal11"/>
            </w:pPr>
            <w:r>
              <w:t>Dato hvor fordringen er modtaget til opkrævning fra angivelsesmodulet eller til inddrivelse fra en ekstern fordringshaver eller oversendt fra Opkrævningsmyndigheden.</w:t>
            </w:r>
          </w:p>
        </w:tc>
      </w:tr>
      <w:tr w:rsidR="00416844" w:rsidTr="00416844">
        <w:tblPrEx>
          <w:tblCellMar>
            <w:top w:w="0" w:type="dxa"/>
            <w:bottom w:w="0" w:type="dxa"/>
          </w:tblCellMar>
        </w:tblPrEx>
        <w:tc>
          <w:tcPr>
            <w:tcW w:w="2625" w:type="dxa"/>
          </w:tcPr>
          <w:p w:rsidR="00416844" w:rsidRDefault="00416844" w:rsidP="00416844">
            <w:pPr>
              <w:pStyle w:val="Normal11"/>
            </w:pPr>
            <w:r>
              <w:t>FundamentDato</w:t>
            </w:r>
          </w:p>
        </w:tc>
        <w:tc>
          <w:tcPr>
            <w:tcW w:w="1797" w:type="dxa"/>
          </w:tcPr>
          <w:p w:rsidR="00416844" w:rsidRDefault="00416844" w:rsidP="00416844">
            <w:pPr>
              <w:pStyle w:val="Normal11"/>
            </w:pPr>
            <w:r>
              <w:t>Dato</w:t>
            </w:r>
            <w:r>
              <w:fldChar w:fldCharType="begin"/>
            </w:r>
            <w:r>
              <w:instrText xml:space="preserve"> XE "</w:instrText>
            </w:r>
            <w:r w:rsidRPr="00664013">
              <w:instrText>Dato</w:instrText>
            </w:r>
            <w:r>
              <w:instrText xml:space="preserve">" </w:instrText>
            </w:r>
            <w:r>
              <w:fldChar w:fldCharType="end"/>
            </w:r>
          </w:p>
        </w:tc>
        <w:tc>
          <w:tcPr>
            <w:tcW w:w="5573" w:type="dxa"/>
          </w:tcPr>
          <w:p w:rsidR="00416844" w:rsidRDefault="00416844" w:rsidP="00416844">
            <w:pPr>
              <w:pStyle w:val="Normal11"/>
            </w:pPr>
            <w:r>
              <w:t xml:space="preserve">En fordring kan genere flere fundamentsdatoer efter reglerne, men datoen indsættes kun én gang (den første gang), og det er denne som anvendes. </w:t>
            </w:r>
          </w:p>
          <w:p w:rsidR="00416844" w:rsidRDefault="00416844" w:rsidP="00416844">
            <w:pPr>
              <w:pStyle w:val="Normal11"/>
            </w:pPr>
          </w:p>
          <w:p w:rsidR="00416844" w:rsidRDefault="00416844" w:rsidP="00416844">
            <w:pPr>
              <w:pStyle w:val="Normal11"/>
            </w:pPr>
            <w:r>
              <w:t>Restanceinddrivelsesmyndigheden: Fundamentsdato anvendes udelukkende til Inddrivelsesindsatsen Kreditoplysningsbureau, da fundamentsdatoen er datoen som betinger, at fordringen kan indberettes til et kreditoplysningsbureau.</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IndsatsBegrænsning</w:t>
            </w:r>
          </w:p>
        </w:tc>
        <w:tc>
          <w:tcPr>
            <w:tcW w:w="1797" w:type="dxa"/>
          </w:tcPr>
          <w:p w:rsidR="00416844" w:rsidRDefault="00416844" w:rsidP="00416844">
            <w:pPr>
              <w:pStyle w:val="Normal11"/>
            </w:pPr>
            <w:r>
              <w:t>IndsatsType</w:t>
            </w:r>
            <w:r>
              <w:fldChar w:fldCharType="begin"/>
            </w:r>
            <w:r>
              <w:instrText xml:space="preserve"> XE "</w:instrText>
            </w:r>
            <w:r w:rsidRPr="00E33560">
              <w:instrText>IndsatsType</w:instrText>
            </w:r>
            <w:r>
              <w:instrText xml:space="preserve">" </w:instrText>
            </w:r>
            <w:r>
              <w:fldChar w:fldCharType="end"/>
            </w:r>
          </w:p>
        </w:tc>
        <w:tc>
          <w:tcPr>
            <w:tcW w:w="5573" w:type="dxa"/>
          </w:tcPr>
          <w:p w:rsidR="00416844" w:rsidRDefault="00416844" w:rsidP="00416844">
            <w:pPr>
              <w:pStyle w:val="Normal11"/>
            </w:pPr>
            <w:r>
              <w:t>Fordringshaver skal oplyse, hvorvidt fordringen er af en sådan karakter, at den f.eks. kun må modregnes. Her skal det dermed registreres, at fordringen ikke kan underlægges andre indsatser end den fordringshaveren har valgt.</w:t>
            </w:r>
          </w:p>
          <w:p w:rsidR="00416844" w:rsidRDefault="00416844" w:rsidP="00416844">
            <w:pPr>
              <w:pStyle w:val="Normal11"/>
            </w:pPr>
            <w:r>
              <w:t>Teoretisk kan fordringshaverne vælge mellem alle indsatstyper, men p.t. kan de kun vælge mellem indsatserne Modregning og Arrest, men det kan teoretisk ændre sig i fremtiden.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Kun modregning</w:t>
            </w:r>
          </w:p>
          <w:p w:rsidR="00416844" w:rsidRPr="00416844" w:rsidRDefault="00416844" w:rsidP="00416844">
            <w:pPr>
              <w:pStyle w:val="Normal11"/>
            </w:pPr>
            <w:r>
              <w:t>Kun arrest</w:t>
            </w:r>
          </w:p>
        </w:tc>
      </w:tr>
      <w:tr w:rsidR="00416844" w:rsidTr="00416844">
        <w:tblPrEx>
          <w:tblCellMar>
            <w:top w:w="0" w:type="dxa"/>
            <w:bottom w:w="0" w:type="dxa"/>
          </w:tblCellMar>
        </w:tblPrEx>
        <w:tc>
          <w:tcPr>
            <w:tcW w:w="2625" w:type="dxa"/>
          </w:tcPr>
          <w:p w:rsidR="00416844" w:rsidRDefault="00416844" w:rsidP="00416844">
            <w:pPr>
              <w:pStyle w:val="Normal11"/>
            </w:pPr>
            <w:r>
              <w:t>KorrektionDato</w:t>
            </w:r>
          </w:p>
        </w:tc>
        <w:tc>
          <w:tcPr>
            <w:tcW w:w="1797" w:type="dxa"/>
          </w:tcPr>
          <w:p w:rsidR="00416844" w:rsidRDefault="00416844" w:rsidP="00416844">
            <w:pPr>
              <w:pStyle w:val="Normal11"/>
            </w:pPr>
            <w:r>
              <w:t>Dato</w:t>
            </w:r>
            <w:r>
              <w:fldChar w:fldCharType="begin"/>
            </w:r>
            <w:r>
              <w:instrText xml:space="preserve"> XE "</w:instrText>
            </w:r>
            <w:r w:rsidRPr="009E68C6">
              <w:instrText>Dato</w:instrText>
            </w:r>
            <w:r>
              <w:instrText xml:space="preserve">" </w:instrText>
            </w:r>
            <w:r>
              <w:fldChar w:fldCharType="end"/>
            </w:r>
          </w:p>
        </w:tc>
        <w:tc>
          <w:tcPr>
            <w:tcW w:w="5573" w:type="dxa"/>
          </w:tcPr>
          <w:p w:rsidR="00416844" w:rsidRDefault="00416844" w:rsidP="00416844">
            <w:pPr>
              <w:pStyle w:val="Normal11"/>
            </w:pPr>
            <w:r>
              <w:t>Når fordringshaver oversender en korrektion (op- eller nedskrivning) til fordringen, skal de medsende den dato, hvor fordringen er blevet korrigeret. Denne dato vil fungere som ny rentevirkningsdato, dvs. ifølge renteberegningsreglen for fordringstypen skal renten tilbagerulles og genberegnes fra korrektionsdatoen.</w:t>
            </w:r>
          </w:p>
        </w:tc>
      </w:tr>
      <w:tr w:rsidR="00416844" w:rsidTr="00416844">
        <w:tblPrEx>
          <w:tblCellMar>
            <w:top w:w="0" w:type="dxa"/>
            <w:bottom w:w="0" w:type="dxa"/>
          </w:tblCellMar>
        </w:tblPrEx>
        <w:tc>
          <w:tcPr>
            <w:tcW w:w="2625" w:type="dxa"/>
          </w:tcPr>
          <w:p w:rsidR="00416844" w:rsidRDefault="00416844" w:rsidP="00416844">
            <w:pPr>
              <w:pStyle w:val="Normal11"/>
            </w:pPr>
            <w:r>
              <w:t>ForkyndelseDato</w:t>
            </w:r>
          </w:p>
        </w:tc>
        <w:tc>
          <w:tcPr>
            <w:tcW w:w="1797" w:type="dxa"/>
          </w:tcPr>
          <w:p w:rsidR="00416844" w:rsidRDefault="00416844" w:rsidP="00416844">
            <w:pPr>
              <w:pStyle w:val="Normal11"/>
            </w:pPr>
            <w:r>
              <w:t>Dato</w:t>
            </w:r>
            <w:r>
              <w:fldChar w:fldCharType="begin"/>
            </w:r>
            <w:r>
              <w:instrText xml:space="preserve"> XE "</w:instrText>
            </w:r>
            <w:r w:rsidRPr="00924148">
              <w:instrText>Dato</w:instrText>
            </w:r>
            <w:r>
              <w:instrText xml:space="preserve">" </w:instrText>
            </w:r>
            <w:r>
              <w:fldChar w:fldCharType="end"/>
            </w:r>
          </w:p>
        </w:tc>
        <w:tc>
          <w:tcPr>
            <w:tcW w:w="5573" w:type="dxa"/>
          </w:tcPr>
          <w:p w:rsidR="00416844" w:rsidRDefault="00416844" w:rsidP="00416844">
            <w:pPr>
              <w:pStyle w:val="Normal11"/>
            </w:pPr>
            <w:r>
              <w:t>Dato for udført forkyndelse til kunden. Det vil være den dato, hvor f.eks. postbudet eller politiet har fået kunden til at modtage og underskrive genparten af forkyndelsen, som SKAT har udsendt.</w:t>
            </w:r>
          </w:p>
          <w:p w:rsidR="00416844" w:rsidRDefault="00416844" w:rsidP="00416844">
            <w:pPr>
              <w:pStyle w:val="Normal11"/>
            </w:pPr>
            <w:r>
              <w:t>Sammen med forkyndelsesdatoen skal forkyndelsesformen vælges.</w:t>
            </w:r>
          </w:p>
          <w:p w:rsidR="00416844" w:rsidRDefault="00416844" w:rsidP="00416844">
            <w:pPr>
              <w:pStyle w:val="Normal11"/>
            </w:pPr>
          </w:p>
          <w:p w:rsidR="00416844" w:rsidRDefault="00416844" w:rsidP="00416844">
            <w:pPr>
              <w:pStyle w:val="Normal11"/>
            </w:pPr>
            <w:r>
              <w:lastRenderedPageBreak/>
              <w:t>En forkyndelse i forbindelse med udlæg skal medføre, at denne dato udfyldes på fordringen.</w:t>
            </w:r>
          </w:p>
          <w:p w:rsidR="00416844" w:rsidRDefault="00416844" w:rsidP="00416844">
            <w:pPr>
              <w:pStyle w:val="Normal11"/>
            </w:pPr>
          </w:p>
          <w:p w:rsidR="00416844" w:rsidRDefault="00416844" w:rsidP="00416844">
            <w:pPr>
              <w:pStyle w:val="Normal11"/>
            </w:pPr>
            <w:r>
              <w:t>En fordring kan forkyndes på mere end en måde (form), så det skal være muligt at gentage feltet med en anden forkyndelsesform.</w:t>
            </w: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ForkyndelseForm</w:t>
            </w:r>
          </w:p>
        </w:tc>
        <w:tc>
          <w:tcPr>
            <w:tcW w:w="1797" w:type="dxa"/>
          </w:tcPr>
          <w:p w:rsidR="00416844" w:rsidRDefault="00416844" w:rsidP="00416844">
            <w:pPr>
              <w:pStyle w:val="Normal11"/>
            </w:pPr>
            <w:r>
              <w:t>Type</w:t>
            </w:r>
            <w:r>
              <w:fldChar w:fldCharType="begin"/>
            </w:r>
            <w:r>
              <w:instrText xml:space="preserve"> XE "</w:instrText>
            </w:r>
            <w:r w:rsidRPr="00CD5677">
              <w:instrText>Type</w:instrText>
            </w:r>
            <w:r>
              <w:instrText xml:space="preserve">" </w:instrText>
            </w:r>
            <w:r>
              <w:fldChar w:fldCharType="end"/>
            </w:r>
          </w:p>
        </w:tc>
        <w:tc>
          <w:tcPr>
            <w:tcW w:w="5573" w:type="dxa"/>
          </w:tcPr>
          <w:p w:rsidR="00416844" w:rsidRDefault="00416844" w:rsidP="00416844">
            <w:pPr>
              <w:pStyle w:val="Normal11"/>
            </w:pPr>
            <w:r>
              <w:t>Formen af forkyndelse. Vil ligne tilsigelsesformen på inddrivelsesindsatsen Udlæg, da det kan udledes af visse tilsigelsesformer, hvilken forkyndelsesform der er udført.</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Brevforkyndelse</w:t>
            </w:r>
          </w:p>
          <w:p w:rsidR="00416844" w:rsidRDefault="00416844" w:rsidP="00416844">
            <w:pPr>
              <w:pStyle w:val="Normal11"/>
            </w:pPr>
            <w:r>
              <w:t>- Ordinær forkyndelse (dagspressemeddelelser eller betalingsrykkere)</w:t>
            </w:r>
          </w:p>
          <w:p w:rsidR="00416844" w:rsidRDefault="00416844" w:rsidP="00416844">
            <w:pPr>
              <w:pStyle w:val="Normal11"/>
            </w:pPr>
            <w:r>
              <w:t>- Politiforkyndelse</w:t>
            </w:r>
          </w:p>
          <w:p w:rsidR="00416844" w:rsidRDefault="00416844" w:rsidP="00416844">
            <w:pPr>
              <w:pStyle w:val="Normal11"/>
            </w:pPr>
            <w:r>
              <w:t>- Postforkyndelse (med genpart)</w:t>
            </w:r>
          </w:p>
          <w:p w:rsidR="00416844" w:rsidRPr="00416844" w:rsidRDefault="00416844" w:rsidP="00416844">
            <w:pPr>
              <w:pStyle w:val="Normal11"/>
            </w:pPr>
            <w:r>
              <w:t>- Stævningsmandsforkyndelse</w:t>
            </w:r>
          </w:p>
        </w:tc>
      </w:tr>
      <w:tr w:rsidR="00416844" w:rsidTr="00416844">
        <w:tblPrEx>
          <w:tblCellMar>
            <w:top w:w="0" w:type="dxa"/>
            <w:bottom w:w="0" w:type="dxa"/>
          </w:tblCellMar>
        </w:tblPrEx>
        <w:tc>
          <w:tcPr>
            <w:tcW w:w="2625" w:type="dxa"/>
          </w:tcPr>
          <w:p w:rsidR="00416844" w:rsidRDefault="00416844" w:rsidP="00416844">
            <w:pPr>
              <w:pStyle w:val="Normal11"/>
            </w:pPr>
            <w:r>
              <w:t>Bestridt</w:t>
            </w:r>
          </w:p>
        </w:tc>
        <w:tc>
          <w:tcPr>
            <w:tcW w:w="1797" w:type="dxa"/>
          </w:tcPr>
          <w:p w:rsidR="00416844" w:rsidRDefault="00416844" w:rsidP="00416844">
            <w:pPr>
              <w:pStyle w:val="Normal11"/>
            </w:pPr>
            <w:r>
              <w:t>Markering</w:t>
            </w:r>
            <w:r>
              <w:fldChar w:fldCharType="begin"/>
            </w:r>
            <w:r>
              <w:instrText xml:space="preserve"> XE "</w:instrText>
            </w:r>
            <w:r w:rsidRPr="009E7C39">
              <w:instrText>Markering</w:instrText>
            </w:r>
            <w:r>
              <w:instrText xml:space="preserve">" </w:instrText>
            </w:r>
            <w:r>
              <w:fldChar w:fldCharType="end"/>
            </w:r>
          </w:p>
        </w:tc>
        <w:tc>
          <w:tcPr>
            <w:tcW w:w="5573" w:type="dxa"/>
          </w:tcPr>
          <w:p w:rsidR="00416844" w:rsidRDefault="00416844" w:rsidP="00416844">
            <w:pPr>
              <w:pStyle w:val="Normal11"/>
            </w:pPr>
            <w:r>
              <w:t>Angiver om kunde har bestridt fordringen dvs. om fordringen er berettiget. I systemet logges samtidig datoen for angivelse af "bestridt" = ja.</w:t>
            </w:r>
          </w:p>
          <w:p w:rsidR="00416844" w:rsidRDefault="00416844" w:rsidP="00416844">
            <w:pPr>
              <w:pStyle w:val="Normal11"/>
            </w:pPr>
            <w:r>
              <w:t>Denne attribut anvendes ved fordringer af fordringstypen "Civilretslige fordringer" som er uden fundament (sdato) og under 50.000 kr. som fordringsbeløb ved modtagelsen, og oplyses af fordringshaveren.</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StatRefusion</w:t>
            </w:r>
          </w:p>
        </w:tc>
        <w:tc>
          <w:tcPr>
            <w:tcW w:w="1797" w:type="dxa"/>
          </w:tcPr>
          <w:p w:rsidR="00416844" w:rsidRDefault="00416844" w:rsidP="00416844">
            <w:pPr>
              <w:pStyle w:val="Normal11"/>
            </w:pPr>
            <w:r>
              <w:t>Markering</w:t>
            </w:r>
            <w:r>
              <w:fldChar w:fldCharType="begin"/>
            </w:r>
            <w:r>
              <w:instrText xml:space="preserve"> XE "</w:instrText>
            </w:r>
            <w:r w:rsidRPr="0009757A">
              <w:instrText>Markering</w:instrText>
            </w:r>
            <w:r>
              <w:instrText xml:space="preserve">" </w:instrText>
            </w:r>
            <w:r>
              <w:fldChar w:fldCharType="end"/>
            </w:r>
          </w:p>
        </w:tc>
        <w:tc>
          <w:tcPr>
            <w:tcW w:w="5573" w:type="dxa"/>
          </w:tcPr>
          <w:p w:rsidR="00416844" w:rsidRDefault="00416844" w:rsidP="00416844">
            <w:pPr>
              <w:pStyle w:val="Normal11"/>
            </w:pPr>
            <w:r>
              <w:t>Fordringshaveren skal oplyse, om der er statsrefusion på en fordring. Dette skal anvendes i forbindelse med evt. returnering af fordringen.</w:t>
            </w:r>
          </w:p>
        </w:tc>
      </w:tr>
      <w:tr w:rsidR="00416844" w:rsidTr="00416844">
        <w:tblPrEx>
          <w:tblCellMar>
            <w:top w:w="0" w:type="dxa"/>
            <w:bottom w:w="0" w:type="dxa"/>
          </w:tblCellMar>
        </w:tblPrEx>
        <w:tc>
          <w:tcPr>
            <w:tcW w:w="2625" w:type="dxa"/>
          </w:tcPr>
          <w:p w:rsidR="00416844" w:rsidRDefault="00416844" w:rsidP="00416844">
            <w:pPr>
              <w:pStyle w:val="Normal11"/>
            </w:pPr>
            <w:r>
              <w:t>PeriodeFra</w:t>
            </w:r>
          </w:p>
        </w:tc>
        <w:tc>
          <w:tcPr>
            <w:tcW w:w="1797" w:type="dxa"/>
          </w:tcPr>
          <w:p w:rsidR="00416844" w:rsidRDefault="00416844" w:rsidP="00416844">
            <w:pPr>
              <w:pStyle w:val="Normal11"/>
            </w:pPr>
            <w:r>
              <w:t>Dato</w:t>
            </w:r>
            <w:r>
              <w:fldChar w:fldCharType="begin"/>
            </w:r>
            <w:r>
              <w:instrText xml:space="preserve"> XE "</w:instrText>
            </w:r>
            <w:r w:rsidRPr="007C7096">
              <w:instrText>Dato</w:instrText>
            </w:r>
            <w:r>
              <w:instrText xml:space="preserve">" </w:instrText>
            </w:r>
            <w:r>
              <w:fldChar w:fldCharType="end"/>
            </w:r>
          </w:p>
        </w:tc>
        <w:tc>
          <w:tcPr>
            <w:tcW w:w="5573" w:type="dxa"/>
          </w:tcPr>
          <w:p w:rsidR="00416844" w:rsidRDefault="00416844" w:rsidP="00416844">
            <w:pPr>
              <w:pStyle w:val="Normal11"/>
            </w:pPr>
            <w:r>
              <w:t>StartDato for Perioden hvor fordringen er oparbejdet.</w:t>
            </w:r>
          </w:p>
          <w:p w:rsidR="00416844" w:rsidRDefault="00416844" w:rsidP="00416844">
            <w:pPr>
              <w:pStyle w:val="Normal11"/>
            </w:pPr>
          </w:p>
          <w:p w:rsidR="00416844" w:rsidRDefault="00416844" w:rsidP="00416844">
            <w:pPr>
              <w:pStyle w:val="Normal11"/>
            </w:pPr>
            <w:r>
              <w:t>Opkrævningsmyndigheden: Vil være den samme som angivelsesperioden.</w:t>
            </w:r>
          </w:p>
          <w:p w:rsidR="00416844" w:rsidRDefault="00416844" w:rsidP="00416844">
            <w:pPr>
              <w:pStyle w:val="Normal11"/>
            </w:pPr>
          </w:p>
          <w:p w:rsidR="00416844" w:rsidRDefault="00416844" w:rsidP="00416844">
            <w:pPr>
              <w:pStyle w:val="Normal11"/>
            </w:pPr>
            <w:r>
              <w:t>Restanceinddrivelsesmyndigheden: Vil det være den periode, som fordringshaveren oplyser ved oversendelse af fordringen.</w:t>
            </w:r>
          </w:p>
          <w:p w:rsidR="00416844" w:rsidRDefault="00416844" w:rsidP="00416844">
            <w:pPr>
              <w:pStyle w:val="Normal11"/>
            </w:pPr>
          </w:p>
          <w:p w:rsidR="00416844" w:rsidRDefault="00416844" w:rsidP="00416844">
            <w:pPr>
              <w:pStyle w:val="Normal11"/>
            </w:pPr>
            <w:r>
              <w:t>DMR: Vil være det samme som afgiftsdækningsperioden.</w:t>
            </w:r>
          </w:p>
        </w:tc>
      </w:tr>
      <w:tr w:rsidR="00416844" w:rsidTr="00416844">
        <w:tblPrEx>
          <w:tblCellMar>
            <w:top w:w="0" w:type="dxa"/>
            <w:bottom w:w="0" w:type="dxa"/>
          </w:tblCellMar>
        </w:tblPrEx>
        <w:tc>
          <w:tcPr>
            <w:tcW w:w="2625" w:type="dxa"/>
          </w:tcPr>
          <w:p w:rsidR="00416844" w:rsidRDefault="00416844" w:rsidP="00416844">
            <w:pPr>
              <w:pStyle w:val="Normal11"/>
            </w:pPr>
            <w:r>
              <w:t>PeriodeTil</w:t>
            </w:r>
          </w:p>
        </w:tc>
        <w:tc>
          <w:tcPr>
            <w:tcW w:w="1797" w:type="dxa"/>
          </w:tcPr>
          <w:p w:rsidR="00416844" w:rsidRDefault="00416844" w:rsidP="00416844">
            <w:pPr>
              <w:pStyle w:val="Normal11"/>
            </w:pPr>
            <w:r>
              <w:t>Dato</w:t>
            </w:r>
            <w:r>
              <w:fldChar w:fldCharType="begin"/>
            </w:r>
            <w:r>
              <w:instrText xml:space="preserve"> XE "</w:instrText>
            </w:r>
            <w:r w:rsidRPr="00BF3F86">
              <w:instrText>Dato</w:instrText>
            </w:r>
            <w:r>
              <w:instrText xml:space="preserve">" </w:instrText>
            </w:r>
            <w:r>
              <w:fldChar w:fldCharType="end"/>
            </w:r>
          </w:p>
        </w:tc>
        <w:tc>
          <w:tcPr>
            <w:tcW w:w="5573" w:type="dxa"/>
          </w:tcPr>
          <w:p w:rsidR="00416844" w:rsidRDefault="00416844" w:rsidP="00416844">
            <w:pPr>
              <w:pStyle w:val="Normal11"/>
            </w:pPr>
            <w:r>
              <w:t>SlutDato for Perioden hvor fordringen er oparbejdet.</w:t>
            </w:r>
          </w:p>
          <w:p w:rsidR="00416844" w:rsidRDefault="00416844" w:rsidP="00416844">
            <w:pPr>
              <w:pStyle w:val="Normal11"/>
            </w:pPr>
          </w:p>
          <w:p w:rsidR="00416844" w:rsidRDefault="00416844" w:rsidP="00416844">
            <w:pPr>
              <w:pStyle w:val="Normal11"/>
            </w:pPr>
            <w:r>
              <w:t>Opkrævningsmyndigheden: Vil være den samme som angivelsesperioden.</w:t>
            </w:r>
          </w:p>
          <w:p w:rsidR="00416844" w:rsidRDefault="00416844" w:rsidP="00416844">
            <w:pPr>
              <w:pStyle w:val="Normal11"/>
            </w:pPr>
          </w:p>
          <w:p w:rsidR="00416844" w:rsidRDefault="00416844" w:rsidP="00416844">
            <w:pPr>
              <w:pStyle w:val="Normal11"/>
            </w:pPr>
            <w:r>
              <w:t>Restanceinddrivelsesmyndigheden: Vil det være den periode, som fordringshaveren oplyser ved oversendelse af fordringen.</w:t>
            </w:r>
          </w:p>
          <w:p w:rsidR="00416844" w:rsidRDefault="00416844" w:rsidP="00416844">
            <w:pPr>
              <w:pStyle w:val="Normal11"/>
            </w:pPr>
          </w:p>
          <w:p w:rsidR="00416844" w:rsidRDefault="00416844" w:rsidP="00416844">
            <w:pPr>
              <w:pStyle w:val="Normal11"/>
            </w:pPr>
            <w:r>
              <w:t>DMR: Vil være det samme som afgiftsdækningsperioden.</w:t>
            </w:r>
          </w:p>
        </w:tc>
      </w:tr>
      <w:tr w:rsidR="00416844" w:rsidTr="00416844">
        <w:tblPrEx>
          <w:tblCellMar>
            <w:top w:w="0" w:type="dxa"/>
            <w:bottom w:w="0" w:type="dxa"/>
          </w:tblCellMar>
        </w:tblPrEx>
        <w:tc>
          <w:tcPr>
            <w:tcW w:w="2625" w:type="dxa"/>
          </w:tcPr>
          <w:p w:rsidR="00416844" w:rsidRDefault="00416844" w:rsidP="00416844">
            <w:pPr>
              <w:pStyle w:val="Normal11"/>
            </w:pPr>
            <w:r>
              <w:t>RykkerNiveau</w:t>
            </w:r>
          </w:p>
        </w:tc>
        <w:tc>
          <w:tcPr>
            <w:tcW w:w="1797" w:type="dxa"/>
          </w:tcPr>
          <w:p w:rsidR="00416844" w:rsidRDefault="00416844" w:rsidP="00416844">
            <w:pPr>
              <w:pStyle w:val="Normal11"/>
            </w:pPr>
            <w:r>
              <w:t>Kode</w:t>
            </w:r>
            <w:r>
              <w:fldChar w:fldCharType="begin"/>
            </w:r>
            <w:r>
              <w:instrText xml:space="preserve"> XE "</w:instrText>
            </w:r>
            <w:r w:rsidRPr="00A0484F">
              <w:instrText>Kode</w:instrText>
            </w:r>
            <w:r>
              <w:instrText xml:space="preserve">" </w:instrText>
            </w:r>
            <w:r>
              <w:fldChar w:fldCharType="end"/>
            </w:r>
          </w:p>
        </w:tc>
        <w:tc>
          <w:tcPr>
            <w:tcW w:w="5573" w:type="dxa"/>
          </w:tcPr>
          <w:p w:rsidR="00416844" w:rsidRDefault="00416844" w:rsidP="00416844">
            <w:pPr>
              <w:pStyle w:val="Normal11"/>
            </w:pPr>
            <w:r>
              <w:t xml:space="preserve">RykkerNiveau bestemmer hvilken handling, der skal foretages ved næste rykkerkørsel. Der er tale om flere rykkerniveauer pt. værdierne 1 og 2. </w:t>
            </w:r>
          </w:p>
          <w:p w:rsidR="00416844" w:rsidRDefault="00416844" w:rsidP="00416844">
            <w:pPr>
              <w:pStyle w:val="Normal11"/>
            </w:pPr>
            <w:r>
              <w:t>Anvendes af opkrævningsmyndigheden i forbindelse med overdragelse til inddrivelsen og af inddrivelsesmyndigheden i forbindelse med rater på betalingsordninger.</w:t>
            </w:r>
          </w:p>
        </w:tc>
      </w:tr>
      <w:tr w:rsidR="00416844" w:rsidTr="00416844">
        <w:tblPrEx>
          <w:tblCellMar>
            <w:top w:w="0" w:type="dxa"/>
            <w:bottom w:w="0" w:type="dxa"/>
          </w:tblCellMar>
        </w:tblPrEx>
        <w:tc>
          <w:tcPr>
            <w:tcW w:w="2625" w:type="dxa"/>
          </w:tcPr>
          <w:p w:rsidR="00416844" w:rsidRDefault="00416844" w:rsidP="00416844">
            <w:pPr>
              <w:pStyle w:val="Normal11"/>
            </w:pPr>
            <w:r>
              <w:t>DelTransaktion</w:t>
            </w:r>
          </w:p>
        </w:tc>
        <w:tc>
          <w:tcPr>
            <w:tcW w:w="1797" w:type="dxa"/>
          </w:tcPr>
          <w:p w:rsidR="00416844" w:rsidRDefault="00416844" w:rsidP="00416844">
            <w:pPr>
              <w:pStyle w:val="Normal11"/>
            </w:pPr>
            <w:r>
              <w:t>KodeFireCifreStartEt</w:t>
            </w:r>
            <w:r>
              <w:fldChar w:fldCharType="begin"/>
            </w:r>
            <w:r>
              <w:instrText xml:space="preserve"> XE "</w:instrText>
            </w:r>
            <w:r w:rsidRPr="00835B8F">
              <w:instrText>KodeFireCifreStartEt</w:instrText>
            </w:r>
            <w:r>
              <w:instrText xml:space="preserve">" </w:instrText>
            </w:r>
            <w:r>
              <w:fldChar w:fldCharType="end"/>
            </w:r>
          </w:p>
        </w:tc>
        <w:tc>
          <w:tcPr>
            <w:tcW w:w="5573" w:type="dxa"/>
          </w:tcPr>
          <w:p w:rsidR="00416844" w:rsidRDefault="00416844" w:rsidP="00416844">
            <w:pPr>
              <w:pStyle w:val="Normal11"/>
            </w:pPr>
          </w:p>
          <w:p w:rsidR="00416844" w:rsidRDefault="00416844" w:rsidP="00416844">
            <w:pPr>
              <w:pStyle w:val="Normal11"/>
            </w:pPr>
          </w:p>
          <w:p w:rsidR="00416844" w:rsidRDefault="00416844" w:rsidP="00416844">
            <w:pPr>
              <w:pStyle w:val="Normal11"/>
              <w:rPr>
                <w:u w:val="single"/>
              </w:rPr>
            </w:pPr>
            <w:r>
              <w:rPr>
                <w:u w:val="single"/>
              </w:rPr>
              <w:t>Tilladte værdier fra Data Domain:</w:t>
            </w:r>
          </w:p>
          <w:p w:rsidR="00416844" w:rsidRPr="00416844" w:rsidRDefault="00416844" w:rsidP="00416844">
            <w:pPr>
              <w:pStyle w:val="Normal11"/>
            </w:pPr>
            <w:r>
              <w:t>Kode som kan antage talværdierne 0001-9999.</w:t>
            </w:r>
          </w:p>
        </w:tc>
      </w:tr>
      <w:tr w:rsidR="00416844" w:rsidTr="00416844">
        <w:tblPrEx>
          <w:tblCellMar>
            <w:top w:w="0" w:type="dxa"/>
            <w:bottom w:w="0" w:type="dxa"/>
          </w:tblCellMar>
        </w:tblPrEx>
        <w:tc>
          <w:tcPr>
            <w:tcW w:w="2625" w:type="dxa"/>
          </w:tcPr>
          <w:p w:rsidR="00416844" w:rsidRDefault="00416844" w:rsidP="00416844">
            <w:pPr>
              <w:pStyle w:val="Normal11"/>
            </w:pPr>
            <w:r>
              <w:t>OverdragelseDato</w:t>
            </w:r>
          </w:p>
        </w:tc>
        <w:tc>
          <w:tcPr>
            <w:tcW w:w="1797" w:type="dxa"/>
          </w:tcPr>
          <w:p w:rsidR="00416844" w:rsidRDefault="00416844" w:rsidP="00416844">
            <w:pPr>
              <w:pStyle w:val="Normal11"/>
            </w:pPr>
            <w:r>
              <w:t>Dato</w:t>
            </w:r>
            <w:r>
              <w:fldChar w:fldCharType="begin"/>
            </w:r>
            <w:r>
              <w:instrText xml:space="preserve"> XE "</w:instrText>
            </w:r>
            <w:r w:rsidRPr="00841F85">
              <w:instrText>Dato</w:instrText>
            </w:r>
            <w:r>
              <w:instrText xml:space="preserve">" </w:instrText>
            </w:r>
            <w:r>
              <w:fldChar w:fldCharType="end"/>
            </w:r>
          </w:p>
        </w:tc>
        <w:tc>
          <w:tcPr>
            <w:tcW w:w="5573" w:type="dxa"/>
          </w:tcPr>
          <w:p w:rsidR="00416844" w:rsidRDefault="00416844" w:rsidP="00416844">
            <w:pPr>
              <w:pStyle w:val="Normal11"/>
            </w:pPr>
            <w:r>
              <w:t>Dato for hvornår fordringen er overdraget til inddrivelse</w:t>
            </w:r>
          </w:p>
        </w:tc>
      </w:tr>
      <w:tr w:rsidR="00416844" w:rsidTr="00416844">
        <w:tblPrEx>
          <w:tblCellMar>
            <w:top w:w="0" w:type="dxa"/>
            <w:bottom w:w="0" w:type="dxa"/>
          </w:tblCellMar>
        </w:tblPrEx>
        <w:tc>
          <w:tcPr>
            <w:tcW w:w="2625" w:type="dxa"/>
          </w:tcPr>
          <w:p w:rsidR="00416844" w:rsidRDefault="00416844" w:rsidP="00416844">
            <w:pPr>
              <w:pStyle w:val="Normal11"/>
            </w:pPr>
            <w:r>
              <w:t>OverdragelseStatus</w:t>
            </w:r>
          </w:p>
        </w:tc>
        <w:tc>
          <w:tcPr>
            <w:tcW w:w="1797" w:type="dxa"/>
          </w:tcPr>
          <w:p w:rsidR="00416844" w:rsidRDefault="00416844" w:rsidP="00416844">
            <w:pPr>
              <w:pStyle w:val="Normal11"/>
            </w:pPr>
            <w:r>
              <w:t>TekstKort</w:t>
            </w:r>
            <w:r>
              <w:fldChar w:fldCharType="begin"/>
            </w:r>
            <w:r>
              <w:instrText xml:space="preserve"> XE "</w:instrText>
            </w:r>
            <w:r w:rsidRPr="00A67C73">
              <w:instrText>TekstKort</w:instrText>
            </w:r>
            <w:r>
              <w:instrText xml:space="preserve">" </w:instrText>
            </w:r>
            <w:r>
              <w:fldChar w:fldCharType="end"/>
            </w:r>
          </w:p>
        </w:tc>
        <w:tc>
          <w:tcPr>
            <w:tcW w:w="5573" w:type="dxa"/>
          </w:tcPr>
          <w:p w:rsidR="00416844" w:rsidRDefault="00416844" w:rsidP="00416844">
            <w:pPr>
              <w:pStyle w:val="Normal11"/>
            </w:pPr>
            <w:r>
              <w:t xml:space="preserve">Angiver hvilken status, den pågældende fordring til </w:t>
            </w:r>
            <w:r>
              <w:lastRenderedPageBreak/>
              <w:t>inddrivelse har</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xml:space="preserve">Frigivet til inddrivelse </w:t>
            </w:r>
          </w:p>
          <w:p w:rsidR="00416844" w:rsidRDefault="00416844" w:rsidP="00416844">
            <w:pPr>
              <w:pStyle w:val="Normal11"/>
            </w:pPr>
            <w:r>
              <w:t xml:space="preserve">Overdraget til inddrivelse </w:t>
            </w:r>
          </w:p>
          <w:p w:rsidR="00416844" w:rsidRDefault="00416844" w:rsidP="00416844">
            <w:pPr>
              <w:pStyle w:val="Normal11"/>
            </w:pPr>
            <w:r>
              <w:t xml:space="preserve">Fordring betalt via inddrivelse </w:t>
            </w:r>
          </w:p>
          <w:p w:rsidR="00416844" w:rsidRDefault="00416844" w:rsidP="00416844">
            <w:pPr>
              <w:pStyle w:val="Normal11"/>
            </w:pPr>
            <w:r>
              <w:t xml:space="preserve">Fordring delvist betalt via inddrivelse </w:t>
            </w:r>
          </w:p>
          <w:p w:rsidR="00416844" w:rsidRDefault="00416844" w:rsidP="00416844">
            <w:pPr>
              <w:pStyle w:val="Normal11"/>
            </w:pPr>
            <w:r>
              <w:t xml:space="preserve">Overdragelse er tilbagekaldt </w:t>
            </w:r>
          </w:p>
          <w:p w:rsidR="00416844" w:rsidRDefault="00416844" w:rsidP="00416844">
            <w:pPr>
              <w:pStyle w:val="Normal11"/>
            </w:pPr>
            <w:r>
              <w:t xml:space="preserve">Overdragelse til inddrivelse mislykkedes </w:t>
            </w:r>
          </w:p>
          <w:p w:rsidR="00416844" w:rsidRDefault="00416844" w:rsidP="00416844">
            <w:pPr>
              <w:pStyle w:val="Normal11"/>
            </w:pPr>
            <w:r>
              <w:t xml:space="preserve">Fordring er fuldt betalt af kunden </w:t>
            </w:r>
          </w:p>
          <w:p w:rsidR="00416844" w:rsidRDefault="00416844" w:rsidP="00416844">
            <w:pPr>
              <w:pStyle w:val="Normal11"/>
            </w:pPr>
            <w:r>
              <w:t xml:space="preserve">Fordring er delvist betalt af kunde </w:t>
            </w:r>
          </w:p>
          <w:p w:rsidR="00416844" w:rsidRDefault="00416844" w:rsidP="00416844">
            <w:pPr>
              <w:pStyle w:val="Normal11"/>
            </w:pPr>
            <w:r>
              <w:t xml:space="preserve">Fordring er dækket </w:t>
            </w:r>
          </w:p>
          <w:p w:rsidR="00416844" w:rsidRPr="00416844" w:rsidRDefault="00416844" w:rsidP="00416844">
            <w:pPr>
              <w:pStyle w:val="Normal11"/>
            </w:pPr>
            <w:r>
              <w:t>Fordring er delvist dækket</w:t>
            </w: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TilbagekaldelseDato</w:t>
            </w:r>
          </w:p>
        </w:tc>
        <w:tc>
          <w:tcPr>
            <w:tcW w:w="1797" w:type="dxa"/>
          </w:tcPr>
          <w:p w:rsidR="00416844" w:rsidRDefault="00416844" w:rsidP="00416844">
            <w:pPr>
              <w:pStyle w:val="Normal11"/>
            </w:pPr>
            <w:r>
              <w:t>Dato</w:t>
            </w:r>
            <w:r>
              <w:fldChar w:fldCharType="begin"/>
            </w:r>
            <w:r>
              <w:instrText xml:space="preserve"> XE "</w:instrText>
            </w:r>
            <w:r w:rsidRPr="002B5A27">
              <w:instrText>Dato</w:instrText>
            </w:r>
            <w:r>
              <w:instrText xml:space="preserve">" </w:instrText>
            </w:r>
            <w:r>
              <w:fldChar w:fldCharType="end"/>
            </w:r>
          </w:p>
        </w:tc>
        <w:tc>
          <w:tcPr>
            <w:tcW w:w="5573" w:type="dxa"/>
          </w:tcPr>
          <w:p w:rsidR="00416844" w:rsidRDefault="00416844" w:rsidP="00416844">
            <w:pPr>
              <w:pStyle w:val="Normal11"/>
            </w:pPr>
            <w:r>
              <w:t>Datoen for hvornår fordringen er tilbagekaldt fra inddrivelse eller opkrævning.</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InddrivelseID</w:t>
            </w:r>
          </w:p>
        </w:tc>
        <w:tc>
          <w:tcPr>
            <w:tcW w:w="1797" w:type="dxa"/>
          </w:tcPr>
          <w:p w:rsidR="00416844" w:rsidRDefault="00416844" w:rsidP="00416844">
            <w:pPr>
              <w:pStyle w:val="Normal11"/>
            </w:pPr>
            <w:r>
              <w:t>ID</w:t>
            </w:r>
            <w:r>
              <w:fldChar w:fldCharType="begin"/>
            </w:r>
            <w:r>
              <w:instrText xml:space="preserve"> XE "</w:instrText>
            </w:r>
            <w:r w:rsidRPr="00120B17">
              <w:instrText>ID</w:instrText>
            </w:r>
            <w:r>
              <w:instrText xml:space="preserve">" </w:instrText>
            </w:r>
            <w:r>
              <w:fldChar w:fldCharType="end"/>
            </w:r>
          </w:p>
        </w:tc>
        <w:tc>
          <w:tcPr>
            <w:tcW w:w="5573" w:type="dxa"/>
          </w:tcPr>
          <w:p w:rsidR="00416844" w:rsidRDefault="00416844" w:rsidP="00416844">
            <w:pPr>
              <w:pStyle w:val="Normal11"/>
            </w:pPr>
            <w:r>
              <w:t>Et unik identifikation af en given overdragelse</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Beskrivelse</w:t>
            </w:r>
          </w:p>
        </w:tc>
        <w:tc>
          <w:tcPr>
            <w:tcW w:w="1797" w:type="dxa"/>
          </w:tcPr>
          <w:p w:rsidR="00416844" w:rsidRDefault="00416844" w:rsidP="00416844">
            <w:pPr>
              <w:pStyle w:val="Normal11"/>
            </w:pPr>
            <w:r>
              <w:t>TekstKort</w:t>
            </w:r>
            <w:r>
              <w:fldChar w:fldCharType="begin"/>
            </w:r>
            <w:r>
              <w:instrText xml:space="preserve"> XE "</w:instrText>
            </w:r>
            <w:r w:rsidRPr="0000249F">
              <w:instrText>TekstKort</w:instrText>
            </w:r>
            <w:r>
              <w:instrText xml:space="preserve">" </w:instrText>
            </w:r>
            <w:r>
              <w:fldChar w:fldCharType="end"/>
            </w:r>
          </w:p>
        </w:tc>
        <w:tc>
          <w:tcPr>
            <w:tcW w:w="5573" w:type="dxa"/>
          </w:tcPr>
          <w:p w:rsidR="00416844" w:rsidRDefault="00416844" w:rsidP="00416844">
            <w:pPr>
              <w:pStyle w:val="Normal11"/>
            </w:pPr>
            <w:r>
              <w:t>Anvendes til at give supplerende oplysninger til en fordring. Eksempelvis hvis det er fordringtype boligsikring, skal fordringhaver oplyse om hvilken adresse boligsikringen vedrører</w:t>
            </w:r>
          </w:p>
        </w:tc>
      </w:tr>
      <w:tr w:rsidR="00416844" w:rsidTr="00416844">
        <w:tblPrEx>
          <w:tblCellMar>
            <w:top w:w="0" w:type="dxa"/>
            <w:bottom w:w="0" w:type="dxa"/>
          </w:tblCellMar>
        </w:tblPrEx>
        <w:tc>
          <w:tcPr>
            <w:tcW w:w="2625" w:type="dxa"/>
          </w:tcPr>
          <w:p w:rsidR="00416844" w:rsidRDefault="00416844" w:rsidP="00416844">
            <w:pPr>
              <w:pStyle w:val="Normal11"/>
            </w:pPr>
            <w:r>
              <w:t>Kommentar</w:t>
            </w:r>
          </w:p>
        </w:tc>
        <w:tc>
          <w:tcPr>
            <w:tcW w:w="1797" w:type="dxa"/>
          </w:tcPr>
          <w:p w:rsidR="00416844" w:rsidRDefault="00416844" w:rsidP="00416844">
            <w:pPr>
              <w:pStyle w:val="Normal11"/>
            </w:pPr>
            <w:r>
              <w:t>TekstKort</w:t>
            </w:r>
            <w:r>
              <w:fldChar w:fldCharType="begin"/>
            </w:r>
            <w:r>
              <w:instrText xml:space="preserve"> XE "</w:instrText>
            </w:r>
            <w:r w:rsidRPr="00EA0685">
              <w:instrText>TekstKort</w:instrText>
            </w:r>
            <w:r>
              <w:instrText xml:space="preserve">" </w:instrText>
            </w:r>
            <w:r>
              <w:fldChar w:fldCharType="end"/>
            </w:r>
          </w:p>
        </w:tc>
        <w:tc>
          <w:tcPr>
            <w:tcW w:w="5573" w:type="dxa"/>
          </w:tcPr>
          <w:p w:rsidR="00416844" w:rsidRDefault="00416844" w:rsidP="00416844">
            <w:pPr>
              <w:pStyle w:val="Normal11"/>
            </w:pPr>
            <w:r>
              <w:t>Anvendes af fordringhaver til at skrive en supplerende oplysning til selve restancesagen. Eksempelvis hvis der gøres opmærksom på, at kunden kan være voldelig, eller at kunden har klaget over fordringen, men ikke fået medhold.</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OprindeligBeløb</w:t>
            </w:r>
          </w:p>
        </w:tc>
        <w:tc>
          <w:tcPr>
            <w:tcW w:w="1797" w:type="dxa"/>
          </w:tcPr>
          <w:p w:rsidR="00416844" w:rsidRDefault="00416844" w:rsidP="00416844">
            <w:pPr>
              <w:pStyle w:val="Normal11"/>
            </w:pPr>
            <w:r>
              <w:t>Beløb</w:t>
            </w:r>
            <w:r>
              <w:fldChar w:fldCharType="begin"/>
            </w:r>
            <w:r>
              <w:instrText xml:space="preserve"> XE "</w:instrText>
            </w:r>
            <w:r w:rsidRPr="00076244">
              <w:instrText>Beløb</w:instrText>
            </w:r>
            <w:r>
              <w:instrText xml:space="preserve">" </w:instrText>
            </w:r>
            <w:r>
              <w:fldChar w:fldCharType="end"/>
            </w:r>
          </w:p>
        </w:tc>
        <w:tc>
          <w:tcPr>
            <w:tcW w:w="5573" w:type="dxa"/>
          </w:tcPr>
          <w:p w:rsidR="00416844" w:rsidRDefault="00416844" w:rsidP="00416844">
            <w:pPr>
              <w:pStyle w:val="Normal11"/>
            </w:pPr>
            <w:r>
              <w:t>Angiver fordringens oprindelige beløb, dvs. det beløb, som fordringen er oprettet med</w:t>
            </w:r>
          </w:p>
        </w:tc>
      </w:tr>
      <w:tr w:rsidR="00416844" w:rsidTr="00416844">
        <w:tblPrEx>
          <w:tblCellMar>
            <w:top w:w="0" w:type="dxa"/>
            <w:bottom w:w="0" w:type="dxa"/>
          </w:tblCellMar>
        </w:tblPrEx>
        <w:tc>
          <w:tcPr>
            <w:tcW w:w="2625" w:type="dxa"/>
          </w:tcPr>
          <w:p w:rsidR="00416844" w:rsidRDefault="00416844" w:rsidP="00416844">
            <w:pPr>
              <w:pStyle w:val="Normal11"/>
            </w:pPr>
            <w:r>
              <w:t>DatoTilGodkendelse</w:t>
            </w:r>
          </w:p>
        </w:tc>
        <w:tc>
          <w:tcPr>
            <w:tcW w:w="1797" w:type="dxa"/>
          </w:tcPr>
          <w:p w:rsidR="00416844" w:rsidRDefault="00416844" w:rsidP="00416844">
            <w:pPr>
              <w:pStyle w:val="Normal11"/>
            </w:pPr>
            <w:r>
              <w:t>Dato</w:t>
            </w:r>
            <w:r>
              <w:fldChar w:fldCharType="begin"/>
            </w:r>
            <w:r>
              <w:instrText xml:space="preserve"> XE "</w:instrText>
            </w:r>
            <w:r w:rsidRPr="0013001C">
              <w:instrText>Dato</w:instrText>
            </w:r>
            <w:r>
              <w:instrText xml:space="preserve">" </w:instrText>
            </w:r>
            <w:r>
              <w:fldChar w:fldCharType="end"/>
            </w:r>
          </w:p>
        </w:tc>
        <w:tc>
          <w:tcPr>
            <w:tcW w:w="5573" w:type="dxa"/>
          </w:tcPr>
          <w:p w:rsidR="00416844" w:rsidRDefault="00416844" w:rsidP="00416844">
            <w:pPr>
              <w:pStyle w:val="Normal11"/>
            </w:pPr>
            <w:r>
              <w:t>Dato for hvornår fordringen er sendt til godkendelse</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Status</w:t>
            </w:r>
          </w:p>
        </w:tc>
        <w:tc>
          <w:tcPr>
            <w:tcW w:w="1797" w:type="dxa"/>
          </w:tcPr>
          <w:p w:rsidR="00416844" w:rsidRDefault="00416844" w:rsidP="00416844">
            <w:pPr>
              <w:pStyle w:val="Normal11"/>
            </w:pPr>
            <w:r>
              <w:t>Kode</w:t>
            </w:r>
            <w:r>
              <w:fldChar w:fldCharType="begin"/>
            </w:r>
            <w:r>
              <w:instrText xml:space="preserve"> XE "</w:instrText>
            </w:r>
            <w:r w:rsidRPr="00DA1ACC">
              <w:instrText>Kode</w:instrText>
            </w:r>
            <w:r>
              <w:instrText xml:space="preserve">" </w:instrText>
            </w:r>
            <w:r>
              <w:fldChar w:fldCharType="end"/>
            </w:r>
          </w:p>
        </w:tc>
        <w:tc>
          <w:tcPr>
            <w:tcW w:w="5573" w:type="dxa"/>
          </w:tcPr>
          <w:p w:rsidR="00416844" w:rsidRDefault="00416844" w:rsidP="00416844">
            <w:pPr>
              <w:pStyle w:val="Normal11"/>
            </w:pPr>
            <w:r>
              <w:t>Når en fordring opkræves, opsættes en status "Opkrævet".</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have påløbet rente</w:t>
            </w:r>
          </w:p>
        </w:tc>
        <w:tc>
          <w:tcPr>
            <w:tcW w:w="2398" w:type="dxa"/>
          </w:tcPr>
          <w:p w:rsidR="00416844" w:rsidRDefault="00416844" w:rsidP="00416844">
            <w:pPr>
              <w:pStyle w:val="Normal11"/>
            </w:pPr>
            <w:r>
              <w:t>Fordring(0..*)</w:t>
            </w:r>
          </w:p>
          <w:p w:rsidR="00416844" w:rsidRDefault="00416844" w:rsidP="00416844">
            <w:pPr>
              <w:pStyle w:val="Normal11"/>
            </w:pPr>
            <w:r>
              <w:t>Fordring(1..*)</w:t>
            </w:r>
          </w:p>
        </w:tc>
        <w:tc>
          <w:tcPr>
            <w:tcW w:w="5879" w:type="dxa"/>
          </w:tcPr>
          <w:p w:rsidR="00416844" w:rsidRDefault="00416844" w:rsidP="00416844">
            <w:pPr>
              <w:pStyle w:val="Normal11"/>
            </w:pPr>
            <w:r>
              <w:t>Påløbne renter på fordringens hovedstol bliver deres egen fordring med reference til den fordring, de er opstået på baggrund af.</w:t>
            </w:r>
          </w:p>
        </w:tc>
      </w:tr>
      <w:tr w:rsidR="00416844" w:rsidTr="00416844">
        <w:tblPrEx>
          <w:tblCellMar>
            <w:top w:w="0" w:type="dxa"/>
            <w:bottom w:w="0" w:type="dxa"/>
          </w:tblCellMar>
        </w:tblPrEx>
        <w:tc>
          <w:tcPr>
            <w:tcW w:w="1667" w:type="dxa"/>
          </w:tcPr>
          <w:p w:rsidR="00416844" w:rsidRDefault="00416844" w:rsidP="00416844">
            <w:pPr>
              <w:pStyle w:val="Normal11"/>
            </w:pPr>
            <w:r>
              <w:t>kan have tilskrevet omkostninger</w:t>
            </w:r>
          </w:p>
        </w:tc>
        <w:tc>
          <w:tcPr>
            <w:tcW w:w="2398" w:type="dxa"/>
          </w:tcPr>
          <w:p w:rsidR="00416844" w:rsidRDefault="00416844" w:rsidP="00416844">
            <w:pPr>
              <w:pStyle w:val="Normal11"/>
            </w:pPr>
            <w:r>
              <w:t>Fordring(0..*)</w:t>
            </w:r>
          </w:p>
          <w:p w:rsidR="00416844" w:rsidRDefault="00416844" w:rsidP="00416844">
            <w:pPr>
              <w:pStyle w:val="Normal11"/>
            </w:pPr>
            <w:r>
              <w:t>Fordring(1..*)</w:t>
            </w:r>
          </w:p>
        </w:tc>
        <w:tc>
          <w:tcPr>
            <w:tcW w:w="5879" w:type="dxa"/>
          </w:tcPr>
          <w:p w:rsidR="00416844" w:rsidRDefault="00416844" w:rsidP="00416844">
            <w:pPr>
              <w:pStyle w:val="Normal11"/>
            </w:pPr>
            <w:r>
              <w:t>Der kan som følge af indsatser blive tilskrevet omkostninger (der bliver til fordringer) til kunden. Det kan f.eks. være omkostninger til låsesmed v/udlæg eller lign.</w:t>
            </w:r>
          </w:p>
        </w:tc>
      </w:tr>
      <w:tr w:rsidR="00416844" w:rsidTr="00416844">
        <w:tblPrEx>
          <w:tblCellMar>
            <w:top w:w="0" w:type="dxa"/>
            <w:bottom w:w="0" w:type="dxa"/>
          </w:tblCellMar>
        </w:tblPrEx>
        <w:tc>
          <w:tcPr>
            <w:tcW w:w="1667" w:type="dxa"/>
          </w:tcPr>
          <w:p w:rsidR="00416844" w:rsidRDefault="00416844" w:rsidP="00416844">
            <w:pPr>
              <w:pStyle w:val="Normal11"/>
            </w:pPr>
            <w:r>
              <w:t>kan have tilskrevet tillægsafgift</w:t>
            </w:r>
          </w:p>
        </w:tc>
        <w:tc>
          <w:tcPr>
            <w:tcW w:w="2398" w:type="dxa"/>
          </w:tcPr>
          <w:p w:rsidR="00416844" w:rsidRDefault="00416844" w:rsidP="00416844">
            <w:pPr>
              <w:pStyle w:val="Normal11"/>
            </w:pPr>
            <w:r>
              <w:t>Fordring(0..1)</w:t>
            </w:r>
          </w:p>
          <w:p w:rsidR="00416844" w:rsidRDefault="00416844" w:rsidP="00416844">
            <w:pPr>
              <w:pStyle w:val="Normal11"/>
            </w:pPr>
            <w:r>
              <w:t>Fordring(1..*)</w:t>
            </w:r>
          </w:p>
        </w:tc>
        <w:tc>
          <w:tcPr>
            <w:tcW w:w="5879" w:type="dxa"/>
          </w:tcPr>
          <w:p w:rsidR="00416844" w:rsidRDefault="00416844" w:rsidP="00416844">
            <w:pPr>
              <w:pStyle w:val="Normal11"/>
            </w:pPr>
            <w:r>
              <w:t xml:space="preserve">En tillægsafgift beregnes ved udgående fogedforretninger og ved (fysiske) politifremstillinger. Den beregnes ved udsendelse af brevet. Tillægsafgiften kan ligeledes også beregnes, når fogeden bestemmer at køre på udgående fogedforretning, uden at underrette kunden herom. </w:t>
            </w:r>
          </w:p>
          <w:p w:rsidR="00416844" w:rsidRDefault="00416844" w:rsidP="00416844">
            <w:pPr>
              <w:pStyle w:val="Normal11"/>
            </w:pPr>
          </w:p>
          <w:p w:rsidR="00416844" w:rsidRDefault="00416844" w:rsidP="00416844">
            <w:pPr>
              <w:pStyle w:val="Normal11"/>
            </w:pPr>
            <w:r>
              <w:t>Der kan kun beregnes tillægsafgift én gang for samme restance uanset om der gentagne gange foretages udgående udlæg eller sker politifremstilling af kunden.</w:t>
            </w:r>
          </w:p>
        </w:tc>
      </w:tr>
      <w:tr w:rsidR="00416844" w:rsidTr="00416844">
        <w:tblPrEx>
          <w:tblCellMar>
            <w:top w:w="0" w:type="dxa"/>
            <w:bottom w:w="0" w:type="dxa"/>
          </w:tblCellMar>
        </w:tblPrEx>
        <w:tc>
          <w:tcPr>
            <w:tcW w:w="1667" w:type="dxa"/>
          </w:tcPr>
          <w:p w:rsidR="00416844" w:rsidRDefault="00416844" w:rsidP="00416844">
            <w:pPr>
              <w:pStyle w:val="Normal11"/>
            </w:pPr>
            <w:r>
              <w:t>kan have tilskrevet retsafgift</w:t>
            </w:r>
          </w:p>
        </w:tc>
        <w:tc>
          <w:tcPr>
            <w:tcW w:w="2398" w:type="dxa"/>
          </w:tcPr>
          <w:p w:rsidR="00416844" w:rsidRDefault="00416844" w:rsidP="00416844">
            <w:pPr>
              <w:pStyle w:val="Normal11"/>
            </w:pPr>
            <w:r>
              <w:t>Fordring(0..1)</w:t>
            </w:r>
          </w:p>
          <w:p w:rsidR="00416844" w:rsidRDefault="00416844" w:rsidP="00416844">
            <w:pPr>
              <w:pStyle w:val="Normal11"/>
            </w:pPr>
            <w:r>
              <w:t>Fordring(1..*)</w:t>
            </w:r>
          </w:p>
        </w:tc>
        <w:tc>
          <w:tcPr>
            <w:tcW w:w="5879" w:type="dxa"/>
          </w:tcPr>
          <w:p w:rsidR="00416844" w:rsidRDefault="00416844" w:rsidP="00416844">
            <w:pPr>
              <w:pStyle w:val="Normal11"/>
            </w:pPr>
            <w:r>
              <w:t>Retsafgiftspligten indtræder, når fogeden underretter kunden om tid og sted for udlægsforretningen, Det betyder i praksis, at retsafgiftspligten (grundafgiften) indtræder, når tilsigelsen udfærdiges.</w:t>
            </w:r>
          </w:p>
          <w:p w:rsidR="00416844" w:rsidRDefault="00416844" w:rsidP="00416844">
            <w:pPr>
              <w:pStyle w:val="Normal11"/>
            </w:pPr>
            <w:r>
              <w:t>Hvis udlægsforretningen foretages uden underretning til kunden, indtræder retsafgiftspligten (grundafgiften), når udlægsforretningen påbegyndes.</w:t>
            </w:r>
          </w:p>
          <w:p w:rsidR="00416844" w:rsidRDefault="00416844" w:rsidP="00416844">
            <w:pPr>
              <w:pStyle w:val="Normal11"/>
            </w:pPr>
            <w:r>
              <w:t>Der kan kun beregnes retsafgift af en specifik restance én gang.</w:t>
            </w:r>
          </w:p>
        </w:tc>
      </w:tr>
      <w:tr w:rsidR="00416844" w:rsidTr="00416844">
        <w:tblPrEx>
          <w:tblCellMar>
            <w:top w:w="0" w:type="dxa"/>
            <w:bottom w:w="0" w:type="dxa"/>
          </w:tblCellMar>
        </w:tblPrEx>
        <w:tc>
          <w:tcPr>
            <w:tcW w:w="1667" w:type="dxa"/>
          </w:tcPr>
          <w:p w:rsidR="00416844" w:rsidRDefault="00416844" w:rsidP="00416844">
            <w:pPr>
              <w:pStyle w:val="Normal11"/>
            </w:pPr>
            <w:r>
              <w:t>kan have påhæftet gebyr</w:t>
            </w:r>
          </w:p>
        </w:tc>
        <w:tc>
          <w:tcPr>
            <w:tcW w:w="2398" w:type="dxa"/>
          </w:tcPr>
          <w:p w:rsidR="00416844" w:rsidRDefault="00416844" w:rsidP="00416844">
            <w:pPr>
              <w:pStyle w:val="Normal11"/>
            </w:pPr>
            <w:r>
              <w:t>Fordring(0..*)</w:t>
            </w:r>
          </w:p>
          <w:p w:rsidR="00416844" w:rsidRDefault="00416844" w:rsidP="00416844">
            <w:pPr>
              <w:pStyle w:val="Normal11"/>
            </w:pPr>
            <w:r>
              <w:t>Fordring(1..*)</w:t>
            </w:r>
          </w:p>
        </w:tc>
        <w:tc>
          <w:tcPr>
            <w:tcW w:w="5879" w:type="dxa"/>
          </w:tcPr>
          <w:p w:rsidR="00416844" w:rsidRDefault="00416844" w:rsidP="00416844">
            <w:pPr>
              <w:pStyle w:val="Normal11"/>
            </w:pPr>
            <w:r>
              <w:t xml:space="preserve">Påhæftede gebyrer på fordringens hovedstol bliver deres egen fordring med reference til den fordring, de er opstået på </w:t>
            </w:r>
            <w:r>
              <w:lastRenderedPageBreak/>
              <w:t>baggrund af.</w:t>
            </w:r>
          </w:p>
        </w:tc>
      </w:tr>
      <w:tr w:rsidR="00416844" w:rsidTr="00416844">
        <w:tblPrEx>
          <w:tblCellMar>
            <w:top w:w="0" w:type="dxa"/>
            <w:bottom w:w="0" w:type="dxa"/>
          </w:tblCellMar>
        </w:tblPrEx>
        <w:tc>
          <w:tcPr>
            <w:tcW w:w="1667" w:type="dxa"/>
          </w:tcPr>
          <w:p w:rsidR="00416844" w:rsidRDefault="00416844" w:rsidP="00416844">
            <w:pPr>
              <w:pStyle w:val="Normal11"/>
            </w:pPr>
            <w:r>
              <w:lastRenderedPageBreak/>
              <w:t>kan have penge til gode</w:t>
            </w:r>
          </w:p>
        </w:tc>
        <w:tc>
          <w:tcPr>
            <w:tcW w:w="2398" w:type="dxa"/>
          </w:tcPr>
          <w:p w:rsidR="00416844" w:rsidRDefault="00416844" w:rsidP="00416844">
            <w:pPr>
              <w:pStyle w:val="Normal11"/>
            </w:pPr>
            <w:r>
              <w:t>RettighedHaver(0..*)</w:t>
            </w:r>
          </w:p>
          <w:p w:rsidR="00416844" w:rsidRDefault="00416844" w:rsidP="00416844">
            <w:pPr>
              <w:pStyle w:val="Normal11"/>
            </w:pPr>
            <w:r>
              <w:t>Fordring(0..1)</w:t>
            </w:r>
          </w:p>
        </w:tc>
        <w:tc>
          <w:tcPr>
            <w:tcW w:w="5879" w:type="dxa"/>
          </w:tcPr>
          <w:p w:rsidR="00416844" w:rsidRDefault="00416844" w:rsidP="00416844">
            <w:pPr>
              <w:pStyle w:val="Normal11"/>
            </w:pPr>
            <w:r>
              <w:t>En fordring i tilstanden transport vil have en rettighedshaver, som skal have tiltransporteret et fordringsbeløb.</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4" w:name="_Toc272235340"/>
      <w:r>
        <w:lastRenderedPageBreak/>
        <w:t>FordringDebitor</w:t>
      </w:r>
      <w:bookmarkEnd w:id="4"/>
    </w:p>
    <w:p w:rsidR="00416844" w:rsidRDefault="00416844" w:rsidP="00416844">
      <w:pPr>
        <w:pStyle w:val="Normal11"/>
      </w:pPr>
      <w:r>
        <w:t xml:space="preserve">Fordringsdebitor (ikke kunden) er en, der skylder kunden penge. Det kan eksempelvis være SKAT ved overskydende skat eller andre eksterne parter som måtte skylde kunden penge. </w:t>
      </w:r>
    </w:p>
    <w:p w:rsidR="00416844" w:rsidRDefault="00416844" w:rsidP="00416844">
      <w:pPr>
        <w:pStyle w:val="Normal11"/>
      </w:pPr>
    </w:p>
    <w:p w:rsidR="00416844" w:rsidRDefault="00416844" w:rsidP="00416844">
      <w:pPr>
        <w:pStyle w:val="Normal11"/>
      </w:pPr>
      <w:r>
        <w:t>Specifikt RestanceInddrivelsesMyndigheden (RIM):</w:t>
      </w:r>
    </w:p>
    <w:p w:rsidR="00416844" w:rsidRDefault="00416844" w:rsidP="00416844">
      <w:pPr>
        <w:pStyle w:val="Normal11"/>
      </w:pPr>
      <w:r>
        <w:t>Bruges i tilfælde af fordringer i tilstanden transport, ved skadesløs transport (indsatsen i Ét Fælles Inddrivelsessystem) eller ved aktiver, RIM har foretaget udlæg i, og hvor fordringsdebitoren skal underrettes (denuncieres) om, at de fremover skal betale til RIM i stedet for kunden.</w:t>
      </w:r>
    </w:p>
    <w:p w:rsidR="00416844" w:rsidRDefault="00416844" w:rsidP="00416844">
      <w:pPr>
        <w:pStyle w:val="Normal11"/>
      </w:pPr>
    </w:p>
    <w:p w:rsidR="00416844" w:rsidRDefault="00416844" w:rsidP="00416844">
      <w:pPr>
        <w:pStyle w:val="Normal11"/>
      </w:pPr>
      <w:r>
        <w:t>Eksempel:</w:t>
      </w:r>
    </w:p>
    <w:p w:rsidR="00416844" w:rsidRDefault="00416844" w:rsidP="00416844">
      <w:pPr>
        <w:pStyle w:val="Normal11"/>
      </w:pPr>
      <w:r>
        <w:t>Når RIM har foretaget udlæg i kundens gældsbrev, skal der sendes en meddelelse til gældsbrevsdebitoren, som i RIMs øjne er fordringsdebitoren.</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ID</w:t>
            </w:r>
          </w:p>
        </w:tc>
        <w:tc>
          <w:tcPr>
            <w:tcW w:w="1797" w:type="dxa"/>
          </w:tcPr>
          <w:p w:rsidR="00416844" w:rsidRDefault="00416844" w:rsidP="00416844">
            <w:pPr>
              <w:pStyle w:val="Normal11"/>
            </w:pPr>
            <w:r>
              <w:t>KundeNummer</w:t>
            </w:r>
            <w:r>
              <w:fldChar w:fldCharType="begin"/>
            </w:r>
            <w:r>
              <w:instrText xml:space="preserve"> XE "</w:instrText>
            </w:r>
            <w:r w:rsidRPr="00702122">
              <w:instrText>KundeNummer</w:instrText>
            </w:r>
            <w:r>
              <w:instrText xml:space="preserve">" </w:instrText>
            </w:r>
            <w:r>
              <w:fldChar w:fldCharType="end"/>
            </w:r>
          </w:p>
        </w:tc>
        <w:tc>
          <w:tcPr>
            <w:tcW w:w="5573" w:type="dxa"/>
          </w:tcPr>
          <w:p w:rsidR="00416844" w:rsidRDefault="00416844" w:rsidP="00416844">
            <w:pPr>
              <w:pStyle w:val="Normal11"/>
            </w:pPr>
            <w:r>
              <w:t xml:space="preserve">Fordringsdebitorens cpr eller cvr nummer. </w:t>
            </w:r>
          </w:p>
          <w:p w:rsidR="00416844" w:rsidRDefault="00416844" w:rsidP="00416844">
            <w:pPr>
              <w:pStyle w:val="Normal11"/>
            </w:pPr>
            <w:r>
              <w:t>RIM vil ikke altid kunne få oplyst dette fra kunden.</w:t>
            </w: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Navn</w:t>
            </w:r>
            <w:r>
              <w:fldChar w:fldCharType="begin"/>
            </w:r>
            <w:r>
              <w:instrText xml:space="preserve"> XE "</w:instrText>
            </w:r>
            <w:r w:rsidRPr="00E6738A">
              <w:instrText>Navn</w:instrText>
            </w:r>
            <w:r>
              <w:instrText xml:space="preserve">" </w:instrText>
            </w:r>
            <w:r>
              <w:fldChar w:fldCharType="end"/>
            </w:r>
          </w:p>
        </w:tc>
        <w:tc>
          <w:tcPr>
            <w:tcW w:w="5573" w:type="dxa"/>
          </w:tcPr>
          <w:p w:rsidR="00416844" w:rsidRDefault="00416844" w:rsidP="00416844">
            <w:pPr>
              <w:pStyle w:val="Normal11"/>
            </w:pPr>
            <w:r>
              <w:t>Navnet på fordringsdebitoren.</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FordringDebitor(0..1)</w:t>
            </w:r>
          </w:p>
          <w:p w:rsidR="00416844" w:rsidRDefault="00416844" w:rsidP="00416844">
            <w:pPr>
              <w:pStyle w:val="Normal11"/>
            </w:pPr>
            <w:r>
              <w:t>KanalOplysning(0..*)</w:t>
            </w:r>
          </w:p>
        </w:tc>
        <w:tc>
          <w:tcPr>
            <w:tcW w:w="5879" w:type="dxa"/>
          </w:tcPr>
          <w:p w:rsidR="00416844" w:rsidRDefault="00416844" w:rsidP="00416844">
            <w:pPr>
              <w:pStyle w:val="Normal11"/>
            </w:pPr>
            <w:r>
              <w:t>For en fordringsdebitor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FordringDebitor(0..1)</w:t>
            </w:r>
          </w:p>
          <w:p w:rsidR="00416844" w:rsidRDefault="00416844" w:rsidP="00416844">
            <w:pPr>
              <w:pStyle w:val="Normal11"/>
            </w:pPr>
            <w:r>
              <w:t>Kunde(1)</w:t>
            </w:r>
          </w:p>
        </w:tc>
        <w:tc>
          <w:tcPr>
            <w:tcW w:w="5879" w:type="dxa"/>
          </w:tcPr>
          <w:p w:rsidR="00416844" w:rsidRDefault="00416844" w:rsidP="00416844">
            <w:pPr>
              <w:pStyle w:val="Normal11"/>
            </w:pPr>
            <w:r>
              <w:t>En fordringsdebitor kan i forvejen være kunde eller blive det.</w:t>
            </w:r>
          </w:p>
        </w:tc>
      </w:tr>
      <w:tr w:rsidR="00416844" w:rsidTr="00416844">
        <w:tblPrEx>
          <w:tblCellMar>
            <w:top w:w="0" w:type="dxa"/>
            <w:bottom w:w="0" w:type="dxa"/>
          </w:tblCellMar>
        </w:tblPrEx>
        <w:tc>
          <w:tcPr>
            <w:tcW w:w="1667" w:type="dxa"/>
          </w:tcPr>
          <w:p w:rsidR="00416844" w:rsidRDefault="00416844" w:rsidP="00416844">
            <w:pPr>
              <w:pStyle w:val="Normal11"/>
            </w:pPr>
            <w:r>
              <w:t>kan have foretaget sikringsakt overfor</w:t>
            </w:r>
          </w:p>
        </w:tc>
        <w:tc>
          <w:tcPr>
            <w:tcW w:w="2398" w:type="dxa"/>
          </w:tcPr>
          <w:p w:rsidR="00416844" w:rsidRDefault="00416844" w:rsidP="00416844">
            <w:pPr>
              <w:pStyle w:val="Normal11"/>
            </w:pPr>
            <w:r>
              <w:t>RettighedHaver(0..*)</w:t>
            </w:r>
          </w:p>
          <w:p w:rsidR="00416844" w:rsidRDefault="00416844" w:rsidP="00416844">
            <w:pPr>
              <w:pStyle w:val="Normal11"/>
            </w:pPr>
            <w:r>
              <w:t>FordringDebitor(0..1)</w:t>
            </w:r>
          </w:p>
        </w:tc>
        <w:tc>
          <w:tcPr>
            <w:tcW w:w="5879" w:type="dxa"/>
          </w:tcPr>
          <w:p w:rsidR="00416844" w:rsidRDefault="00416844" w:rsidP="00416844">
            <w:pPr>
              <w:pStyle w:val="Normal11"/>
            </w:pPr>
            <w:r>
              <w:t>Rettighedshaveren over aktivet kan have foretaget en sikringsakt hos fordringsdebitoren, hvis skyldforholdet mellem kunde og fordringsdebitor omhandler simple fordringer.</w:t>
            </w:r>
          </w:p>
        </w:tc>
      </w:tr>
      <w:tr w:rsidR="00416844" w:rsidTr="00416844">
        <w:tblPrEx>
          <w:tblCellMar>
            <w:top w:w="0" w:type="dxa"/>
            <w:bottom w:w="0" w:type="dxa"/>
          </w:tblCellMar>
        </w:tblPrEx>
        <w:tc>
          <w:tcPr>
            <w:tcW w:w="1667" w:type="dxa"/>
          </w:tcPr>
          <w:p w:rsidR="00416844" w:rsidRDefault="00416844" w:rsidP="00416844">
            <w:pPr>
              <w:pStyle w:val="Normal11"/>
            </w:pPr>
            <w:r>
              <w:t>har penge tilgode hos</w:t>
            </w:r>
          </w:p>
        </w:tc>
        <w:tc>
          <w:tcPr>
            <w:tcW w:w="2398" w:type="dxa"/>
          </w:tcPr>
          <w:p w:rsidR="00416844" w:rsidRDefault="00416844" w:rsidP="00416844">
            <w:pPr>
              <w:pStyle w:val="Normal11"/>
            </w:pPr>
            <w:r>
              <w:t>Kunde(1..*)</w:t>
            </w:r>
          </w:p>
          <w:p w:rsidR="00416844" w:rsidRDefault="00416844" w:rsidP="00416844">
            <w:pPr>
              <w:pStyle w:val="Normal11"/>
            </w:pPr>
            <w:r>
              <w:t>FordringDebitor(0..*)</w:t>
            </w:r>
          </w:p>
        </w:tc>
        <w:tc>
          <w:tcPr>
            <w:tcW w:w="5879" w:type="dxa"/>
          </w:tcPr>
          <w:p w:rsidR="00416844" w:rsidRDefault="00416844" w:rsidP="00416844">
            <w:pPr>
              <w:pStyle w:val="Normal11"/>
            </w:pPr>
            <w:r>
              <w:t>En kunde kan have f.eks. penge til gode hos en fordringsdebitor. Det vil han kunne gøre brug af i en transportsituation hos Inddrivelsesmyndigheden. Her vil kunden kunne give Inddrivelsesmyndigheden transport i det beløb, fordringsdebitoren skylder ham.</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5" w:name="_Toc272235341"/>
      <w:r>
        <w:lastRenderedPageBreak/>
        <w:t>FordringType</w:t>
      </w:r>
      <w:bookmarkEnd w:id="5"/>
    </w:p>
    <w:p w:rsidR="00416844" w:rsidRDefault="00416844" w:rsidP="00416844">
      <w:pPr>
        <w:pStyle w:val="Normal11"/>
      </w:pPr>
      <w:r>
        <w:t>Typen af fordring, som fx kan være DSB bøde, Moms, Kreditbegrænsningsgebyr m.m. For hver fordringstype er der forskellige regelsæt, som er med til at definere, hvordan en konkret fordring skal behandles.</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Type</w:t>
            </w:r>
            <w:r>
              <w:fldChar w:fldCharType="begin"/>
            </w:r>
            <w:r>
              <w:instrText xml:space="preserve"> XE "</w:instrText>
            </w:r>
            <w:r w:rsidRPr="00324BFA">
              <w:instrText>Type</w:instrText>
            </w:r>
            <w:r>
              <w:instrText xml:space="preserve">" </w:instrText>
            </w:r>
            <w:r>
              <w:fldChar w:fldCharType="end"/>
            </w:r>
          </w:p>
        </w:tc>
        <w:tc>
          <w:tcPr>
            <w:tcW w:w="5573" w:type="dxa"/>
          </w:tcPr>
          <w:p w:rsidR="00416844" w:rsidRDefault="00416844" w:rsidP="00416844">
            <w:pPr>
              <w:pStyle w:val="Normal11"/>
            </w:pPr>
            <w:r>
              <w:t>Navnet på fordringstypen, fx A-skat, Moms, DSB bøde.</w:t>
            </w:r>
          </w:p>
        </w:tc>
      </w:tr>
      <w:tr w:rsidR="00416844" w:rsidTr="00416844">
        <w:tblPrEx>
          <w:tblCellMar>
            <w:top w:w="0" w:type="dxa"/>
            <w:bottom w:w="0" w:type="dxa"/>
          </w:tblCellMar>
        </w:tblPrEx>
        <w:tc>
          <w:tcPr>
            <w:tcW w:w="2625" w:type="dxa"/>
          </w:tcPr>
          <w:p w:rsidR="00416844" w:rsidRDefault="00416844" w:rsidP="00416844">
            <w:pPr>
              <w:pStyle w:val="Normal11"/>
            </w:pPr>
            <w:r>
              <w:t>Klasse</w:t>
            </w:r>
          </w:p>
        </w:tc>
        <w:tc>
          <w:tcPr>
            <w:tcW w:w="1797" w:type="dxa"/>
          </w:tcPr>
          <w:p w:rsidR="00416844" w:rsidRDefault="00416844" w:rsidP="00416844">
            <w:pPr>
              <w:pStyle w:val="Normal11"/>
            </w:pPr>
            <w:r>
              <w:t>Type</w:t>
            </w:r>
            <w:r>
              <w:fldChar w:fldCharType="begin"/>
            </w:r>
            <w:r>
              <w:instrText xml:space="preserve"> XE "</w:instrText>
            </w:r>
            <w:r w:rsidRPr="00E46D46">
              <w:instrText>Type</w:instrText>
            </w:r>
            <w:r>
              <w:instrText xml:space="preserve">" </w:instrText>
            </w:r>
            <w:r>
              <w:fldChar w:fldCharType="end"/>
            </w:r>
          </w:p>
        </w:tc>
        <w:tc>
          <w:tcPr>
            <w:tcW w:w="5573" w:type="dxa"/>
          </w:tcPr>
          <w:p w:rsidR="00416844" w:rsidRDefault="00416844" w:rsidP="00416844">
            <w:pPr>
              <w:pStyle w:val="Normal11"/>
            </w:pPr>
            <w:r>
              <w:t>I fht. dækningsrækkefølge er fordringstyperne opdelt i 3 klasser.</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xml:space="preserve">1) Bøder </w:t>
            </w:r>
          </w:p>
          <w:p w:rsidR="00416844" w:rsidRDefault="00416844" w:rsidP="00416844">
            <w:pPr>
              <w:pStyle w:val="Normal11"/>
            </w:pPr>
            <w:r>
              <w:t xml:space="preserve">2) Underholdsbidrag </w:t>
            </w:r>
          </w:p>
          <w:p w:rsidR="00416844" w:rsidRPr="00416844" w:rsidRDefault="00416844" w:rsidP="00416844">
            <w:pPr>
              <w:pStyle w:val="Normal11"/>
            </w:pPr>
            <w:r>
              <w:t>3) Alle øvrige</w:t>
            </w:r>
          </w:p>
        </w:tc>
      </w:tr>
      <w:tr w:rsidR="00416844" w:rsidTr="00416844">
        <w:tblPrEx>
          <w:tblCellMar>
            <w:top w:w="0" w:type="dxa"/>
            <w:bottom w:w="0" w:type="dxa"/>
          </w:tblCellMar>
        </w:tblPrEx>
        <w:tc>
          <w:tcPr>
            <w:tcW w:w="2625" w:type="dxa"/>
          </w:tcPr>
          <w:p w:rsidR="00416844" w:rsidRDefault="00416844" w:rsidP="00416844">
            <w:pPr>
              <w:pStyle w:val="Normal11"/>
            </w:pPr>
            <w:r>
              <w:t>FordringOplysningRegel</w:t>
            </w:r>
          </w:p>
        </w:tc>
        <w:tc>
          <w:tcPr>
            <w:tcW w:w="1797" w:type="dxa"/>
          </w:tcPr>
          <w:p w:rsidR="00416844" w:rsidRDefault="00416844" w:rsidP="00416844">
            <w:pPr>
              <w:pStyle w:val="Normal11"/>
            </w:pPr>
            <w:r>
              <w:t>RegelSæt</w:t>
            </w:r>
            <w:r>
              <w:fldChar w:fldCharType="begin"/>
            </w:r>
            <w:r>
              <w:instrText xml:space="preserve"> XE "</w:instrText>
            </w:r>
            <w:r w:rsidRPr="00662A96">
              <w:instrText>RegelSæt</w:instrText>
            </w:r>
            <w:r>
              <w:instrText xml:space="preserve">" </w:instrText>
            </w:r>
            <w:r>
              <w:fldChar w:fldCharType="end"/>
            </w:r>
          </w:p>
        </w:tc>
        <w:tc>
          <w:tcPr>
            <w:tcW w:w="5573" w:type="dxa"/>
          </w:tcPr>
          <w:p w:rsidR="00416844" w:rsidRDefault="00416844" w:rsidP="00416844">
            <w:pPr>
              <w:pStyle w:val="Normal11"/>
            </w:pPr>
            <w:r>
              <w:t>Regelsættet for hvilke oplysninger en fordringshaver skal oplyse ved oversendelse af en fordring (Kan og Skal oplysninger).</w:t>
            </w:r>
          </w:p>
        </w:tc>
      </w:tr>
      <w:tr w:rsidR="00416844" w:rsidTr="00416844">
        <w:tblPrEx>
          <w:tblCellMar>
            <w:top w:w="0" w:type="dxa"/>
            <w:bottom w:w="0" w:type="dxa"/>
          </w:tblCellMar>
        </w:tblPrEx>
        <w:tc>
          <w:tcPr>
            <w:tcW w:w="2625" w:type="dxa"/>
          </w:tcPr>
          <w:p w:rsidR="00416844" w:rsidRDefault="00416844" w:rsidP="00416844">
            <w:pPr>
              <w:pStyle w:val="Normal11"/>
            </w:pPr>
            <w:r>
              <w:t>Renteregel</w:t>
            </w:r>
          </w:p>
        </w:tc>
        <w:tc>
          <w:tcPr>
            <w:tcW w:w="1797" w:type="dxa"/>
          </w:tcPr>
          <w:p w:rsidR="00416844" w:rsidRDefault="00416844" w:rsidP="00416844">
            <w:pPr>
              <w:pStyle w:val="Normal11"/>
            </w:pPr>
            <w:r>
              <w:t>RegelSæt</w:t>
            </w:r>
            <w:r>
              <w:fldChar w:fldCharType="begin"/>
            </w:r>
            <w:r>
              <w:instrText xml:space="preserve"> XE "</w:instrText>
            </w:r>
            <w:r w:rsidRPr="00DC2489">
              <w:instrText>RegelSæt</w:instrText>
            </w:r>
            <w:r>
              <w:instrText xml:space="preserve">" </w:instrText>
            </w:r>
            <w:r>
              <w:fldChar w:fldCharType="end"/>
            </w:r>
          </w:p>
        </w:tc>
        <w:tc>
          <w:tcPr>
            <w:tcW w:w="5573" w:type="dxa"/>
          </w:tcPr>
          <w:p w:rsidR="00416844" w:rsidRDefault="00416844" w:rsidP="00416844">
            <w:pPr>
              <w:pStyle w:val="Normal11"/>
            </w:pPr>
            <w:r>
              <w:t>Der er et bestemt sæt af regler for, hvilke og hvor mange renter der må beregnes for den enkelte fordringstype. Se Bilag 1.10</w:t>
            </w:r>
          </w:p>
        </w:tc>
      </w:tr>
      <w:tr w:rsidR="00416844" w:rsidTr="00416844">
        <w:tblPrEx>
          <w:tblCellMar>
            <w:top w:w="0" w:type="dxa"/>
            <w:bottom w:w="0" w:type="dxa"/>
          </w:tblCellMar>
        </w:tblPrEx>
        <w:tc>
          <w:tcPr>
            <w:tcW w:w="2625" w:type="dxa"/>
          </w:tcPr>
          <w:p w:rsidR="00416844" w:rsidRDefault="00416844" w:rsidP="00416844">
            <w:pPr>
              <w:pStyle w:val="Normal11"/>
            </w:pPr>
            <w:r>
              <w:t>Rentesats</w:t>
            </w:r>
          </w:p>
        </w:tc>
        <w:tc>
          <w:tcPr>
            <w:tcW w:w="1797" w:type="dxa"/>
          </w:tcPr>
          <w:p w:rsidR="00416844" w:rsidRDefault="00416844" w:rsidP="00416844">
            <w:pPr>
              <w:pStyle w:val="Normal11"/>
            </w:pPr>
            <w:r>
              <w:t>Procent</w:t>
            </w:r>
            <w:r>
              <w:fldChar w:fldCharType="begin"/>
            </w:r>
            <w:r>
              <w:instrText xml:space="preserve"> XE "</w:instrText>
            </w:r>
            <w:r w:rsidRPr="00186B1D">
              <w:instrText>Procent</w:instrText>
            </w:r>
            <w:r>
              <w:instrText xml:space="preserve">" </w:instrText>
            </w:r>
            <w:r>
              <w:fldChar w:fldCharType="end"/>
            </w:r>
          </w:p>
        </w:tc>
        <w:tc>
          <w:tcPr>
            <w:tcW w:w="5573" w:type="dxa"/>
          </w:tcPr>
          <w:p w:rsidR="00416844" w:rsidRDefault="00416844" w:rsidP="00416844">
            <w:pPr>
              <w:pStyle w:val="Normal11"/>
            </w:pPr>
            <w:r>
              <w:t>For de renter, som må beregnes er der bestemte procentuelle rentesatser.</w:t>
            </w:r>
          </w:p>
        </w:tc>
      </w:tr>
      <w:tr w:rsidR="00416844" w:rsidTr="00416844">
        <w:tblPrEx>
          <w:tblCellMar>
            <w:top w:w="0" w:type="dxa"/>
            <w:bottom w:w="0" w:type="dxa"/>
          </w:tblCellMar>
        </w:tblPrEx>
        <w:tc>
          <w:tcPr>
            <w:tcW w:w="2625" w:type="dxa"/>
          </w:tcPr>
          <w:p w:rsidR="00416844" w:rsidRDefault="00416844" w:rsidP="00416844">
            <w:pPr>
              <w:pStyle w:val="Normal11"/>
            </w:pPr>
            <w:r>
              <w:t>GebyrSats</w:t>
            </w:r>
          </w:p>
        </w:tc>
        <w:tc>
          <w:tcPr>
            <w:tcW w:w="1797" w:type="dxa"/>
          </w:tcPr>
          <w:p w:rsidR="00416844" w:rsidRDefault="00416844" w:rsidP="00416844">
            <w:pPr>
              <w:pStyle w:val="Normal11"/>
            </w:pPr>
            <w:r>
              <w:t>RegelSæt</w:t>
            </w:r>
            <w:r>
              <w:fldChar w:fldCharType="begin"/>
            </w:r>
            <w:r>
              <w:instrText xml:space="preserve"> XE "</w:instrText>
            </w:r>
            <w:r w:rsidRPr="009631FA">
              <w:instrText>RegelSæt</w:instrText>
            </w:r>
            <w:r>
              <w:instrText xml:space="preserve">" </w:instrText>
            </w:r>
            <w:r>
              <w:fldChar w:fldCharType="end"/>
            </w:r>
          </w:p>
        </w:tc>
        <w:tc>
          <w:tcPr>
            <w:tcW w:w="5573" w:type="dxa"/>
          </w:tcPr>
          <w:p w:rsidR="00416844" w:rsidRDefault="00416844" w:rsidP="00416844">
            <w:pPr>
              <w:pStyle w:val="Normal11"/>
            </w:pPr>
            <w:r>
              <w:t>Satser for gebyrer (bestemte fordringstyper)der tilskrives en fordring (oprettes som sin egen fordring med link til den fordring, den er opstået på grund af). Satsen hentes her ved oprettelse af den type fordring</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Eksempler:</w:t>
            </w:r>
          </w:p>
          <w:p w:rsidR="00416844" w:rsidRDefault="00416844" w:rsidP="00416844">
            <w:pPr>
              <w:pStyle w:val="Normal11"/>
            </w:pPr>
            <w:r>
              <w:t>- FF-gebyr - x-antal kr.</w:t>
            </w:r>
          </w:p>
          <w:p w:rsidR="00416844" w:rsidRDefault="00416844" w:rsidP="00416844">
            <w:pPr>
              <w:pStyle w:val="Normal11"/>
            </w:pPr>
            <w:r>
              <w:t>- Kreditbegrænsningsgebyr - x-antal kr.</w:t>
            </w:r>
          </w:p>
          <w:p w:rsidR="00416844" w:rsidRDefault="00416844" w:rsidP="00416844">
            <w:pPr>
              <w:pStyle w:val="Normal11"/>
            </w:pPr>
            <w:r>
              <w:t>- Oprettelsesgebyr - x-antal kr.</w:t>
            </w:r>
          </w:p>
          <w:p w:rsidR="00416844" w:rsidRDefault="00416844" w:rsidP="00416844">
            <w:pPr>
              <w:pStyle w:val="Normal11"/>
            </w:pPr>
            <w:r>
              <w:t>- Rykkergebyr - x-antal kr.</w:t>
            </w:r>
          </w:p>
          <w:p w:rsidR="00416844" w:rsidRPr="00416844" w:rsidRDefault="00416844" w:rsidP="00416844">
            <w:pPr>
              <w:pStyle w:val="Normal11"/>
            </w:pPr>
            <w:r>
              <w:t>- Sikkerhedsstillelsesgebyr - x-antal kr</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er af</w:t>
            </w:r>
          </w:p>
        </w:tc>
        <w:tc>
          <w:tcPr>
            <w:tcW w:w="2398" w:type="dxa"/>
          </w:tcPr>
          <w:p w:rsidR="00416844" w:rsidRDefault="00416844" w:rsidP="00416844">
            <w:pPr>
              <w:pStyle w:val="Normal11"/>
            </w:pPr>
            <w:r>
              <w:t>Fordring(0..*)</w:t>
            </w:r>
          </w:p>
          <w:p w:rsidR="00416844" w:rsidRDefault="00416844" w:rsidP="00416844">
            <w:pPr>
              <w:pStyle w:val="Normal11"/>
            </w:pPr>
            <w:r>
              <w:t>FordringType(1)</w:t>
            </w:r>
          </w:p>
        </w:tc>
        <w:tc>
          <w:tcPr>
            <w:tcW w:w="5879" w:type="dxa"/>
          </w:tcPr>
          <w:p w:rsidR="00416844" w:rsidRDefault="00416844" w:rsidP="00416844">
            <w:pPr>
              <w:pStyle w:val="Normal11"/>
            </w:pPr>
            <w:r>
              <w:t>En fordring er af en bestemt type.</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6" w:name="_Toc272235342"/>
      <w:r>
        <w:lastRenderedPageBreak/>
        <w:t>Indsats</w:t>
      </w:r>
      <w:bookmarkEnd w:id="6"/>
    </w:p>
    <w:p w:rsidR="00416844" w:rsidRDefault="00416844" w:rsidP="00416844">
      <w:pPr>
        <w:pStyle w:val="Normal11"/>
      </w:pPr>
      <w:r>
        <w:t>Konkrete indsatser som er en type af sagsbehandling, SKAT kan anvende i forbindelse med fx opkrævning og inddrivelse af fordringer. Man kan sige, at indsatser er mulige metoder i sagsbehandlingen.</w:t>
      </w:r>
    </w:p>
    <w:p w:rsidR="00416844" w:rsidRDefault="00416844" w:rsidP="00416844">
      <w:pPr>
        <w:pStyle w:val="Normal11"/>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ID</w:t>
            </w:r>
          </w:p>
        </w:tc>
        <w:tc>
          <w:tcPr>
            <w:tcW w:w="1797" w:type="dxa"/>
          </w:tcPr>
          <w:p w:rsidR="00416844" w:rsidRDefault="00416844" w:rsidP="00416844">
            <w:pPr>
              <w:pStyle w:val="Normal11"/>
            </w:pPr>
            <w:r>
              <w:t>ID</w:t>
            </w:r>
            <w:r>
              <w:fldChar w:fldCharType="begin"/>
            </w:r>
            <w:r>
              <w:instrText xml:space="preserve"> XE "</w:instrText>
            </w:r>
            <w:r w:rsidRPr="00AB5D5B">
              <w:instrText>ID</w:instrText>
            </w:r>
            <w:r>
              <w:instrText xml:space="preserve">" </w:instrText>
            </w:r>
            <w:r>
              <w:fldChar w:fldCharType="end"/>
            </w:r>
          </w:p>
        </w:tc>
        <w:tc>
          <w:tcPr>
            <w:tcW w:w="5573" w:type="dxa"/>
          </w:tcPr>
          <w:p w:rsidR="00416844" w:rsidRDefault="00416844" w:rsidP="00416844">
            <w:pPr>
              <w:pStyle w:val="Normal11"/>
            </w:pPr>
            <w:r>
              <w:t>Identifikation af instansen af en indsats, dvs. eksempelvis betalingsordningen for kunden Hans Hansen, der starter 1.1.2007.</w:t>
            </w:r>
          </w:p>
        </w:tc>
      </w:tr>
      <w:tr w:rsidR="00416844" w:rsidTr="00416844">
        <w:tblPrEx>
          <w:tblCellMar>
            <w:top w:w="0" w:type="dxa"/>
            <w:bottom w:w="0" w:type="dxa"/>
          </w:tblCellMar>
        </w:tblPrEx>
        <w:tc>
          <w:tcPr>
            <w:tcW w:w="2625" w:type="dxa"/>
          </w:tcPr>
          <w:p w:rsidR="00416844" w:rsidRDefault="00416844" w:rsidP="00416844">
            <w:pPr>
              <w:pStyle w:val="Normal11"/>
            </w:pPr>
            <w:r>
              <w:t>Startdato</w:t>
            </w:r>
          </w:p>
        </w:tc>
        <w:tc>
          <w:tcPr>
            <w:tcW w:w="1797" w:type="dxa"/>
          </w:tcPr>
          <w:p w:rsidR="00416844" w:rsidRDefault="00416844" w:rsidP="00416844">
            <w:pPr>
              <w:pStyle w:val="Normal11"/>
            </w:pPr>
            <w:r>
              <w:t>Startdato</w:t>
            </w:r>
            <w:r>
              <w:fldChar w:fldCharType="begin"/>
            </w:r>
            <w:r>
              <w:instrText xml:space="preserve"> XE "</w:instrText>
            </w:r>
            <w:r w:rsidRPr="009254AC">
              <w:instrText>Startdato</w:instrText>
            </w:r>
            <w:r>
              <w:instrText xml:space="preserve">" </w:instrText>
            </w:r>
            <w:r>
              <w:fldChar w:fldCharType="end"/>
            </w:r>
          </w:p>
        </w:tc>
        <w:tc>
          <w:tcPr>
            <w:tcW w:w="5573" w:type="dxa"/>
          </w:tcPr>
          <w:p w:rsidR="00416844" w:rsidRDefault="00416844" w:rsidP="00416844">
            <w:pPr>
              <w:pStyle w:val="Normal11"/>
            </w:pPr>
            <w:r>
              <w:t>Angivelse af, hvornår den pågældende indsats er igangsat.</w:t>
            </w:r>
          </w:p>
          <w:p w:rsidR="00416844" w:rsidRDefault="00416844" w:rsidP="00416844">
            <w:pPr>
              <w:pStyle w:val="Normal11"/>
            </w:pPr>
            <w:r>
              <w:t xml:space="preserve">Startdatoen for påbegyndelsen af indsatsen. </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Slutdato</w:t>
            </w:r>
          </w:p>
        </w:tc>
        <w:tc>
          <w:tcPr>
            <w:tcW w:w="1797" w:type="dxa"/>
          </w:tcPr>
          <w:p w:rsidR="00416844" w:rsidRDefault="00416844" w:rsidP="00416844">
            <w:pPr>
              <w:pStyle w:val="Normal11"/>
            </w:pPr>
            <w:r>
              <w:t>Slutdato</w:t>
            </w:r>
            <w:r>
              <w:fldChar w:fldCharType="begin"/>
            </w:r>
            <w:r>
              <w:instrText xml:space="preserve"> XE "</w:instrText>
            </w:r>
            <w:r w:rsidRPr="007D00E8">
              <w:instrText>Slutdato</w:instrText>
            </w:r>
            <w:r>
              <w:instrText xml:space="preserve">" </w:instrText>
            </w:r>
            <w:r>
              <w:fldChar w:fldCharType="end"/>
            </w:r>
          </w:p>
        </w:tc>
        <w:tc>
          <w:tcPr>
            <w:tcW w:w="5573" w:type="dxa"/>
          </w:tcPr>
          <w:p w:rsidR="00416844" w:rsidRDefault="00416844" w:rsidP="00416844">
            <w:pPr>
              <w:pStyle w:val="Normal11"/>
            </w:pPr>
            <w:r>
              <w:t>Slutdatoen for indsatsen. Denne slutdato skal være styrende for, hvornår en evt. næste indsats på sporet skal igangsættes, dvs. løsningen skal styre på denne dato.</w:t>
            </w:r>
          </w:p>
        </w:tc>
      </w:tr>
      <w:tr w:rsidR="00416844" w:rsidTr="00416844">
        <w:tblPrEx>
          <w:tblCellMar>
            <w:top w:w="0" w:type="dxa"/>
            <w:bottom w:w="0" w:type="dxa"/>
          </w:tblCellMar>
        </w:tblPrEx>
        <w:tc>
          <w:tcPr>
            <w:tcW w:w="2625" w:type="dxa"/>
          </w:tcPr>
          <w:p w:rsidR="00416844" w:rsidRDefault="00416844" w:rsidP="00416844">
            <w:pPr>
              <w:pStyle w:val="Normal11"/>
            </w:pPr>
            <w:r>
              <w:t>GyldighedPeriodeVarselTil</w:t>
            </w:r>
          </w:p>
        </w:tc>
        <w:tc>
          <w:tcPr>
            <w:tcW w:w="1797" w:type="dxa"/>
          </w:tcPr>
          <w:p w:rsidR="00416844" w:rsidRDefault="00416844" w:rsidP="00416844">
            <w:pPr>
              <w:pStyle w:val="Normal11"/>
            </w:pPr>
            <w:r>
              <w:t>Dato</w:t>
            </w:r>
            <w:r>
              <w:fldChar w:fldCharType="begin"/>
            </w:r>
            <w:r>
              <w:instrText xml:space="preserve"> XE "</w:instrText>
            </w:r>
            <w:r w:rsidRPr="00112CB0">
              <w:instrText>Dato</w:instrText>
            </w:r>
            <w:r>
              <w:instrText xml:space="preserve">" </w:instrText>
            </w:r>
            <w:r>
              <w:fldChar w:fldCharType="end"/>
            </w:r>
          </w:p>
        </w:tc>
        <w:tc>
          <w:tcPr>
            <w:tcW w:w="5573" w:type="dxa"/>
          </w:tcPr>
          <w:p w:rsidR="00416844" w:rsidRDefault="00416844" w:rsidP="00416844">
            <w:pPr>
              <w:pStyle w:val="Normal11"/>
            </w:pPr>
            <w:r>
              <w:t>Et varsels ophør</w:t>
            </w:r>
          </w:p>
        </w:tc>
      </w:tr>
      <w:tr w:rsidR="00416844" w:rsidTr="00416844">
        <w:tblPrEx>
          <w:tblCellMar>
            <w:top w:w="0" w:type="dxa"/>
            <w:bottom w:w="0" w:type="dxa"/>
          </w:tblCellMar>
        </w:tblPrEx>
        <w:tc>
          <w:tcPr>
            <w:tcW w:w="2625" w:type="dxa"/>
          </w:tcPr>
          <w:p w:rsidR="00416844" w:rsidRDefault="00416844" w:rsidP="00416844">
            <w:pPr>
              <w:pStyle w:val="Normal11"/>
            </w:pPr>
            <w:r>
              <w:t>GyldighedPeriodeVarselFra</w:t>
            </w:r>
          </w:p>
        </w:tc>
        <w:tc>
          <w:tcPr>
            <w:tcW w:w="1797" w:type="dxa"/>
          </w:tcPr>
          <w:p w:rsidR="00416844" w:rsidRDefault="00416844" w:rsidP="00416844">
            <w:pPr>
              <w:pStyle w:val="Normal11"/>
            </w:pPr>
            <w:r>
              <w:t>Dato</w:t>
            </w:r>
            <w:r>
              <w:fldChar w:fldCharType="begin"/>
            </w:r>
            <w:r>
              <w:instrText xml:space="preserve"> XE "</w:instrText>
            </w:r>
            <w:r w:rsidRPr="003703F6">
              <w:instrText>Dato</w:instrText>
            </w:r>
            <w:r>
              <w:instrText xml:space="preserve">" </w:instrText>
            </w:r>
            <w:r>
              <w:fldChar w:fldCharType="end"/>
            </w:r>
          </w:p>
        </w:tc>
        <w:tc>
          <w:tcPr>
            <w:tcW w:w="5573" w:type="dxa"/>
          </w:tcPr>
          <w:p w:rsidR="00416844" w:rsidRDefault="00416844" w:rsidP="00416844">
            <w:pPr>
              <w:pStyle w:val="Normal11"/>
            </w:pPr>
            <w:r>
              <w:t>Et varsels ikrafttræden</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påklages</w:t>
            </w:r>
          </w:p>
        </w:tc>
        <w:tc>
          <w:tcPr>
            <w:tcW w:w="2398" w:type="dxa"/>
          </w:tcPr>
          <w:p w:rsidR="00416844" w:rsidRDefault="00416844" w:rsidP="00416844">
            <w:pPr>
              <w:pStyle w:val="Normal11"/>
            </w:pPr>
            <w:r>
              <w:t>Indsats(1..*)</w:t>
            </w:r>
          </w:p>
          <w:p w:rsidR="00416844" w:rsidRDefault="00416844" w:rsidP="00416844">
            <w:pPr>
              <w:pStyle w:val="Normal11"/>
            </w:pPr>
            <w:r>
              <w:t>Klage(0..1)</w:t>
            </w:r>
          </w:p>
        </w:tc>
        <w:tc>
          <w:tcPr>
            <w:tcW w:w="5879" w:type="dxa"/>
          </w:tcPr>
          <w:p w:rsidR="00416844" w:rsidRDefault="00416844" w:rsidP="00416844">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r w:rsidR="00416844" w:rsidTr="00416844">
        <w:tblPrEx>
          <w:tblCellMar>
            <w:top w:w="0" w:type="dxa"/>
            <w:bottom w:w="0" w:type="dxa"/>
          </w:tblCellMar>
        </w:tblPrEx>
        <w:tc>
          <w:tcPr>
            <w:tcW w:w="1667" w:type="dxa"/>
          </w:tcPr>
          <w:p w:rsidR="00416844" w:rsidRDefault="00416844" w:rsidP="00416844">
            <w:pPr>
              <w:pStyle w:val="Normal11"/>
            </w:pPr>
            <w:r>
              <w:t>har</w:t>
            </w:r>
          </w:p>
        </w:tc>
        <w:tc>
          <w:tcPr>
            <w:tcW w:w="2398" w:type="dxa"/>
          </w:tcPr>
          <w:p w:rsidR="00416844" w:rsidRDefault="00416844" w:rsidP="00416844">
            <w:pPr>
              <w:pStyle w:val="Normal11"/>
            </w:pPr>
            <w:r>
              <w:t>IndsatsType(1)</w:t>
            </w:r>
          </w:p>
          <w:p w:rsidR="00416844" w:rsidRDefault="00416844" w:rsidP="00416844">
            <w:pPr>
              <w:pStyle w:val="Normal11"/>
            </w:pPr>
            <w:r>
              <w:t>Indsats(0..*)</w:t>
            </w:r>
          </w:p>
        </w:tc>
        <w:tc>
          <w:tcPr>
            <w:tcW w:w="5879"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Default="00416844" w:rsidP="00416844">
            <w:pPr>
              <w:pStyle w:val="Normal11"/>
            </w:pPr>
            <w:r>
              <w:t>kan være tilknyttet</w:t>
            </w:r>
          </w:p>
        </w:tc>
        <w:tc>
          <w:tcPr>
            <w:tcW w:w="2398" w:type="dxa"/>
          </w:tcPr>
          <w:p w:rsidR="00416844" w:rsidRDefault="00416844" w:rsidP="00416844">
            <w:pPr>
              <w:pStyle w:val="Normal11"/>
            </w:pPr>
            <w:r>
              <w:t>Aktiv(0..*)</w:t>
            </w:r>
          </w:p>
          <w:p w:rsidR="00416844" w:rsidRDefault="00416844" w:rsidP="00416844">
            <w:pPr>
              <w:pStyle w:val="Normal11"/>
            </w:pPr>
            <w:r>
              <w:t>Indsats(0..1)</w:t>
            </w:r>
          </w:p>
        </w:tc>
        <w:tc>
          <w:tcPr>
            <w:tcW w:w="5879" w:type="dxa"/>
          </w:tcPr>
          <w:p w:rsidR="00416844" w:rsidRDefault="00416844" w:rsidP="00416844">
            <w:pPr>
              <w:pStyle w:val="Normal11"/>
            </w:pPr>
            <w:r>
              <w:t>Et aktiv kan være tilknyttet en indsats, fx. kan der være foretaget udlæg i et aktiv, et aktiv kan være under tvangssalg, eller et aktiv kan være et aktiv vedr. en skadesløs transport (fx. en simpel fordring).</w:t>
            </w:r>
          </w:p>
        </w:tc>
      </w:tr>
      <w:tr w:rsidR="00416844" w:rsidTr="00416844">
        <w:tblPrEx>
          <w:tblCellMar>
            <w:top w:w="0" w:type="dxa"/>
            <w:bottom w:w="0" w:type="dxa"/>
          </w:tblCellMar>
        </w:tblPrEx>
        <w:tc>
          <w:tcPr>
            <w:tcW w:w="1667" w:type="dxa"/>
          </w:tcPr>
          <w:p w:rsidR="00416844" w:rsidRDefault="00416844" w:rsidP="00416844">
            <w:pPr>
              <w:pStyle w:val="Normal11"/>
            </w:pPr>
            <w:r>
              <w:t>har et antal</w:t>
            </w:r>
          </w:p>
        </w:tc>
        <w:tc>
          <w:tcPr>
            <w:tcW w:w="2398" w:type="dxa"/>
          </w:tcPr>
          <w:p w:rsidR="00416844" w:rsidRDefault="00416844" w:rsidP="00416844">
            <w:pPr>
              <w:pStyle w:val="Normal11"/>
            </w:pPr>
            <w:r>
              <w:t>Aktivitet(1..*)</w:t>
            </w:r>
          </w:p>
          <w:p w:rsidR="00416844" w:rsidRDefault="00416844" w:rsidP="00416844">
            <w:pPr>
              <w:pStyle w:val="Normal11"/>
            </w:pPr>
            <w:r>
              <w:t>Indsats(1)</w:t>
            </w:r>
          </w:p>
        </w:tc>
        <w:tc>
          <w:tcPr>
            <w:tcW w:w="5879" w:type="dxa"/>
          </w:tcPr>
          <w:p w:rsidR="00416844" w:rsidRDefault="00416844" w:rsidP="00416844">
            <w:pPr>
              <w:pStyle w:val="Normal11"/>
            </w:pPr>
            <w:r>
              <w:t>For hver indsats er der et antal instantierede aktiviteter.</w:t>
            </w:r>
          </w:p>
        </w:tc>
      </w:tr>
    </w:tbl>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Specialisering</w:t>
            </w:r>
          </w:p>
        </w:tc>
        <w:tc>
          <w:tcPr>
            <w:tcW w:w="2398" w:type="dxa"/>
            <w:shd w:val="pct20" w:color="auto" w:fill="0000FF"/>
          </w:tcPr>
          <w:p w:rsidR="00416844" w:rsidRPr="00416844" w:rsidRDefault="00416844" w:rsidP="00416844">
            <w:pPr>
              <w:pStyle w:val="Normal11"/>
              <w:rPr>
                <w:color w:val="FFFFFF"/>
              </w:rPr>
            </w:pPr>
            <w:r>
              <w:rPr>
                <w:color w:val="FFFFFF"/>
              </w:rPr>
              <w:t>Sammenhæng</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Udlæg arver fra/er en specialisering af Indsats</w:t>
            </w:r>
          </w:p>
        </w:tc>
        <w:tc>
          <w:tcPr>
            <w:tcW w:w="5879" w:type="dxa"/>
          </w:tcPr>
          <w:p w:rsidR="00416844" w:rsidRDefault="00416844" w:rsidP="00416844">
            <w:pPr>
              <w:pStyle w:val="Normal11"/>
            </w:pPr>
            <w:r>
              <w:t>En indsats kan være et udlæg.</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7" w:name="_Toc272235343"/>
      <w:r>
        <w:lastRenderedPageBreak/>
        <w:t>IndsatsType</w:t>
      </w:r>
      <w:bookmarkEnd w:id="7"/>
    </w:p>
    <w:p w:rsidR="00416844" w:rsidRDefault="00416844" w:rsidP="00416844">
      <w:pPr>
        <w:pStyle w:val="Normal11"/>
      </w:pPr>
      <w:r>
        <w:t>Typen af indsats, som er udtryk for mulige typer af sagsbehandling, dvs. de metoder SKAT kan anvende. Det vil være typer af indsatser, som SKAT kan anvende til fx at opkræve og inddrive fordringer.</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lastRenderedPageBreak/>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IndsatsType</w:t>
            </w:r>
            <w:r>
              <w:fldChar w:fldCharType="begin"/>
            </w:r>
            <w:r>
              <w:instrText xml:space="preserve"> XE "</w:instrText>
            </w:r>
            <w:r w:rsidRPr="000A6DD5">
              <w:instrText>IndsatsType</w:instrText>
            </w:r>
            <w:r>
              <w:instrText xml:space="preserve">" </w:instrText>
            </w:r>
            <w:r>
              <w:fldChar w:fldCharType="end"/>
            </w:r>
          </w:p>
        </w:tc>
        <w:tc>
          <w:tcPr>
            <w:tcW w:w="5573" w:type="dxa"/>
          </w:tcPr>
          <w:p w:rsidR="00416844" w:rsidRDefault="00416844" w:rsidP="00416844">
            <w:pPr>
              <w:pStyle w:val="Normal11"/>
            </w:pPr>
            <w:r>
              <w:t>Navnet på typen af indsats, fx. Betalingsordning eller Betalingsopkrævning.</w:t>
            </w:r>
          </w:p>
          <w:p w:rsidR="00416844" w:rsidRDefault="00416844" w:rsidP="00416844">
            <w:pPr>
              <w:pStyle w:val="Normal11"/>
            </w:pP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Afbrydelse af forældelse</w:t>
            </w:r>
          </w:p>
          <w:p w:rsidR="00416844" w:rsidRDefault="00416844" w:rsidP="00416844">
            <w:pPr>
              <w:pStyle w:val="Normal11"/>
            </w:pPr>
            <w:r>
              <w:t xml:space="preserve">- Afskrivning </w:t>
            </w:r>
          </w:p>
          <w:p w:rsidR="00416844" w:rsidRDefault="00416844" w:rsidP="00416844">
            <w:pPr>
              <w:pStyle w:val="Normal11"/>
            </w:pPr>
            <w:r>
              <w:t>- Arrest</w:t>
            </w:r>
          </w:p>
          <w:p w:rsidR="00416844" w:rsidRDefault="00416844" w:rsidP="00416844">
            <w:pPr>
              <w:pStyle w:val="Normal11"/>
            </w:pPr>
            <w:r>
              <w:t>- Betalingsfristforlængelse/Henstand</w:t>
            </w:r>
          </w:p>
          <w:p w:rsidR="00416844" w:rsidRDefault="00416844" w:rsidP="00416844">
            <w:pPr>
              <w:pStyle w:val="Normal11"/>
            </w:pPr>
            <w:r>
              <w:t>- Betalingsordning</w:t>
            </w:r>
          </w:p>
          <w:p w:rsidR="00416844" w:rsidRDefault="00416844" w:rsidP="00416844">
            <w:pPr>
              <w:pStyle w:val="Normal11"/>
            </w:pPr>
            <w:r>
              <w:t>- Betalingsrykker</w:t>
            </w:r>
          </w:p>
          <w:p w:rsidR="00416844" w:rsidRDefault="00416844" w:rsidP="00416844">
            <w:pPr>
              <w:pStyle w:val="Normal11"/>
            </w:pPr>
            <w:r>
              <w:t xml:space="preserve">- Bobehandling - her vælges mellem: </w:t>
            </w:r>
          </w:p>
          <w:p w:rsidR="00416844" w:rsidRDefault="00416844" w:rsidP="00416844">
            <w:pPr>
              <w:pStyle w:val="Normal11"/>
            </w:pPr>
            <w:r>
              <w:t xml:space="preserve">   - § 59 og § 126A opløsning</w:t>
            </w:r>
          </w:p>
          <w:p w:rsidR="00416844" w:rsidRDefault="00416844" w:rsidP="00416844">
            <w:pPr>
              <w:pStyle w:val="Normal11"/>
            </w:pPr>
            <w:r>
              <w:t xml:space="preserve">   - Betalingsstandsning</w:t>
            </w:r>
          </w:p>
          <w:p w:rsidR="00416844" w:rsidRDefault="00416844" w:rsidP="00416844">
            <w:pPr>
              <w:pStyle w:val="Normal11"/>
            </w:pPr>
            <w:r>
              <w:t xml:space="preserve">   - Dødsbo </w:t>
            </w:r>
          </w:p>
          <w:p w:rsidR="00416844" w:rsidRDefault="00416844" w:rsidP="00416844">
            <w:pPr>
              <w:pStyle w:val="Normal11"/>
            </w:pPr>
            <w:r>
              <w:t xml:space="preserve">   - Eftergivelse </w:t>
            </w:r>
          </w:p>
          <w:p w:rsidR="00416844" w:rsidRDefault="00416844" w:rsidP="00416844">
            <w:pPr>
              <w:pStyle w:val="Normal11"/>
            </w:pPr>
            <w:r>
              <w:t xml:space="preserve">            - Eftergivelse af studiegæld</w:t>
            </w:r>
          </w:p>
          <w:p w:rsidR="00416844" w:rsidRDefault="00416844" w:rsidP="00416844">
            <w:pPr>
              <w:pStyle w:val="Normal11"/>
            </w:pPr>
            <w:r>
              <w:t xml:space="preserve">            - Eftergivelse af socialt udsatte</w:t>
            </w:r>
          </w:p>
          <w:p w:rsidR="00416844" w:rsidRDefault="00416844" w:rsidP="00416844">
            <w:pPr>
              <w:pStyle w:val="Normal11"/>
            </w:pPr>
            <w:r>
              <w:t xml:space="preserve">            - Tilskud til afvikling af studiegæld</w:t>
            </w:r>
          </w:p>
          <w:p w:rsidR="00416844" w:rsidRDefault="00416844" w:rsidP="00416844">
            <w:pPr>
              <w:pStyle w:val="Normal11"/>
            </w:pPr>
            <w:r>
              <w:t xml:space="preserve">   - Frivillig akkord</w:t>
            </w:r>
          </w:p>
          <w:p w:rsidR="00416844" w:rsidRDefault="00416844" w:rsidP="00416844">
            <w:pPr>
              <w:pStyle w:val="Normal11"/>
            </w:pPr>
            <w:r>
              <w:t xml:space="preserve">   - Gældssanering</w:t>
            </w:r>
          </w:p>
          <w:p w:rsidR="00416844" w:rsidRDefault="00416844" w:rsidP="00416844">
            <w:pPr>
              <w:pStyle w:val="Normal11"/>
            </w:pPr>
            <w:r>
              <w:t xml:space="preserve">   - Konkurs                                                                                          </w:t>
            </w:r>
          </w:p>
          <w:p w:rsidR="00416844" w:rsidRDefault="00416844" w:rsidP="00416844">
            <w:pPr>
              <w:pStyle w:val="Normal11"/>
            </w:pPr>
            <w:r>
              <w:t xml:space="preserve">   - Likvidation</w:t>
            </w:r>
          </w:p>
          <w:p w:rsidR="00416844" w:rsidRDefault="00416844" w:rsidP="00416844">
            <w:pPr>
              <w:pStyle w:val="Normal11"/>
            </w:pPr>
            <w:r>
              <w:t xml:space="preserve">   - Tvangsakkord</w:t>
            </w:r>
          </w:p>
          <w:p w:rsidR="00416844" w:rsidRDefault="00416844" w:rsidP="00416844">
            <w:pPr>
              <w:pStyle w:val="Normal11"/>
            </w:pPr>
            <w:r>
              <w:t xml:space="preserve">   - Tvangsopløsning</w:t>
            </w:r>
          </w:p>
          <w:p w:rsidR="00416844" w:rsidRDefault="00416844" w:rsidP="00416844">
            <w:pPr>
              <w:pStyle w:val="Normal11"/>
            </w:pPr>
            <w:r>
              <w:t>- Bødeforvandlingsstraf</w:t>
            </w:r>
          </w:p>
          <w:p w:rsidR="00416844" w:rsidRDefault="00416844" w:rsidP="00416844">
            <w:pPr>
              <w:pStyle w:val="Normal11"/>
            </w:pPr>
            <w:r>
              <w:t>- Eftersøgning hos politiet</w:t>
            </w:r>
          </w:p>
          <w:p w:rsidR="00416844" w:rsidRDefault="00416844" w:rsidP="00416844">
            <w:pPr>
              <w:pStyle w:val="Normal11"/>
            </w:pPr>
            <w:r>
              <w:t>- Forkortet afregning</w:t>
            </w:r>
          </w:p>
          <w:p w:rsidR="00416844" w:rsidRDefault="00416844" w:rsidP="00416844">
            <w:pPr>
              <w:pStyle w:val="Normal11"/>
            </w:pPr>
            <w:r>
              <w:t>- Fratagelse af erhvervstilladelse</w:t>
            </w:r>
          </w:p>
          <w:p w:rsidR="00416844" w:rsidRDefault="00416844" w:rsidP="00416844">
            <w:pPr>
              <w:pStyle w:val="Normal11"/>
            </w:pPr>
            <w:r>
              <w:t>- Fratagelse af køretøjets nummerplader</w:t>
            </w:r>
          </w:p>
          <w:p w:rsidR="00416844" w:rsidRDefault="00416844" w:rsidP="00416844">
            <w:pPr>
              <w:pStyle w:val="Normal11"/>
            </w:pPr>
            <w:r>
              <w:t>- Fratagelse af toldkredit</w:t>
            </w:r>
          </w:p>
          <w:p w:rsidR="00416844" w:rsidRDefault="00416844" w:rsidP="00416844">
            <w:pPr>
              <w:pStyle w:val="Normal11"/>
            </w:pPr>
            <w:r>
              <w:t>- Henstand, klagebetinget</w:t>
            </w:r>
          </w:p>
          <w:p w:rsidR="00416844" w:rsidRDefault="00416844" w:rsidP="00416844">
            <w:pPr>
              <w:pStyle w:val="Normal11"/>
            </w:pPr>
            <w:r>
              <w:t>- Håndpant</w:t>
            </w:r>
          </w:p>
          <w:p w:rsidR="00416844" w:rsidRDefault="00416844" w:rsidP="00416844">
            <w:pPr>
              <w:pStyle w:val="Normal11"/>
            </w:pPr>
            <w:r>
              <w:t>- Indberetning til Kreditoplysningsbureau</w:t>
            </w:r>
          </w:p>
          <w:p w:rsidR="00416844" w:rsidRDefault="00416844" w:rsidP="00416844">
            <w:pPr>
              <w:pStyle w:val="Normal11"/>
            </w:pPr>
            <w:r>
              <w:t>- Inddragelse af registrering</w:t>
            </w:r>
          </w:p>
          <w:p w:rsidR="00416844" w:rsidRDefault="00416844" w:rsidP="00416844">
            <w:pPr>
              <w:pStyle w:val="Normal11"/>
            </w:pPr>
            <w:r>
              <w:t>- Inddrivelse i udlandet</w:t>
            </w:r>
          </w:p>
          <w:p w:rsidR="00416844" w:rsidRDefault="00416844" w:rsidP="00416844">
            <w:pPr>
              <w:pStyle w:val="Normal11"/>
            </w:pPr>
            <w:r>
              <w:t xml:space="preserve">- Indregning </w:t>
            </w:r>
          </w:p>
          <w:p w:rsidR="00416844" w:rsidRDefault="00416844" w:rsidP="00416844">
            <w:pPr>
              <w:pStyle w:val="Normal11"/>
            </w:pPr>
            <w:r>
              <w:t>- Lønindeholdelse</w:t>
            </w:r>
          </w:p>
          <w:p w:rsidR="00416844" w:rsidRDefault="00416844" w:rsidP="00416844">
            <w:pPr>
              <w:pStyle w:val="Normal11"/>
            </w:pPr>
            <w:r>
              <w:t>- Modregning</w:t>
            </w:r>
          </w:p>
          <w:p w:rsidR="00416844" w:rsidRDefault="00416844" w:rsidP="00416844">
            <w:pPr>
              <w:pStyle w:val="Normal11"/>
            </w:pPr>
            <w:r>
              <w:t>- Møder</w:t>
            </w:r>
          </w:p>
          <w:p w:rsidR="00416844" w:rsidRDefault="00416844" w:rsidP="00416844">
            <w:pPr>
              <w:pStyle w:val="Normal11"/>
            </w:pPr>
            <w:r>
              <w:t>- Manuel sagsbehandling</w:t>
            </w:r>
          </w:p>
          <w:p w:rsidR="00416844" w:rsidRDefault="00416844" w:rsidP="00416844">
            <w:pPr>
              <w:pStyle w:val="Normal11"/>
            </w:pPr>
            <w:r>
              <w:t>- Servicebesøg</w:t>
            </w:r>
          </w:p>
          <w:p w:rsidR="00416844" w:rsidRDefault="00416844" w:rsidP="00416844">
            <w:pPr>
              <w:pStyle w:val="Normal11"/>
            </w:pPr>
            <w:r>
              <w:t>- Skadesløs transport</w:t>
            </w:r>
          </w:p>
          <w:p w:rsidR="00416844" w:rsidRDefault="00416844" w:rsidP="00416844">
            <w:pPr>
              <w:pStyle w:val="Normal11"/>
            </w:pPr>
            <w:r>
              <w:t>- Telefoninkasso</w:t>
            </w:r>
          </w:p>
          <w:p w:rsidR="00416844" w:rsidRDefault="00416844" w:rsidP="00416844">
            <w:pPr>
              <w:pStyle w:val="Normal11"/>
            </w:pPr>
            <w:r>
              <w:t>- Tilvejebringelse af fundament for civilretslige fordringer</w:t>
            </w:r>
          </w:p>
          <w:p w:rsidR="00416844" w:rsidRDefault="00416844" w:rsidP="00416844">
            <w:pPr>
              <w:pStyle w:val="Normal11"/>
            </w:pPr>
            <w:r>
              <w:t>- Uerholdelighed</w:t>
            </w:r>
          </w:p>
          <w:p w:rsidR="00416844" w:rsidRDefault="00416844" w:rsidP="00416844">
            <w:pPr>
              <w:pStyle w:val="Normal11"/>
            </w:pPr>
            <w:r>
              <w:t>- Udlæg</w:t>
            </w:r>
          </w:p>
          <w:p w:rsidR="00416844" w:rsidRDefault="00416844" w:rsidP="00416844">
            <w:pPr>
              <w:pStyle w:val="Normal11"/>
            </w:pPr>
            <w:r>
              <w:t>- Tvangsalg</w:t>
            </w:r>
          </w:p>
          <w:p w:rsidR="00416844" w:rsidRDefault="00416844" w:rsidP="00416844">
            <w:pPr>
              <w:pStyle w:val="Normal11"/>
            </w:pPr>
            <w:r>
              <w:t>- RykningspåtegningFremtidigRespekt</w:t>
            </w:r>
          </w:p>
          <w:p w:rsidR="00416844" w:rsidRDefault="00416844" w:rsidP="00416844">
            <w:pPr>
              <w:pStyle w:val="Normal11"/>
            </w:pPr>
            <w:r>
              <w:t>- AnerkendFordring</w:t>
            </w:r>
          </w:p>
          <w:p w:rsidR="00416844" w:rsidRDefault="00416844" w:rsidP="00416844">
            <w:pPr>
              <w:pStyle w:val="Normal11"/>
            </w:pPr>
            <w:r>
              <w:t>- AdministrativTiltag</w:t>
            </w:r>
          </w:p>
          <w:p w:rsidR="00416844" w:rsidRDefault="00416844" w:rsidP="00416844">
            <w:pPr>
              <w:pStyle w:val="Normal11"/>
            </w:pPr>
            <w:r>
              <w:t xml:space="preserve">            - Rentestop</w:t>
            </w:r>
          </w:p>
          <w:p w:rsidR="00416844" w:rsidRDefault="00416844" w:rsidP="00416844">
            <w:pPr>
              <w:pStyle w:val="Normal11"/>
            </w:pPr>
            <w:r>
              <w:t xml:space="preserve">            - Rykkerstop</w:t>
            </w:r>
          </w:p>
          <w:p w:rsidR="00416844" w:rsidRDefault="00416844" w:rsidP="00416844">
            <w:pPr>
              <w:pStyle w:val="Normal11"/>
            </w:pPr>
            <w:r>
              <w:t xml:space="preserve">            - Udbetalingsstop</w:t>
            </w:r>
          </w:p>
          <w:p w:rsidR="00416844" w:rsidRDefault="00416844" w:rsidP="00416844">
            <w:pPr>
              <w:pStyle w:val="Normal11"/>
            </w:pPr>
            <w:r>
              <w:t>- AngivelseIndsats</w:t>
            </w:r>
          </w:p>
          <w:p w:rsidR="00416844" w:rsidRDefault="00416844" w:rsidP="00416844">
            <w:pPr>
              <w:pStyle w:val="Normal11"/>
            </w:pPr>
            <w:r>
              <w:t xml:space="preserve">            - Foreløbig Fastsættelse</w:t>
            </w:r>
          </w:p>
          <w:p w:rsidR="00416844" w:rsidRDefault="00416844" w:rsidP="00416844">
            <w:pPr>
              <w:pStyle w:val="Normal11"/>
            </w:pPr>
            <w:r>
              <w:lastRenderedPageBreak/>
              <w:t xml:space="preserve">            - Rykker for manglende angivelse</w:t>
            </w:r>
          </w:p>
          <w:p w:rsidR="00416844" w:rsidRDefault="00416844" w:rsidP="00416844">
            <w:pPr>
              <w:pStyle w:val="Normal11"/>
            </w:pPr>
            <w:r>
              <w:t xml:space="preserve">              (motor- månedsangivelse)</w:t>
            </w:r>
          </w:p>
          <w:p w:rsidR="00416844" w:rsidRDefault="00416844" w:rsidP="00416844">
            <w:pPr>
              <w:pStyle w:val="Normal11"/>
            </w:pPr>
            <w:r>
              <w:t xml:space="preserve">            - Påmindelsesmail vedr. manglende</w:t>
            </w:r>
          </w:p>
          <w:p w:rsidR="00416844" w:rsidRDefault="00416844" w:rsidP="00416844">
            <w:pPr>
              <w:pStyle w:val="Normal11"/>
            </w:pPr>
            <w:r>
              <w:t xml:space="preserve">              angivelse</w:t>
            </w:r>
          </w:p>
          <w:p w:rsidR="00416844" w:rsidRDefault="00416844" w:rsidP="00416844">
            <w:pPr>
              <w:pStyle w:val="Normal11"/>
            </w:pPr>
            <w:r>
              <w:t xml:space="preserve">            - Påmindelsesmail vedr. oplysning</w:t>
            </w:r>
          </w:p>
          <w:p w:rsidR="00416844" w:rsidRDefault="00416844" w:rsidP="00416844">
            <w:pPr>
              <w:pStyle w:val="Normal11"/>
            </w:pPr>
            <w:r>
              <w:t xml:space="preserve">              om angivelsesperiode og frister</w:t>
            </w:r>
          </w:p>
          <w:p w:rsidR="00416844" w:rsidRDefault="00416844" w:rsidP="00416844">
            <w:pPr>
              <w:pStyle w:val="Normal11"/>
            </w:pPr>
            <w:r>
              <w:t xml:space="preserve">            - Sikkerhedsstillelsesgebyr</w:t>
            </w:r>
          </w:p>
          <w:p w:rsidR="00416844" w:rsidRDefault="00416844" w:rsidP="00416844">
            <w:pPr>
              <w:pStyle w:val="Normal11"/>
            </w:pPr>
            <w:r>
              <w:t xml:space="preserve">              (beregnes ifm dannelse af den</w:t>
            </w:r>
          </w:p>
          <w:p w:rsidR="00416844" w:rsidRDefault="00416844" w:rsidP="00416844">
            <w:pPr>
              <w:pStyle w:val="Normal11"/>
            </w:pPr>
            <w:r>
              <w:t xml:space="preserve">               månedlige importspecifikationen)</w:t>
            </w:r>
          </w:p>
          <w:p w:rsidR="00416844" w:rsidRDefault="00416844" w:rsidP="00416844">
            <w:pPr>
              <w:pStyle w:val="Normal11"/>
            </w:pPr>
            <w:r>
              <w:t xml:space="preserve">            - Gebyr for kreditbegrænsning</w:t>
            </w:r>
          </w:p>
          <w:p w:rsidR="00416844" w:rsidRPr="00416844" w:rsidRDefault="00416844" w:rsidP="00416844">
            <w:pPr>
              <w:pStyle w:val="Normal11"/>
            </w:pPr>
            <w:r>
              <w:t>- BetalingOpkrævning</w:t>
            </w: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AfgiftRegel</w:t>
            </w:r>
          </w:p>
        </w:tc>
        <w:tc>
          <w:tcPr>
            <w:tcW w:w="1797" w:type="dxa"/>
          </w:tcPr>
          <w:p w:rsidR="00416844" w:rsidRDefault="00416844" w:rsidP="00416844">
            <w:pPr>
              <w:pStyle w:val="Normal11"/>
            </w:pPr>
            <w:r>
              <w:t>RegelSæt</w:t>
            </w:r>
            <w:r>
              <w:fldChar w:fldCharType="begin"/>
            </w:r>
            <w:r>
              <w:instrText xml:space="preserve"> XE "</w:instrText>
            </w:r>
            <w:r w:rsidRPr="008F7B25">
              <w:instrText>RegelSæt</w:instrText>
            </w:r>
            <w:r>
              <w:instrText xml:space="preserve">" </w:instrText>
            </w:r>
            <w:r>
              <w:fldChar w:fldCharType="end"/>
            </w:r>
          </w:p>
        </w:tc>
        <w:tc>
          <w:tcPr>
            <w:tcW w:w="5573" w:type="dxa"/>
          </w:tcPr>
          <w:p w:rsidR="00416844" w:rsidRDefault="00416844" w:rsidP="00416844">
            <w:pPr>
              <w:pStyle w:val="Normal11"/>
            </w:pPr>
            <w:r>
              <w:t>Et regelsæt der definerer, hvordan et objekt skal behandles.</w:t>
            </w:r>
          </w:p>
        </w:tc>
      </w:tr>
      <w:tr w:rsidR="00416844" w:rsidTr="00416844">
        <w:tblPrEx>
          <w:tblCellMar>
            <w:top w:w="0" w:type="dxa"/>
            <w:bottom w:w="0" w:type="dxa"/>
          </w:tblCellMar>
        </w:tblPrEx>
        <w:tc>
          <w:tcPr>
            <w:tcW w:w="2625" w:type="dxa"/>
          </w:tcPr>
          <w:p w:rsidR="00416844" w:rsidRDefault="00416844" w:rsidP="00416844">
            <w:pPr>
              <w:pStyle w:val="Normal11"/>
            </w:pPr>
            <w:r>
              <w:t>FordringType</w:t>
            </w:r>
          </w:p>
        </w:tc>
        <w:tc>
          <w:tcPr>
            <w:tcW w:w="1797" w:type="dxa"/>
          </w:tcPr>
          <w:p w:rsidR="00416844" w:rsidRDefault="00416844" w:rsidP="00416844">
            <w:pPr>
              <w:pStyle w:val="Normal11"/>
            </w:pPr>
            <w:r>
              <w:t>RegelSæt</w:t>
            </w:r>
            <w:r>
              <w:fldChar w:fldCharType="begin"/>
            </w:r>
            <w:r>
              <w:instrText xml:space="preserve"> XE "</w:instrText>
            </w:r>
            <w:r w:rsidRPr="00954427">
              <w:instrText>RegelSæt</w:instrText>
            </w:r>
            <w:r>
              <w:instrText xml:space="preserve">" </w:instrText>
            </w:r>
            <w:r>
              <w:fldChar w:fldCharType="end"/>
            </w:r>
          </w:p>
        </w:tc>
        <w:tc>
          <w:tcPr>
            <w:tcW w:w="5573" w:type="dxa"/>
          </w:tcPr>
          <w:p w:rsidR="00416844" w:rsidRDefault="00416844" w:rsidP="00416844">
            <w:pPr>
              <w:pStyle w:val="Normal11"/>
            </w:pPr>
            <w:r>
              <w:t xml:space="preserve">Regelsættet for hvornår en fordringstype må komme under en bestemt indsatstype. Der er et regelsæt for hver tilstand en fordring kan være i, fx Opkrævning og Restance. </w:t>
            </w:r>
          </w:p>
          <w:p w:rsidR="00416844" w:rsidRDefault="00416844" w:rsidP="00416844">
            <w:pPr>
              <w:pStyle w:val="Normal11"/>
            </w:pPr>
          </w:p>
          <w:p w:rsidR="00416844" w:rsidRDefault="00416844" w:rsidP="00416844">
            <w:pPr>
              <w:pStyle w:val="Normal11"/>
            </w:pPr>
            <w:r>
              <w:t>Specifikt Restanceinddrivelsesmyndigheden:</w:t>
            </w:r>
          </w:p>
          <w:p w:rsidR="00416844" w:rsidRDefault="00416844" w:rsidP="00416844">
            <w:pPr>
              <w:pStyle w:val="Normal11"/>
            </w:pPr>
            <w:r>
              <w:t>Se matricer: Fordringstype(Opkrævning)_Indsatstype og Fordringstype(Restance)_Indsatstype.</w:t>
            </w:r>
          </w:p>
        </w:tc>
      </w:tr>
      <w:tr w:rsidR="00416844" w:rsidTr="00416844">
        <w:tblPrEx>
          <w:tblCellMar>
            <w:top w:w="0" w:type="dxa"/>
            <w:bottom w:w="0" w:type="dxa"/>
          </w:tblCellMar>
        </w:tblPrEx>
        <w:tc>
          <w:tcPr>
            <w:tcW w:w="2625" w:type="dxa"/>
          </w:tcPr>
          <w:p w:rsidR="00416844" w:rsidRDefault="00416844" w:rsidP="00416844">
            <w:pPr>
              <w:pStyle w:val="Normal11"/>
            </w:pPr>
            <w:r>
              <w:t>GebyrRegel</w:t>
            </w:r>
          </w:p>
        </w:tc>
        <w:tc>
          <w:tcPr>
            <w:tcW w:w="1797" w:type="dxa"/>
          </w:tcPr>
          <w:p w:rsidR="00416844" w:rsidRDefault="00416844" w:rsidP="00416844">
            <w:pPr>
              <w:pStyle w:val="Normal11"/>
            </w:pPr>
            <w:r>
              <w:t>Type</w:t>
            </w:r>
            <w:r>
              <w:fldChar w:fldCharType="begin"/>
            </w:r>
            <w:r>
              <w:instrText xml:space="preserve"> XE "</w:instrText>
            </w:r>
            <w:r w:rsidRPr="00F13BAC">
              <w:instrText>Type</w:instrText>
            </w:r>
            <w:r>
              <w:instrText xml:space="preserve">" </w:instrText>
            </w:r>
            <w:r>
              <w:fldChar w:fldCharType="end"/>
            </w:r>
          </w:p>
        </w:tc>
        <w:tc>
          <w:tcPr>
            <w:tcW w:w="5573" w:type="dxa"/>
          </w:tcPr>
          <w:p w:rsidR="00416844" w:rsidRDefault="00416844" w:rsidP="00416844">
            <w:pPr>
              <w:pStyle w:val="Normal11"/>
            </w:pPr>
            <w:r>
              <w:t>Dette er regelsættet for de gebyrer, en indsats kan medføre. Regelsættet består af, hvilke gebyrer der kan anvendes med hvilke indsatser samt beløbet for gebyret.</w:t>
            </w:r>
          </w:p>
        </w:tc>
      </w:tr>
      <w:tr w:rsidR="00416844" w:rsidTr="00416844">
        <w:tblPrEx>
          <w:tblCellMar>
            <w:top w:w="0" w:type="dxa"/>
            <w:bottom w:w="0" w:type="dxa"/>
          </w:tblCellMar>
        </w:tblPrEx>
        <w:tc>
          <w:tcPr>
            <w:tcW w:w="2625" w:type="dxa"/>
          </w:tcPr>
          <w:p w:rsidR="00416844" w:rsidRDefault="00416844" w:rsidP="00416844">
            <w:pPr>
              <w:pStyle w:val="Normal11"/>
            </w:pPr>
            <w:r>
              <w:t>MinimumBeløb</w:t>
            </w:r>
          </w:p>
        </w:tc>
        <w:tc>
          <w:tcPr>
            <w:tcW w:w="1797" w:type="dxa"/>
          </w:tcPr>
          <w:p w:rsidR="00416844" w:rsidRDefault="00416844" w:rsidP="00416844">
            <w:pPr>
              <w:pStyle w:val="Normal11"/>
            </w:pPr>
            <w:r>
              <w:t>Type</w:t>
            </w:r>
            <w:r>
              <w:fldChar w:fldCharType="begin"/>
            </w:r>
            <w:r>
              <w:instrText xml:space="preserve"> XE "</w:instrText>
            </w:r>
            <w:r w:rsidRPr="001B4836">
              <w:instrText>Type</w:instrText>
            </w:r>
            <w:r>
              <w:instrText xml:space="preserve">" </w:instrText>
            </w:r>
            <w:r>
              <w:fldChar w:fldCharType="end"/>
            </w:r>
          </w:p>
        </w:tc>
        <w:tc>
          <w:tcPr>
            <w:tcW w:w="5573" w:type="dxa"/>
          </w:tcPr>
          <w:p w:rsidR="00416844" w:rsidRDefault="00416844" w:rsidP="00416844">
            <w:pPr>
              <w:pStyle w:val="Normal11"/>
            </w:pPr>
            <w:r>
              <w:t xml:space="preserve">Regelsættet for det minimumsbeløb der skal kunne opsættes for hver indsats. </w:t>
            </w:r>
          </w:p>
          <w:p w:rsidR="00416844" w:rsidRDefault="00416844" w:rsidP="00416844">
            <w:pPr>
              <w:pStyle w:val="Normal11"/>
            </w:pPr>
            <w:r>
              <w:t>Beløbet angiver, hvor stort et beløb fordringerne skal være på, før man må igangsætte en indsats.</w:t>
            </w:r>
          </w:p>
          <w:p w:rsidR="00416844" w:rsidRDefault="00416844" w:rsidP="00416844">
            <w:pPr>
              <w:pStyle w:val="Normal11"/>
            </w:pPr>
            <w:r>
              <w:t>F.eks. kan man forestille sig, at man ikke skal igangsætte betalingsrykker, hvis saldoen for de relevante fordringer er under 250 kr. og rykkergebyret i sig selv kan være 250 kr.</w:t>
            </w:r>
          </w:p>
          <w:p w:rsidR="00416844" w:rsidRDefault="00416844" w:rsidP="00416844">
            <w:pPr>
              <w:pStyle w:val="Normal11"/>
            </w:pPr>
          </w:p>
          <w:p w:rsidR="00416844" w:rsidRDefault="00416844" w:rsidP="00416844">
            <w:pPr>
              <w:pStyle w:val="Normal11"/>
            </w:pPr>
            <w:r>
              <w:t>Se matrix "Indsatstype_minimumsbeløb".</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AnvendelseRegelsæt</w:t>
            </w:r>
          </w:p>
        </w:tc>
        <w:tc>
          <w:tcPr>
            <w:tcW w:w="1797" w:type="dxa"/>
          </w:tcPr>
          <w:p w:rsidR="00416844" w:rsidRDefault="00416844" w:rsidP="00416844">
            <w:pPr>
              <w:pStyle w:val="Normal11"/>
            </w:pPr>
            <w:r>
              <w:t>RegelSæt</w:t>
            </w:r>
            <w:r>
              <w:fldChar w:fldCharType="begin"/>
            </w:r>
            <w:r>
              <w:instrText xml:space="preserve"> XE "</w:instrText>
            </w:r>
            <w:r w:rsidRPr="00E34CB3">
              <w:instrText>RegelSæt</w:instrText>
            </w:r>
            <w:r>
              <w:instrText xml:space="preserve">" </w:instrText>
            </w:r>
            <w:r>
              <w:fldChar w:fldCharType="end"/>
            </w:r>
          </w:p>
        </w:tc>
        <w:tc>
          <w:tcPr>
            <w:tcW w:w="5573" w:type="dxa"/>
          </w:tcPr>
          <w:p w:rsidR="00416844" w:rsidRDefault="00416844" w:rsidP="00416844">
            <w:pPr>
              <w:pStyle w:val="Normal11"/>
            </w:pPr>
            <w:r>
              <w:t xml:space="preserve">Regelsættet for hvilke indsatstyper, der må anvendes sammen med andre indsatstyper. </w:t>
            </w:r>
          </w:p>
          <w:p w:rsidR="00416844" w:rsidRDefault="00416844" w:rsidP="00416844">
            <w:pPr>
              <w:pStyle w:val="Normal11"/>
            </w:pPr>
          </w:p>
          <w:p w:rsidR="00416844" w:rsidRDefault="00416844" w:rsidP="00416844">
            <w:pPr>
              <w:pStyle w:val="Normal11"/>
            </w:pPr>
            <w:r>
              <w:t>Specifikt Restanceinddrivelsesmyndigheden:</w:t>
            </w:r>
          </w:p>
          <w:p w:rsidR="00416844" w:rsidRDefault="00416844" w:rsidP="00416844">
            <w:pPr>
              <w:pStyle w:val="Normal11"/>
            </w:pPr>
            <w:r>
              <w:t>Se matrix Indsats_Indsats.</w:t>
            </w:r>
          </w:p>
        </w:tc>
      </w:tr>
      <w:tr w:rsidR="00416844" w:rsidTr="00416844">
        <w:tblPrEx>
          <w:tblCellMar>
            <w:top w:w="0" w:type="dxa"/>
            <w:bottom w:w="0" w:type="dxa"/>
          </w:tblCellMar>
        </w:tblPrEx>
        <w:tc>
          <w:tcPr>
            <w:tcW w:w="2625" w:type="dxa"/>
          </w:tcPr>
          <w:p w:rsidR="00416844" w:rsidRDefault="00416844" w:rsidP="00416844">
            <w:pPr>
              <w:pStyle w:val="Normal11"/>
            </w:pPr>
            <w:r>
              <w:t>GennemførselTid</w:t>
            </w:r>
          </w:p>
        </w:tc>
        <w:tc>
          <w:tcPr>
            <w:tcW w:w="1797" w:type="dxa"/>
          </w:tcPr>
          <w:p w:rsidR="00416844" w:rsidRDefault="00416844" w:rsidP="00416844">
            <w:pPr>
              <w:pStyle w:val="Normal11"/>
            </w:pPr>
            <w:r>
              <w:t>GennemførselTid</w:t>
            </w:r>
            <w:r>
              <w:fldChar w:fldCharType="begin"/>
            </w:r>
            <w:r>
              <w:instrText xml:space="preserve"> XE "</w:instrText>
            </w:r>
            <w:r w:rsidRPr="00611E96">
              <w:instrText>GennemførselTid</w:instrText>
            </w:r>
            <w:r>
              <w:instrText xml:space="preserve">" </w:instrText>
            </w:r>
            <w:r>
              <w:fldChar w:fldCharType="end"/>
            </w:r>
          </w:p>
        </w:tc>
        <w:tc>
          <w:tcPr>
            <w:tcW w:w="5573" w:type="dxa"/>
          </w:tcPr>
          <w:p w:rsidR="00416844" w:rsidRDefault="00416844" w:rsidP="00416844">
            <w:pPr>
              <w:pStyle w:val="Normal11"/>
            </w:pPr>
            <w:r>
              <w:t>Den faktiske tid det tager at gennemføre indsatsen med underliggende aktiviteter.</w:t>
            </w:r>
          </w:p>
        </w:tc>
      </w:tr>
      <w:tr w:rsidR="00416844" w:rsidTr="00416844">
        <w:tblPrEx>
          <w:tblCellMar>
            <w:top w:w="0" w:type="dxa"/>
            <w:bottom w:w="0" w:type="dxa"/>
          </w:tblCellMar>
        </w:tblPrEx>
        <w:tc>
          <w:tcPr>
            <w:tcW w:w="2625" w:type="dxa"/>
          </w:tcPr>
          <w:p w:rsidR="00416844" w:rsidRDefault="00416844" w:rsidP="00416844">
            <w:pPr>
              <w:pStyle w:val="Normal11"/>
            </w:pPr>
            <w:r>
              <w:t>GennemførselTidRegel</w:t>
            </w:r>
          </w:p>
        </w:tc>
        <w:tc>
          <w:tcPr>
            <w:tcW w:w="1797" w:type="dxa"/>
          </w:tcPr>
          <w:p w:rsidR="00416844" w:rsidRDefault="00416844" w:rsidP="00416844">
            <w:pPr>
              <w:pStyle w:val="Normal11"/>
            </w:pPr>
            <w:r>
              <w:t>RegelSæt</w:t>
            </w:r>
            <w:r>
              <w:fldChar w:fldCharType="begin"/>
            </w:r>
            <w:r>
              <w:instrText xml:space="preserve"> XE "</w:instrText>
            </w:r>
            <w:r w:rsidRPr="004C61B1">
              <w:instrText>RegelSæt</w:instrText>
            </w:r>
            <w:r>
              <w:instrText xml:space="preserve">" </w:instrText>
            </w:r>
            <w:r>
              <w:fldChar w:fldCharType="end"/>
            </w:r>
          </w:p>
        </w:tc>
        <w:tc>
          <w:tcPr>
            <w:tcW w:w="5573" w:type="dxa"/>
          </w:tcPr>
          <w:p w:rsidR="00416844" w:rsidRDefault="00416844" w:rsidP="00416844">
            <w:pPr>
              <w:pStyle w:val="Normal11"/>
            </w:pPr>
            <w:r>
              <w:t>Specifikt Restanceinddrivelsesmyndigheden:</w:t>
            </w:r>
          </w:p>
          <w:p w:rsidR="00416844" w:rsidRDefault="00416844" w:rsidP="00416844">
            <w:pPr>
              <w:pStyle w:val="Normal11"/>
            </w:pPr>
            <w:r>
              <w:t>Regelsættet for hvor lang tid det må/bør tage for den enkelte indsatstype at blive gennemført.</w:t>
            </w:r>
          </w:p>
          <w:p w:rsidR="00416844" w:rsidRDefault="00416844" w:rsidP="00416844">
            <w:pPr>
              <w:pStyle w:val="Normal11"/>
            </w:pPr>
            <w:r>
              <w:t>Se matrix Indsats_Gennemførselsfrist.</w:t>
            </w:r>
          </w:p>
          <w:p w:rsidR="00416844" w:rsidRDefault="00416844" w:rsidP="00416844">
            <w:pPr>
              <w:pStyle w:val="Normal11"/>
            </w:pP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har</w:t>
            </w:r>
          </w:p>
        </w:tc>
        <w:tc>
          <w:tcPr>
            <w:tcW w:w="2398" w:type="dxa"/>
          </w:tcPr>
          <w:p w:rsidR="00416844" w:rsidRDefault="00416844" w:rsidP="00416844">
            <w:pPr>
              <w:pStyle w:val="Normal11"/>
            </w:pPr>
            <w:r>
              <w:t>IndsatsType(1)</w:t>
            </w:r>
          </w:p>
          <w:p w:rsidR="00416844" w:rsidRDefault="00416844" w:rsidP="00416844">
            <w:pPr>
              <w:pStyle w:val="Normal11"/>
            </w:pPr>
            <w:r>
              <w:t>Indsats(0..*)</w:t>
            </w:r>
          </w:p>
        </w:tc>
        <w:tc>
          <w:tcPr>
            <w:tcW w:w="5879" w:type="dxa"/>
          </w:tcPr>
          <w:p w:rsidR="00416844" w:rsidRDefault="00416844" w:rsidP="00416844">
            <w:pPr>
              <w:pStyle w:val="Normal11"/>
            </w:pP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8" w:name="_Toc272235344"/>
      <w:r>
        <w:lastRenderedPageBreak/>
        <w:t>KanalOplysning</w:t>
      </w:r>
      <w:bookmarkEnd w:id="8"/>
    </w:p>
    <w:p w:rsidR="00416844" w:rsidRDefault="00416844" w:rsidP="00416844">
      <w:pPr>
        <w:pStyle w:val="Normal11"/>
      </w:pPr>
      <w:r>
        <w:t>Klassen en generalisering af EFI/EKKOs kanaloplysninger, dvs. de kommunikations veje en fx tredjemand, samarbejdspart m.m. må anvende.</w:t>
      </w:r>
    </w:p>
    <w:p w:rsidR="00416844" w:rsidRDefault="00416844" w:rsidP="00416844">
      <w:pPr>
        <w:pStyle w:val="Normal11"/>
      </w:pPr>
    </w:p>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Ressource(1)</w:t>
            </w:r>
          </w:p>
          <w:p w:rsidR="00416844" w:rsidRDefault="00416844" w:rsidP="00416844">
            <w:pPr>
              <w:pStyle w:val="Normal11"/>
            </w:pPr>
            <w:r>
              <w:t>KanalOplysning(0..*)</w:t>
            </w:r>
          </w:p>
        </w:tc>
        <w:tc>
          <w:tcPr>
            <w:tcW w:w="5879" w:type="dxa"/>
          </w:tcPr>
          <w:p w:rsidR="00416844" w:rsidRDefault="00416844" w:rsidP="00416844">
            <w:pPr>
              <w:pStyle w:val="Normal11"/>
            </w:pPr>
            <w:r>
              <w:t>For en ressource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FordringDebitor(0..1)</w:t>
            </w:r>
          </w:p>
          <w:p w:rsidR="00416844" w:rsidRDefault="00416844" w:rsidP="00416844">
            <w:pPr>
              <w:pStyle w:val="Normal11"/>
            </w:pPr>
            <w:r>
              <w:t>KanalOplysning(0..*)</w:t>
            </w:r>
          </w:p>
        </w:tc>
        <w:tc>
          <w:tcPr>
            <w:tcW w:w="5879" w:type="dxa"/>
          </w:tcPr>
          <w:p w:rsidR="00416844" w:rsidRDefault="00416844" w:rsidP="00416844">
            <w:pPr>
              <w:pStyle w:val="Normal11"/>
            </w:pPr>
            <w:r>
              <w:t>For en fordringsdebitor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Kunde(0..1)</w:t>
            </w:r>
          </w:p>
          <w:p w:rsidR="00416844" w:rsidRDefault="00416844" w:rsidP="00416844">
            <w:pPr>
              <w:pStyle w:val="Normal11"/>
            </w:pPr>
            <w:r>
              <w:t>KanalOplysning(0..*)</w:t>
            </w:r>
          </w:p>
        </w:tc>
        <w:tc>
          <w:tcPr>
            <w:tcW w:w="5879" w:type="dxa"/>
          </w:tcPr>
          <w:p w:rsidR="00416844" w:rsidRDefault="00416844" w:rsidP="00416844">
            <w:pPr>
              <w:pStyle w:val="Normal11"/>
            </w:pPr>
            <w:r>
              <w:t>For en kunde,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RettighedHaver(1)</w:t>
            </w:r>
          </w:p>
          <w:p w:rsidR="00416844" w:rsidRDefault="00416844" w:rsidP="00416844">
            <w:pPr>
              <w:pStyle w:val="Normal11"/>
            </w:pPr>
            <w:r>
              <w:t>KanalOplysning(0..*)</w:t>
            </w:r>
          </w:p>
        </w:tc>
        <w:tc>
          <w:tcPr>
            <w:tcW w:w="5879" w:type="dxa"/>
          </w:tcPr>
          <w:p w:rsidR="00416844" w:rsidRDefault="00416844" w:rsidP="00416844">
            <w:pPr>
              <w:pStyle w:val="Normal11"/>
            </w:pPr>
            <w:r>
              <w:t>For en rettighedshaver kan der være angivet kanaloplysninger.</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9" w:name="_Toc272235345"/>
      <w:r>
        <w:lastRenderedPageBreak/>
        <w:t>Klage</w:t>
      </w:r>
      <w:bookmarkEnd w:id="9"/>
    </w:p>
    <w:p w:rsidR="00416844" w:rsidRDefault="00416844" w:rsidP="00416844">
      <w:pPr>
        <w:pStyle w:val="Normal11"/>
      </w:pPr>
      <w:r>
        <w:t>Kunden kan klage over den eller de indsatser, Inddrivelsesmyndigheden har gennemført. Kunden kan også gøre indsigelser mod fordringen i forbindelse med en indsats, og i dette tilfælde skal RIM sende besked til fordringshaver om indsigelsen.</w:t>
      </w:r>
    </w:p>
    <w:p w:rsidR="00416844" w:rsidRDefault="00416844" w:rsidP="00416844">
      <w:pPr>
        <w:pStyle w:val="Normal11"/>
      </w:pPr>
    </w:p>
    <w:p w:rsidR="00416844" w:rsidRDefault="00416844" w:rsidP="00416844">
      <w:pPr>
        <w:pStyle w:val="Normal11"/>
      </w:pPr>
      <w:r>
        <w:t>Kunden kan vælge at klage over flere indsatser ad gangen, dvs. et klagebrev kan f.eks. både indeholde en klage over lønindeholdelse og udlæg.</w:t>
      </w:r>
    </w:p>
    <w:p w:rsidR="00416844" w:rsidRDefault="00416844" w:rsidP="00416844">
      <w:pPr>
        <w:pStyle w:val="Normal11"/>
      </w:pPr>
    </w:p>
    <w:p w:rsidR="00416844" w:rsidRDefault="00416844" w:rsidP="00416844">
      <w:pPr>
        <w:pStyle w:val="Normal11"/>
      </w:pPr>
      <w:r>
        <w:t>Reglerne siger, at Inddrivelsesmyndigheden skal have modtaget en skriftlig klage senest 3 måneder efter en afgørelse, dvs. efter slutdatoen på den indsats, der klages over.</w:t>
      </w: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lastRenderedPageBreak/>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Startdato</w:t>
            </w:r>
          </w:p>
        </w:tc>
        <w:tc>
          <w:tcPr>
            <w:tcW w:w="1797" w:type="dxa"/>
          </w:tcPr>
          <w:p w:rsidR="00416844" w:rsidRDefault="00416844" w:rsidP="00416844">
            <w:pPr>
              <w:pStyle w:val="Normal11"/>
            </w:pPr>
            <w:r>
              <w:t>Startdato</w:t>
            </w:r>
            <w:r>
              <w:fldChar w:fldCharType="begin"/>
            </w:r>
            <w:r>
              <w:instrText xml:space="preserve"> XE "</w:instrText>
            </w:r>
            <w:r w:rsidRPr="005A513D">
              <w:instrText>Startdato</w:instrText>
            </w:r>
            <w:r>
              <w:instrText xml:space="preserve">" </w:instrText>
            </w:r>
            <w:r>
              <w:fldChar w:fldCharType="end"/>
            </w:r>
          </w:p>
        </w:tc>
        <w:tc>
          <w:tcPr>
            <w:tcW w:w="5573" w:type="dxa"/>
          </w:tcPr>
          <w:p w:rsidR="00416844" w:rsidRDefault="00416844" w:rsidP="00416844">
            <w:pPr>
              <w:pStyle w:val="Normal11"/>
            </w:pPr>
            <w:r>
              <w:t>Den dato hvor klagen er modtaget og dermed den dato, hvor behandlingen af klagen sættes i gang.</w:t>
            </w:r>
          </w:p>
          <w:p w:rsidR="00416844" w:rsidRDefault="00416844" w:rsidP="00416844">
            <w:pPr>
              <w:pStyle w:val="Normal11"/>
            </w:pPr>
          </w:p>
          <w:p w:rsidR="00416844" w:rsidRDefault="00416844" w:rsidP="00416844">
            <w:pPr>
              <w:pStyle w:val="Normal11"/>
            </w:pPr>
            <w:r>
              <w:t xml:space="preserve">Regel: Klagen skal være skriftlig og skal være modtaget senest </w:t>
            </w:r>
          </w:p>
          <w:p w:rsidR="00416844" w:rsidRDefault="00416844" w:rsidP="00416844">
            <w:pPr>
              <w:pStyle w:val="Normal11"/>
            </w:pPr>
          </w:p>
          <w:p w:rsidR="00416844" w:rsidRDefault="00416844" w:rsidP="00416844">
            <w:pPr>
              <w:pStyle w:val="Normal11"/>
            </w:pPr>
            <w:r>
              <w:t>3 måneder efter Inddrivelsesmyndighedens afgørelse, dvs. efter slutdatoen på den indsats, der klages over.</w:t>
            </w:r>
          </w:p>
        </w:tc>
      </w:tr>
      <w:tr w:rsidR="00416844" w:rsidTr="00416844">
        <w:tblPrEx>
          <w:tblCellMar>
            <w:top w:w="0" w:type="dxa"/>
            <w:bottom w:w="0" w:type="dxa"/>
          </w:tblCellMar>
        </w:tblPrEx>
        <w:tc>
          <w:tcPr>
            <w:tcW w:w="2625" w:type="dxa"/>
          </w:tcPr>
          <w:p w:rsidR="00416844" w:rsidRDefault="00416844" w:rsidP="00416844">
            <w:pPr>
              <w:pStyle w:val="Normal11"/>
            </w:pPr>
            <w:r>
              <w:t>Slutdato</w:t>
            </w:r>
          </w:p>
        </w:tc>
        <w:tc>
          <w:tcPr>
            <w:tcW w:w="1797" w:type="dxa"/>
          </w:tcPr>
          <w:p w:rsidR="00416844" w:rsidRDefault="00416844" w:rsidP="00416844">
            <w:pPr>
              <w:pStyle w:val="Normal11"/>
            </w:pPr>
            <w:r>
              <w:t>Slutdato</w:t>
            </w:r>
            <w:r>
              <w:fldChar w:fldCharType="begin"/>
            </w:r>
            <w:r>
              <w:instrText xml:space="preserve"> XE "</w:instrText>
            </w:r>
            <w:r w:rsidRPr="00C154AD">
              <w:instrText>Slutdato</w:instrText>
            </w:r>
            <w:r>
              <w:instrText xml:space="preserve">" </w:instrText>
            </w:r>
            <w:r>
              <w:fldChar w:fldCharType="end"/>
            </w:r>
          </w:p>
        </w:tc>
        <w:tc>
          <w:tcPr>
            <w:tcW w:w="5573" w:type="dxa"/>
          </w:tcPr>
          <w:p w:rsidR="00416844" w:rsidRDefault="00416844" w:rsidP="00416844">
            <w:pPr>
              <w:pStyle w:val="Normal11"/>
            </w:pPr>
            <w:r>
              <w:t>Den dato hvor den specifikke indsats (aktivitet) på klagen er afsluttet.</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IndsatsType</w:t>
            </w:r>
            <w:r>
              <w:fldChar w:fldCharType="begin"/>
            </w:r>
            <w:r>
              <w:instrText xml:space="preserve"> XE "</w:instrText>
            </w:r>
            <w:r w:rsidRPr="00CB4F8F">
              <w:instrText>IndsatsType</w:instrText>
            </w:r>
            <w:r>
              <w:instrText xml:space="preserve">" </w:instrText>
            </w:r>
            <w:r>
              <w:fldChar w:fldCharType="end"/>
            </w:r>
          </w:p>
        </w:tc>
        <w:tc>
          <w:tcPr>
            <w:tcW w:w="5573" w:type="dxa"/>
          </w:tcPr>
          <w:p w:rsidR="00416844" w:rsidRDefault="00416844" w:rsidP="00416844">
            <w:pPr>
              <w:pStyle w:val="Normal11"/>
            </w:pPr>
            <w:r>
              <w:t>Typen af klagen angiver, hvilken type indsats der klages over.</w:t>
            </w:r>
          </w:p>
          <w:p w:rsidR="00416844" w:rsidRDefault="00416844" w:rsidP="00416844">
            <w:pPr>
              <w:pStyle w:val="Normal11"/>
            </w:pPr>
            <w:r>
              <w:t>Den skal udledes fra den eller de indsatser, sagsbehandleren angiver som dem der klages over.</w:t>
            </w:r>
          </w:p>
          <w:p w:rsidR="00416844" w:rsidRDefault="00416844" w:rsidP="00416844">
            <w:pPr>
              <w:pStyle w:val="Normal11"/>
            </w:pPr>
          </w:p>
          <w:p w:rsidR="00416844" w:rsidRDefault="00416844" w:rsidP="00416844">
            <w:pPr>
              <w:pStyle w:val="Normal11"/>
              <w:rPr>
                <w:u w:val="single"/>
              </w:rPr>
            </w:pPr>
            <w:r>
              <w:rPr>
                <w:u w:val="single"/>
              </w:rPr>
              <w:t>Tilladte værdier fra Data Domain:</w:t>
            </w:r>
          </w:p>
          <w:p w:rsidR="00416844" w:rsidRDefault="00416844" w:rsidP="00416844">
            <w:pPr>
              <w:pStyle w:val="Normal11"/>
            </w:pPr>
            <w:r>
              <w:t>- Afbrydelse af forældelse</w:t>
            </w:r>
          </w:p>
          <w:p w:rsidR="00416844" w:rsidRDefault="00416844" w:rsidP="00416844">
            <w:pPr>
              <w:pStyle w:val="Normal11"/>
            </w:pPr>
            <w:r>
              <w:t xml:space="preserve">- Afskrivning </w:t>
            </w:r>
          </w:p>
          <w:p w:rsidR="00416844" w:rsidRDefault="00416844" w:rsidP="00416844">
            <w:pPr>
              <w:pStyle w:val="Normal11"/>
            </w:pPr>
            <w:r>
              <w:t>- Arrest</w:t>
            </w:r>
          </w:p>
          <w:p w:rsidR="00416844" w:rsidRDefault="00416844" w:rsidP="00416844">
            <w:pPr>
              <w:pStyle w:val="Normal11"/>
            </w:pPr>
            <w:r>
              <w:t>- Betalingsfristforlængelse/Henstand</w:t>
            </w:r>
          </w:p>
          <w:p w:rsidR="00416844" w:rsidRDefault="00416844" w:rsidP="00416844">
            <w:pPr>
              <w:pStyle w:val="Normal11"/>
            </w:pPr>
            <w:r>
              <w:t>- Betalingsordning</w:t>
            </w:r>
          </w:p>
          <w:p w:rsidR="00416844" w:rsidRDefault="00416844" w:rsidP="00416844">
            <w:pPr>
              <w:pStyle w:val="Normal11"/>
            </w:pPr>
            <w:r>
              <w:t>- Betalingsrykker</w:t>
            </w:r>
          </w:p>
          <w:p w:rsidR="00416844" w:rsidRDefault="00416844" w:rsidP="00416844">
            <w:pPr>
              <w:pStyle w:val="Normal11"/>
            </w:pPr>
            <w:r>
              <w:t xml:space="preserve">- Bobehandling - her vælges mellem: </w:t>
            </w:r>
          </w:p>
          <w:p w:rsidR="00416844" w:rsidRDefault="00416844" w:rsidP="00416844">
            <w:pPr>
              <w:pStyle w:val="Normal11"/>
            </w:pPr>
            <w:r>
              <w:t xml:space="preserve">   - § 59 og § 126A opløsning</w:t>
            </w:r>
          </w:p>
          <w:p w:rsidR="00416844" w:rsidRDefault="00416844" w:rsidP="00416844">
            <w:pPr>
              <w:pStyle w:val="Normal11"/>
            </w:pPr>
            <w:r>
              <w:t xml:space="preserve">   - Betalingsstandsning</w:t>
            </w:r>
          </w:p>
          <w:p w:rsidR="00416844" w:rsidRDefault="00416844" w:rsidP="00416844">
            <w:pPr>
              <w:pStyle w:val="Normal11"/>
            </w:pPr>
            <w:r>
              <w:t xml:space="preserve">   - Dødsbo </w:t>
            </w:r>
          </w:p>
          <w:p w:rsidR="00416844" w:rsidRDefault="00416844" w:rsidP="00416844">
            <w:pPr>
              <w:pStyle w:val="Normal11"/>
            </w:pPr>
            <w:r>
              <w:t xml:space="preserve">   - Eftergivelse </w:t>
            </w:r>
          </w:p>
          <w:p w:rsidR="00416844" w:rsidRDefault="00416844" w:rsidP="00416844">
            <w:pPr>
              <w:pStyle w:val="Normal11"/>
            </w:pPr>
            <w:r>
              <w:t xml:space="preserve">            - Eftergivelse af socialt udsatte</w:t>
            </w:r>
          </w:p>
          <w:p w:rsidR="00416844" w:rsidRDefault="00416844" w:rsidP="00416844">
            <w:pPr>
              <w:pStyle w:val="Normal11"/>
            </w:pPr>
            <w:r>
              <w:t xml:space="preserve">            - Tilskud til afvikling af studiegæld</w:t>
            </w:r>
          </w:p>
          <w:p w:rsidR="00416844" w:rsidRDefault="00416844" w:rsidP="00416844">
            <w:pPr>
              <w:pStyle w:val="Normal11"/>
            </w:pPr>
            <w:r>
              <w:t xml:space="preserve">   - Frivillig akkord</w:t>
            </w:r>
          </w:p>
          <w:p w:rsidR="00416844" w:rsidRDefault="00416844" w:rsidP="00416844">
            <w:pPr>
              <w:pStyle w:val="Normal11"/>
            </w:pPr>
            <w:r>
              <w:t xml:space="preserve">   - Gældssanering</w:t>
            </w:r>
          </w:p>
          <w:p w:rsidR="00416844" w:rsidRDefault="00416844" w:rsidP="00416844">
            <w:pPr>
              <w:pStyle w:val="Normal11"/>
            </w:pPr>
            <w:r>
              <w:t xml:space="preserve">   - Konkurs                                                                                      </w:t>
            </w:r>
          </w:p>
          <w:p w:rsidR="00416844" w:rsidRDefault="00416844" w:rsidP="00416844">
            <w:pPr>
              <w:pStyle w:val="Normal11"/>
            </w:pPr>
            <w:r>
              <w:t xml:space="preserve">   - Likvidation</w:t>
            </w:r>
          </w:p>
          <w:p w:rsidR="00416844" w:rsidRDefault="00416844" w:rsidP="00416844">
            <w:pPr>
              <w:pStyle w:val="Normal11"/>
            </w:pPr>
            <w:r>
              <w:t xml:space="preserve">   - Tvangsakkord</w:t>
            </w:r>
          </w:p>
          <w:p w:rsidR="00416844" w:rsidRDefault="00416844" w:rsidP="00416844">
            <w:pPr>
              <w:pStyle w:val="Normal11"/>
            </w:pPr>
            <w:r>
              <w:t xml:space="preserve">   - Tvangsopløsning</w:t>
            </w:r>
          </w:p>
          <w:p w:rsidR="00416844" w:rsidRDefault="00416844" w:rsidP="00416844">
            <w:pPr>
              <w:pStyle w:val="Normal11"/>
            </w:pPr>
            <w:r>
              <w:t>- Bødeforvandlingsstraf</w:t>
            </w:r>
          </w:p>
          <w:p w:rsidR="00416844" w:rsidRDefault="00416844" w:rsidP="00416844">
            <w:pPr>
              <w:pStyle w:val="Normal11"/>
            </w:pPr>
            <w:r>
              <w:t>- Eftersøgning hos politiet</w:t>
            </w:r>
          </w:p>
          <w:p w:rsidR="00416844" w:rsidRDefault="00416844" w:rsidP="00416844">
            <w:pPr>
              <w:pStyle w:val="Normal11"/>
            </w:pPr>
            <w:r>
              <w:t>- Henstand, klagebetinget</w:t>
            </w:r>
          </w:p>
          <w:p w:rsidR="00416844" w:rsidRDefault="00416844" w:rsidP="00416844">
            <w:pPr>
              <w:pStyle w:val="Normal11"/>
            </w:pPr>
            <w:r>
              <w:t>- Håndpant</w:t>
            </w:r>
          </w:p>
          <w:p w:rsidR="00416844" w:rsidRDefault="00416844" w:rsidP="00416844">
            <w:pPr>
              <w:pStyle w:val="Normal11"/>
            </w:pPr>
            <w:r>
              <w:t>- Indberetning til Kreditoplysningsbureau</w:t>
            </w:r>
          </w:p>
          <w:p w:rsidR="00416844" w:rsidRDefault="00416844" w:rsidP="00416844">
            <w:pPr>
              <w:pStyle w:val="Normal11"/>
            </w:pPr>
            <w:r>
              <w:t>- Inddragelse af registrering</w:t>
            </w:r>
          </w:p>
          <w:p w:rsidR="00416844" w:rsidRDefault="00416844" w:rsidP="00416844">
            <w:pPr>
              <w:pStyle w:val="Normal11"/>
            </w:pPr>
            <w:r>
              <w:t>- Inddrivelse i udlandet</w:t>
            </w:r>
          </w:p>
          <w:p w:rsidR="00416844" w:rsidRDefault="00416844" w:rsidP="00416844">
            <w:pPr>
              <w:pStyle w:val="Normal11"/>
            </w:pPr>
            <w:r>
              <w:t xml:space="preserve">- Indregning </w:t>
            </w:r>
          </w:p>
          <w:p w:rsidR="00416844" w:rsidRDefault="00416844" w:rsidP="00416844">
            <w:pPr>
              <w:pStyle w:val="Normal11"/>
            </w:pPr>
            <w:r>
              <w:t>- Lønindeholdelse</w:t>
            </w:r>
          </w:p>
          <w:p w:rsidR="00416844" w:rsidRDefault="00416844" w:rsidP="00416844">
            <w:pPr>
              <w:pStyle w:val="Normal11"/>
            </w:pPr>
            <w:r>
              <w:t>- Modregning</w:t>
            </w:r>
          </w:p>
          <w:p w:rsidR="00416844" w:rsidRDefault="00416844" w:rsidP="00416844">
            <w:pPr>
              <w:pStyle w:val="Normal11"/>
            </w:pPr>
            <w:r>
              <w:t>- Møder</w:t>
            </w:r>
          </w:p>
          <w:p w:rsidR="00416844" w:rsidRDefault="00416844" w:rsidP="00416844">
            <w:pPr>
              <w:pStyle w:val="Normal11"/>
            </w:pPr>
            <w:r>
              <w:t>- Manuel sagsbehandling</w:t>
            </w:r>
          </w:p>
          <w:p w:rsidR="00416844" w:rsidRDefault="00416844" w:rsidP="00416844">
            <w:pPr>
              <w:pStyle w:val="Normal11"/>
            </w:pPr>
            <w:r>
              <w:lastRenderedPageBreak/>
              <w:t>- Servicebesøg</w:t>
            </w:r>
          </w:p>
          <w:p w:rsidR="00416844" w:rsidRDefault="00416844" w:rsidP="00416844">
            <w:pPr>
              <w:pStyle w:val="Normal11"/>
            </w:pPr>
            <w:r>
              <w:t>- Skadesløs transport</w:t>
            </w:r>
          </w:p>
          <w:p w:rsidR="00416844" w:rsidRDefault="00416844" w:rsidP="00416844">
            <w:pPr>
              <w:pStyle w:val="Normal11"/>
            </w:pPr>
            <w:r>
              <w:t>- Telefoninkasso</w:t>
            </w:r>
          </w:p>
          <w:p w:rsidR="00416844" w:rsidRDefault="00416844" w:rsidP="00416844">
            <w:pPr>
              <w:pStyle w:val="Normal11"/>
            </w:pPr>
            <w:r>
              <w:t>- Tilvejebringelse af fundament for civilretslige fordringer</w:t>
            </w:r>
          </w:p>
          <w:p w:rsidR="00416844" w:rsidRDefault="00416844" w:rsidP="00416844">
            <w:pPr>
              <w:pStyle w:val="Normal11"/>
            </w:pPr>
            <w:r>
              <w:t>- Uerholdelighed</w:t>
            </w:r>
          </w:p>
          <w:p w:rsidR="00416844" w:rsidRPr="00416844" w:rsidRDefault="00416844" w:rsidP="00416844">
            <w:pPr>
              <w:pStyle w:val="Normal11"/>
            </w:pPr>
            <w:r>
              <w:t>- Udlæg</w:t>
            </w: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Frist</w:t>
            </w:r>
          </w:p>
        </w:tc>
        <w:tc>
          <w:tcPr>
            <w:tcW w:w="1797" w:type="dxa"/>
          </w:tcPr>
          <w:p w:rsidR="00416844" w:rsidRDefault="00416844" w:rsidP="00416844">
            <w:pPr>
              <w:pStyle w:val="Normal11"/>
            </w:pPr>
            <w:r>
              <w:t>Type</w:t>
            </w:r>
            <w:r>
              <w:fldChar w:fldCharType="begin"/>
            </w:r>
            <w:r>
              <w:instrText xml:space="preserve"> XE "</w:instrText>
            </w:r>
            <w:r w:rsidRPr="00D521BB">
              <w:instrText>Type</w:instrText>
            </w:r>
            <w:r>
              <w:instrText xml:space="preserve">" </w:instrText>
            </w:r>
            <w:r>
              <w:fldChar w:fldCharType="end"/>
            </w:r>
          </w:p>
        </w:tc>
        <w:tc>
          <w:tcPr>
            <w:tcW w:w="5573" w:type="dxa"/>
          </w:tcPr>
          <w:p w:rsidR="00416844" w:rsidRDefault="00416844" w:rsidP="00416844">
            <w:pPr>
              <w:pStyle w:val="Normal11"/>
            </w:pPr>
            <w:r>
              <w:t>De mulige frister i forbindelse med klager, som sammen med dags dato for indsatsen skal blive til klagens slutdato.</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Pr="00416844" w:rsidRDefault="00416844" w:rsidP="00416844">
            <w:pPr>
              <w:pStyle w:val="Normal11"/>
            </w:pPr>
            <w:r>
              <w:t>- Fastholdelsesfrist klage</w:t>
            </w:r>
          </w:p>
        </w:tc>
      </w:tr>
      <w:tr w:rsidR="00416844" w:rsidTr="00416844">
        <w:tblPrEx>
          <w:tblCellMar>
            <w:top w:w="0" w:type="dxa"/>
            <w:bottom w:w="0" w:type="dxa"/>
          </w:tblCellMar>
        </w:tblPrEx>
        <w:tc>
          <w:tcPr>
            <w:tcW w:w="2625" w:type="dxa"/>
          </w:tcPr>
          <w:p w:rsidR="00416844" w:rsidRDefault="00416844" w:rsidP="00416844">
            <w:pPr>
              <w:pStyle w:val="Normal11"/>
            </w:pPr>
            <w:r>
              <w:t>Aktivitet</w:t>
            </w:r>
          </w:p>
        </w:tc>
        <w:tc>
          <w:tcPr>
            <w:tcW w:w="1797" w:type="dxa"/>
          </w:tcPr>
          <w:p w:rsidR="00416844" w:rsidRDefault="00416844" w:rsidP="00416844">
            <w:pPr>
              <w:pStyle w:val="Normal11"/>
            </w:pPr>
            <w:r>
              <w:t>Type</w:t>
            </w:r>
            <w:r>
              <w:fldChar w:fldCharType="begin"/>
            </w:r>
            <w:r>
              <w:instrText xml:space="preserve"> XE "</w:instrText>
            </w:r>
            <w:r w:rsidRPr="008C3901">
              <w:instrText>Type</w:instrText>
            </w:r>
            <w:r>
              <w:instrText xml:space="preserve">" </w:instrText>
            </w:r>
            <w:r>
              <w:fldChar w:fldCharType="end"/>
            </w:r>
          </w:p>
        </w:tc>
        <w:tc>
          <w:tcPr>
            <w:tcW w:w="5573" w:type="dxa"/>
          </w:tcPr>
          <w:p w:rsidR="00416844" w:rsidRDefault="00416844" w:rsidP="00416844">
            <w:pPr>
              <w:pStyle w:val="Normal11"/>
            </w:pPr>
            <w:r>
              <w:t>Dette er listen af de aktiviteter (en slags underaktiviteter), man kan anvende i forbindelse med en klage over en indsats. Fra listen kan man kun vælge de aktiviteter, der er knyttet til den specifikke klage (UC).</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Modtag klage over RIM's afgørelse</w:t>
            </w:r>
          </w:p>
          <w:p w:rsidR="00416844" w:rsidRDefault="00416844" w:rsidP="00416844">
            <w:pPr>
              <w:pStyle w:val="Normal11"/>
            </w:pPr>
            <w:r>
              <w:t>- Videresend klage over afgørelse til klageinstans</w:t>
            </w:r>
          </w:p>
          <w:p w:rsidR="00416844" w:rsidRDefault="00416844" w:rsidP="00416844">
            <w:pPr>
              <w:pStyle w:val="Normal11"/>
            </w:pPr>
            <w:r>
              <w:t>- Træf ny afgørelse i forbindelse med klage over RIM's afgørelse</w:t>
            </w:r>
          </w:p>
          <w:p w:rsidR="00416844" w:rsidRDefault="00416844" w:rsidP="00416844">
            <w:pPr>
              <w:pStyle w:val="Normal11"/>
            </w:pPr>
            <w:r>
              <w:t>- Afgørelse efter remonstration</w:t>
            </w:r>
          </w:p>
          <w:p w:rsidR="00416844" w:rsidRPr="00416844" w:rsidRDefault="00416844" w:rsidP="00416844">
            <w:pPr>
              <w:pStyle w:val="Normal11"/>
            </w:pPr>
            <w:r>
              <w:t>- Udarbejd processkrift til fogedretten</w:t>
            </w:r>
          </w:p>
        </w:tc>
      </w:tr>
      <w:tr w:rsidR="00416844" w:rsidTr="00416844">
        <w:tblPrEx>
          <w:tblCellMar>
            <w:top w:w="0" w:type="dxa"/>
            <w:bottom w:w="0" w:type="dxa"/>
          </w:tblCellMar>
        </w:tblPrEx>
        <w:tc>
          <w:tcPr>
            <w:tcW w:w="2625" w:type="dxa"/>
          </w:tcPr>
          <w:p w:rsidR="00416844" w:rsidRDefault="00416844" w:rsidP="00416844">
            <w:pPr>
              <w:pStyle w:val="Normal11"/>
            </w:pPr>
            <w:r>
              <w:t>SagFremstilling</w:t>
            </w:r>
          </w:p>
        </w:tc>
        <w:tc>
          <w:tcPr>
            <w:tcW w:w="1797" w:type="dxa"/>
          </w:tcPr>
          <w:p w:rsidR="00416844" w:rsidRDefault="00416844" w:rsidP="00416844">
            <w:pPr>
              <w:pStyle w:val="Normal11"/>
            </w:pPr>
            <w:r>
              <w:t>TekstLang</w:t>
            </w:r>
            <w:r>
              <w:fldChar w:fldCharType="begin"/>
            </w:r>
            <w:r>
              <w:instrText xml:space="preserve"> XE "</w:instrText>
            </w:r>
            <w:r w:rsidRPr="00291E7E">
              <w:instrText>TekstLang</w:instrText>
            </w:r>
            <w:r>
              <w:instrText xml:space="preserve">" </w:instrText>
            </w:r>
            <w:r>
              <w:fldChar w:fldCharType="end"/>
            </w:r>
          </w:p>
        </w:tc>
        <w:tc>
          <w:tcPr>
            <w:tcW w:w="5573" w:type="dxa"/>
          </w:tcPr>
          <w:p w:rsidR="00416844" w:rsidRDefault="00416844" w:rsidP="00416844">
            <w:pPr>
              <w:pStyle w:val="Normal11"/>
            </w:pPr>
            <w:r>
              <w:t>Her indsættes begrundelse for evt. afgørelser. Disse kan bruges til at forklare, hvorfor og hvordan afgørelsen er blevet til. Denne sagsfremstilling kan anvendes i meddelelser internt og eksternt.</w:t>
            </w:r>
          </w:p>
        </w:tc>
      </w:tr>
      <w:tr w:rsidR="00416844" w:rsidTr="00416844">
        <w:tblPrEx>
          <w:tblCellMar>
            <w:top w:w="0" w:type="dxa"/>
            <w:bottom w:w="0" w:type="dxa"/>
          </w:tblCellMar>
        </w:tblPrEx>
        <w:tc>
          <w:tcPr>
            <w:tcW w:w="2625" w:type="dxa"/>
          </w:tcPr>
          <w:p w:rsidR="00416844" w:rsidRDefault="00416844" w:rsidP="00416844">
            <w:pPr>
              <w:pStyle w:val="Normal11"/>
            </w:pPr>
            <w:r>
              <w:t>RemonstrationAfgørelse</w:t>
            </w:r>
          </w:p>
        </w:tc>
        <w:tc>
          <w:tcPr>
            <w:tcW w:w="1797" w:type="dxa"/>
          </w:tcPr>
          <w:p w:rsidR="00416844" w:rsidRDefault="00416844" w:rsidP="00416844">
            <w:pPr>
              <w:pStyle w:val="Normal11"/>
            </w:pPr>
            <w:r>
              <w:t>Type</w:t>
            </w:r>
            <w:r>
              <w:fldChar w:fldCharType="begin"/>
            </w:r>
            <w:r>
              <w:instrText xml:space="preserve"> XE "</w:instrText>
            </w:r>
            <w:r w:rsidRPr="00642FB7">
              <w:instrText>Type</w:instrText>
            </w:r>
            <w:r>
              <w:instrText xml:space="preserve">" </w:instrText>
            </w:r>
            <w:r>
              <w:fldChar w:fldCharType="end"/>
            </w:r>
          </w:p>
        </w:tc>
        <w:tc>
          <w:tcPr>
            <w:tcW w:w="5573" w:type="dxa"/>
          </w:tcPr>
          <w:p w:rsidR="00416844" w:rsidRDefault="00416844" w:rsidP="00416844">
            <w:pPr>
              <w:pStyle w:val="Normal11"/>
            </w:pPr>
            <w:r>
              <w:t>Her angives udfaldet af afgørelsen i forbindelse med remonstration af en tidligere afgørelse, som er påklaget af kunden.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Fuldt medhold</w:t>
            </w:r>
          </w:p>
          <w:p w:rsidR="00416844" w:rsidRDefault="00416844" w:rsidP="00416844">
            <w:pPr>
              <w:pStyle w:val="Normal11"/>
            </w:pPr>
            <w:r>
              <w:t>- Delvist medhold</w:t>
            </w:r>
          </w:p>
          <w:p w:rsidR="00416844" w:rsidRPr="00416844" w:rsidRDefault="00416844" w:rsidP="00416844">
            <w:pPr>
              <w:pStyle w:val="Normal11"/>
            </w:pPr>
            <w:r>
              <w:t>- Fastholdelse</w:t>
            </w:r>
          </w:p>
        </w:tc>
      </w:tr>
      <w:tr w:rsidR="00416844" w:rsidTr="00416844">
        <w:tblPrEx>
          <w:tblCellMar>
            <w:top w:w="0" w:type="dxa"/>
            <w:bottom w:w="0" w:type="dxa"/>
          </w:tblCellMar>
        </w:tblPrEx>
        <w:tc>
          <w:tcPr>
            <w:tcW w:w="2625" w:type="dxa"/>
          </w:tcPr>
          <w:p w:rsidR="00416844" w:rsidRDefault="00416844" w:rsidP="00416844">
            <w:pPr>
              <w:pStyle w:val="Normal11"/>
            </w:pPr>
            <w:r>
              <w:t>UdsendelseDato</w:t>
            </w:r>
          </w:p>
        </w:tc>
        <w:tc>
          <w:tcPr>
            <w:tcW w:w="1797" w:type="dxa"/>
          </w:tcPr>
          <w:p w:rsidR="00416844" w:rsidRDefault="00416844" w:rsidP="00416844">
            <w:pPr>
              <w:pStyle w:val="Normal11"/>
            </w:pPr>
            <w:r>
              <w:t>Dato</w:t>
            </w:r>
            <w:r>
              <w:fldChar w:fldCharType="begin"/>
            </w:r>
            <w:r>
              <w:instrText xml:space="preserve"> XE "</w:instrText>
            </w:r>
            <w:r w:rsidRPr="00B902EC">
              <w:instrText>Dato</w:instrText>
            </w:r>
            <w:r>
              <w:instrText xml:space="preserve">" </w:instrText>
            </w:r>
            <w:r>
              <w:fldChar w:fldCharType="end"/>
            </w:r>
          </w:p>
        </w:tc>
        <w:tc>
          <w:tcPr>
            <w:tcW w:w="5573" w:type="dxa"/>
          </w:tcPr>
          <w:p w:rsidR="00416844" w:rsidRDefault="00416844" w:rsidP="00416844">
            <w:pPr>
              <w:pStyle w:val="Normal11"/>
            </w:pPr>
            <w:r>
              <w:t>Dato for udsendelse af meddelelser i forbindelse med klager på indsatser.</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påklages</w:t>
            </w:r>
          </w:p>
        </w:tc>
        <w:tc>
          <w:tcPr>
            <w:tcW w:w="2398" w:type="dxa"/>
          </w:tcPr>
          <w:p w:rsidR="00416844" w:rsidRDefault="00416844" w:rsidP="00416844">
            <w:pPr>
              <w:pStyle w:val="Normal11"/>
            </w:pPr>
            <w:r>
              <w:t>Indsats(1..*)</w:t>
            </w:r>
          </w:p>
          <w:p w:rsidR="00416844" w:rsidRDefault="00416844" w:rsidP="00416844">
            <w:pPr>
              <w:pStyle w:val="Normal11"/>
            </w:pPr>
            <w:r>
              <w:t>Klage(0..1)</w:t>
            </w:r>
          </w:p>
        </w:tc>
        <w:tc>
          <w:tcPr>
            <w:tcW w:w="5879" w:type="dxa"/>
          </w:tcPr>
          <w:p w:rsidR="00416844" w:rsidRDefault="00416844" w:rsidP="00416844">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bl>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Specialisering</w:t>
            </w:r>
          </w:p>
        </w:tc>
        <w:tc>
          <w:tcPr>
            <w:tcW w:w="2398" w:type="dxa"/>
            <w:shd w:val="pct20" w:color="auto" w:fill="0000FF"/>
          </w:tcPr>
          <w:p w:rsidR="00416844" w:rsidRPr="00416844" w:rsidRDefault="00416844" w:rsidP="00416844">
            <w:pPr>
              <w:pStyle w:val="Normal11"/>
              <w:rPr>
                <w:color w:val="FFFFFF"/>
              </w:rPr>
            </w:pPr>
            <w:r>
              <w:rPr>
                <w:color w:val="FFFFFF"/>
              </w:rPr>
              <w:t>Sammenhæng</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UdlægIndsigelse arver fra/er en specialisering af Klage</w:t>
            </w:r>
          </w:p>
        </w:tc>
        <w:tc>
          <w:tcPr>
            <w:tcW w:w="5879" w:type="dxa"/>
          </w:tcPr>
          <w:p w:rsidR="00416844" w:rsidRDefault="00416844" w:rsidP="00416844">
            <w:pPr>
              <w:pStyle w:val="Normal11"/>
            </w:pPr>
            <w:r>
              <w:t xml:space="preserve">En indsigelse mod et udlæg er en type af klage. </w:t>
            </w:r>
          </w:p>
          <w:p w:rsidR="00416844" w:rsidRDefault="00416844" w:rsidP="00416844">
            <w:pPr>
              <w:pStyle w:val="Normal11"/>
            </w:pPr>
          </w:p>
          <w:p w:rsidR="00416844" w:rsidRDefault="00416844" w:rsidP="00416844">
            <w:pPr>
              <w:pStyle w:val="Normal11"/>
            </w:pPr>
            <w:r>
              <w:t>For hver indsatstype er der en klagetype. UdlægIndsigelse er den eneste type som adskiller sig det overordnede klage objekt, og derfor er kun denne modelleret.</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0" w:name="_Toc272235346"/>
      <w:r>
        <w:lastRenderedPageBreak/>
        <w:t>Konto</w:t>
      </w:r>
      <w:bookmarkEnd w:id="10"/>
    </w:p>
    <w:p w:rsidR="00416844" w:rsidRDefault="00416844" w:rsidP="00416844">
      <w:pPr>
        <w:pStyle w:val="Normal11"/>
      </w:pPr>
      <w:r>
        <w:t xml:space="preserve">En opgørelse af kundens mellemværende, indeholdende debet og kredit beløb, således af disses differencer til enhver tid angiver kundens mellemværende med SKAT eller Restanceinddrivelsesmyndigheden. </w:t>
      </w:r>
    </w:p>
    <w:p w:rsidR="00416844" w:rsidRDefault="00416844" w:rsidP="00416844">
      <w:pPr>
        <w:pStyle w:val="Normal11"/>
      </w:pPr>
      <w:r>
        <w:t>Kontoen fungerer som en opsummering af de enkelte Fordringer + Indbetalinger heraf samt Udbetalinger.</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Startdato</w:t>
            </w:r>
          </w:p>
        </w:tc>
        <w:tc>
          <w:tcPr>
            <w:tcW w:w="1797" w:type="dxa"/>
          </w:tcPr>
          <w:p w:rsidR="00416844" w:rsidRDefault="00416844" w:rsidP="00416844">
            <w:pPr>
              <w:pStyle w:val="Normal11"/>
            </w:pPr>
            <w:r>
              <w:t>Dato</w:t>
            </w:r>
            <w:r>
              <w:fldChar w:fldCharType="begin"/>
            </w:r>
            <w:r>
              <w:instrText xml:space="preserve"> XE "</w:instrText>
            </w:r>
            <w:r w:rsidRPr="00603BAA">
              <w:instrText>Dato</w:instrText>
            </w:r>
            <w:r>
              <w:instrText xml:space="preserve">" </w:instrText>
            </w:r>
            <w:r>
              <w:fldChar w:fldCharType="end"/>
            </w:r>
          </w:p>
        </w:tc>
        <w:tc>
          <w:tcPr>
            <w:tcW w:w="5573" w:type="dxa"/>
          </w:tcPr>
          <w:p w:rsidR="00416844" w:rsidRDefault="00416844" w:rsidP="00416844">
            <w:pPr>
              <w:pStyle w:val="Normal11"/>
            </w:pPr>
            <w:r>
              <w:t>Dato for hvornår en person er fyldt 15 år eller i øvrigt er blevet skattepligtig, eller dato for hvornår et registreringsforhold er oprettet i Erhvervssystemt, dvs. konto er oprettet.</w:t>
            </w:r>
          </w:p>
        </w:tc>
      </w:tr>
      <w:tr w:rsidR="00416844" w:rsidTr="00416844">
        <w:tblPrEx>
          <w:tblCellMar>
            <w:top w:w="0" w:type="dxa"/>
            <w:bottom w:w="0" w:type="dxa"/>
          </w:tblCellMar>
        </w:tblPrEx>
        <w:tc>
          <w:tcPr>
            <w:tcW w:w="2625" w:type="dxa"/>
          </w:tcPr>
          <w:p w:rsidR="00416844" w:rsidRDefault="00416844" w:rsidP="00416844">
            <w:pPr>
              <w:pStyle w:val="Normal11"/>
            </w:pPr>
            <w:r>
              <w:t>Slutdato</w:t>
            </w:r>
          </w:p>
        </w:tc>
        <w:tc>
          <w:tcPr>
            <w:tcW w:w="1797" w:type="dxa"/>
          </w:tcPr>
          <w:p w:rsidR="00416844" w:rsidRDefault="00416844" w:rsidP="00416844">
            <w:pPr>
              <w:pStyle w:val="Normal11"/>
            </w:pPr>
            <w:r>
              <w:t>Dato</w:t>
            </w:r>
            <w:r>
              <w:fldChar w:fldCharType="begin"/>
            </w:r>
            <w:r>
              <w:instrText xml:space="preserve"> XE "</w:instrText>
            </w:r>
            <w:r w:rsidRPr="00FB3FB1">
              <w:instrText>Dato</w:instrText>
            </w:r>
            <w:r>
              <w:instrText xml:space="preserve">" </w:instrText>
            </w:r>
            <w:r>
              <w:fldChar w:fldCharType="end"/>
            </w:r>
          </w:p>
        </w:tc>
        <w:tc>
          <w:tcPr>
            <w:tcW w:w="5573" w:type="dxa"/>
          </w:tcPr>
          <w:p w:rsidR="00416844" w:rsidRDefault="00416844" w:rsidP="00416844">
            <w:pPr>
              <w:pStyle w:val="Normal11"/>
            </w:pPr>
            <w:r>
              <w:t>Dato for hvornår en person er død eller et registreringsforhold er afsluttet/afmeldt i Erhvervssystemet.</w:t>
            </w: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Type</w:t>
            </w:r>
            <w:r>
              <w:fldChar w:fldCharType="begin"/>
            </w:r>
            <w:r>
              <w:instrText xml:space="preserve"> XE "</w:instrText>
            </w:r>
            <w:r w:rsidRPr="00255368">
              <w:instrText>Type</w:instrText>
            </w:r>
            <w:r>
              <w:instrText xml:space="preserve">" </w:instrText>
            </w:r>
            <w:r>
              <w:fldChar w:fldCharType="end"/>
            </w:r>
          </w:p>
        </w:tc>
        <w:tc>
          <w:tcPr>
            <w:tcW w:w="5573" w:type="dxa"/>
          </w:tcPr>
          <w:p w:rsidR="00416844" w:rsidRDefault="00416844" w:rsidP="00416844">
            <w:pPr>
              <w:pStyle w:val="Normal11"/>
            </w:pPr>
            <w:r>
              <w:t xml:space="preserve">En kunde kan have forskellige konti alt efter om serviceudbyderen er Opkrævningsmyndigheden eller Inddrivelsesmyndigheden. </w:t>
            </w:r>
          </w:p>
          <w:p w:rsidR="00416844" w:rsidRDefault="00416844" w:rsidP="00416844">
            <w:pPr>
              <w:pStyle w:val="Normal11"/>
            </w:pPr>
            <w:r>
              <w:t>En fordringshaver vil have sin egen konto (serviceaftalen)  med egne vilkår baseret på den indgåede serviceaftale.</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Fordringshaver konto</w:t>
            </w:r>
          </w:p>
          <w:p w:rsidR="00416844" w:rsidRDefault="00416844" w:rsidP="00416844">
            <w:pPr>
              <w:pStyle w:val="Normal11"/>
            </w:pPr>
            <w:r>
              <w:t>- Inddrivelseskonto</w:t>
            </w:r>
          </w:p>
          <w:p w:rsidR="00416844" w:rsidRDefault="00416844" w:rsidP="00416844">
            <w:pPr>
              <w:pStyle w:val="Normal11"/>
            </w:pPr>
            <w:r>
              <w:t>(- Skattekonto - Opkrævningsmyndigheden)</w:t>
            </w:r>
          </w:p>
          <w:p w:rsidR="00416844" w:rsidRP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UdbetalingGrænse</w:t>
            </w:r>
          </w:p>
        </w:tc>
        <w:tc>
          <w:tcPr>
            <w:tcW w:w="1797" w:type="dxa"/>
          </w:tcPr>
          <w:p w:rsidR="00416844" w:rsidRDefault="00416844" w:rsidP="00416844">
            <w:pPr>
              <w:pStyle w:val="Normal11"/>
            </w:pPr>
            <w:r>
              <w:t>Beløb</w:t>
            </w:r>
            <w:r>
              <w:fldChar w:fldCharType="begin"/>
            </w:r>
            <w:r>
              <w:instrText xml:space="preserve"> XE "</w:instrText>
            </w:r>
            <w:r w:rsidRPr="00DE05CB">
              <w:instrText>Beløb</w:instrText>
            </w:r>
            <w:r>
              <w:instrText xml:space="preserve">" </w:instrText>
            </w:r>
            <w:r>
              <w:fldChar w:fldCharType="end"/>
            </w:r>
          </w:p>
        </w:tc>
        <w:tc>
          <w:tcPr>
            <w:tcW w:w="5573" w:type="dxa"/>
          </w:tcPr>
          <w:p w:rsidR="00416844" w:rsidRDefault="00416844" w:rsidP="00416844">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416844" w:rsidRDefault="00416844" w:rsidP="00416844">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416844" w:rsidTr="00416844">
        <w:tblPrEx>
          <w:tblCellMar>
            <w:top w:w="0" w:type="dxa"/>
            <w:bottom w:w="0" w:type="dxa"/>
          </w:tblCellMar>
        </w:tblPrEx>
        <w:tc>
          <w:tcPr>
            <w:tcW w:w="2625" w:type="dxa"/>
          </w:tcPr>
          <w:p w:rsidR="00416844" w:rsidRDefault="00416844" w:rsidP="00416844">
            <w:pPr>
              <w:pStyle w:val="Normal11"/>
            </w:pPr>
            <w:r>
              <w:t>Rykkerprocedure</w:t>
            </w:r>
          </w:p>
        </w:tc>
        <w:tc>
          <w:tcPr>
            <w:tcW w:w="1797" w:type="dxa"/>
          </w:tcPr>
          <w:p w:rsidR="00416844" w:rsidRDefault="00416844" w:rsidP="00416844">
            <w:pPr>
              <w:pStyle w:val="Normal11"/>
            </w:pPr>
            <w:r>
              <w:t>Type</w:t>
            </w:r>
            <w:r>
              <w:fldChar w:fldCharType="begin"/>
            </w:r>
            <w:r>
              <w:instrText xml:space="preserve"> XE "</w:instrText>
            </w:r>
            <w:r w:rsidRPr="00D07941">
              <w:instrText>Type</w:instrText>
            </w:r>
            <w:r>
              <w:instrText xml:space="preserve">" </w:instrText>
            </w:r>
            <w:r>
              <w:fldChar w:fldCharType="end"/>
            </w:r>
          </w:p>
        </w:tc>
        <w:tc>
          <w:tcPr>
            <w:tcW w:w="5573" w:type="dxa"/>
          </w:tcPr>
          <w:p w:rsidR="00416844" w:rsidRDefault="00416844" w:rsidP="00416844">
            <w:pPr>
              <w:pStyle w:val="Normal11"/>
            </w:pPr>
            <w:r>
              <w:t>Regelsættet for hvordan der må rykkes for saldoen på kontoen.</w:t>
            </w:r>
          </w:p>
        </w:tc>
      </w:tr>
      <w:tr w:rsidR="00416844" w:rsidTr="00416844">
        <w:tblPrEx>
          <w:tblCellMar>
            <w:top w:w="0" w:type="dxa"/>
            <w:bottom w:w="0" w:type="dxa"/>
          </w:tblCellMar>
        </w:tblPrEx>
        <w:tc>
          <w:tcPr>
            <w:tcW w:w="2625" w:type="dxa"/>
          </w:tcPr>
          <w:p w:rsidR="00416844" w:rsidRDefault="00416844" w:rsidP="00416844">
            <w:pPr>
              <w:pStyle w:val="Normal11"/>
            </w:pPr>
            <w:r>
              <w:t>Renteregel</w:t>
            </w:r>
          </w:p>
        </w:tc>
        <w:tc>
          <w:tcPr>
            <w:tcW w:w="1797" w:type="dxa"/>
          </w:tcPr>
          <w:p w:rsidR="00416844" w:rsidRDefault="00416844" w:rsidP="00416844">
            <w:pPr>
              <w:pStyle w:val="Normal11"/>
            </w:pPr>
            <w:r>
              <w:t>Rentesats</w:t>
            </w:r>
            <w:r>
              <w:fldChar w:fldCharType="begin"/>
            </w:r>
            <w:r>
              <w:instrText xml:space="preserve"> XE "</w:instrText>
            </w:r>
            <w:r w:rsidRPr="007C1F79">
              <w:instrText>Rentesats</w:instrText>
            </w:r>
            <w:r>
              <w:instrText xml:space="preserve">" </w:instrText>
            </w:r>
            <w:r>
              <w:fldChar w:fldCharType="end"/>
            </w:r>
          </w:p>
        </w:tc>
        <w:tc>
          <w:tcPr>
            <w:tcW w:w="5573" w:type="dxa"/>
          </w:tcPr>
          <w:p w:rsidR="00416844" w:rsidRDefault="00416844" w:rsidP="00416844">
            <w:pPr>
              <w:pStyle w:val="Normal11"/>
            </w:pPr>
            <w:r>
              <w:t>Regel for rente på kontoen.</w:t>
            </w:r>
          </w:p>
          <w:p w:rsidR="00416844" w:rsidRDefault="00416844" w:rsidP="00416844">
            <w:pPr>
              <w:pStyle w:val="Normal11"/>
            </w:pPr>
          </w:p>
          <w:p w:rsidR="00416844" w:rsidRDefault="00416844" w:rsidP="00416844">
            <w:pPr>
              <w:pStyle w:val="Normal11"/>
              <w:rPr>
                <w:u w:val="single"/>
              </w:rPr>
            </w:pPr>
            <w:r>
              <w:rPr>
                <w:u w:val="single"/>
              </w:rPr>
              <w:t>Tilladte værdier fra Data Domain:</w:t>
            </w:r>
          </w:p>
          <w:p w:rsidR="00416844" w:rsidRDefault="00416844" w:rsidP="00416844">
            <w:pPr>
              <w:pStyle w:val="Normal11"/>
            </w:pPr>
            <w:r>
              <w:t>Specifikt for Opkrævningsmyndigheden:</w:t>
            </w:r>
          </w:p>
          <w:p w:rsidR="00416844" w:rsidRDefault="00416844" w:rsidP="00416844">
            <w:pPr>
              <w:pStyle w:val="Normal11"/>
            </w:pPr>
            <w:r>
              <w:t>Der er 4 typer af renter (værdierne vil variere og er blot med som eksempler, disse er fra 2007)</w:t>
            </w:r>
          </w:p>
          <w:p w:rsidR="00416844" w:rsidRDefault="00416844" w:rsidP="00416844">
            <w:pPr>
              <w:pStyle w:val="Normal11"/>
            </w:pPr>
            <w:r>
              <w:t>Indlånsrente: 0,1% mdr</w:t>
            </w:r>
          </w:p>
          <w:p w:rsidR="00416844" w:rsidRDefault="00416844" w:rsidP="00416844">
            <w:pPr>
              <w:pStyle w:val="Normal11"/>
            </w:pPr>
            <w:r>
              <w:t>Udlånsrente: 0,8% mdr.</w:t>
            </w:r>
          </w:p>
          <w:p w:rsidR="00416844" w:rsidRDefault="00416844" w:rsidP="00416844">
            <w:pPr>
              <w:pStyle w:val="Normal11"/>
            </w:pPr>
            <w:r>
              <w:t>Nationalbankens diskonto: 0,1% mdr.</w:t>
            </w:r>
          </w:p>
          <w:p w:rsidR="00416844" w:rsidRPr="00416844" w:rsidRDefault="00416844" w:rsidP="00416844">
            <w:pPr>
              <w:pStyle w:val="Normal11"/>
            </w:pPr>
            <w:r>
              <w:t>Rentegodtgørelse: 7,0% p.a. + Nationalbankens diskontosats</w:t>
            </w:r>
          </w:p>
        </w:tc>
      </w:tr>
      <w:tr w:rsidR="00416844" w:rsidTr="00416844">
        <w:tblPrEx>
          <w:tblCellMar>
            <w:top w:w="0" w:type="dxa"/>
            <w:bottom w:w="0" w:type="dxa"/>
          </w:tblCellMar>
        </w:tblPrEx>
        <w:tc>
          <w:tcPr>
            <w:tcW w:w="2625" w:type="dxa"/>
          </w:tcPr>
          <w:p w:rsidR="00416844" w:rsidRDefault="00416844" w:rsidP="00416844">
            <w:pPr>
              <w:pStyle w:val="Normal11"/>
            </w:pPr>
            <w:r>
              <w:t>ValutaPræference</w:t>
            </w:r>
          </w:p>
        </w:tc>
        <w:tc>
          <w:tcPr>
            <w:tcW w:w="1797" w:type="dxa"/>
          </w:tcPr>
          <w:p w:rsidR="00416844" w:rsidRDefault="00416844" w:rsidP="00416844">
            <w:pPr>
              <w:pStyle w:val="Normal11"/>
            </w:pPr>
            <w:r>
              <w:t>Valuta</w:t>
            </w:r>
            <w:r>
              <w:fldChar w:fldCharType="begin"/>
            </w:r>
            <w:r>
              <w:instrText xml:space="preserve"> XE "</w:instrText>
            </w:r>
            <w:r w:rsidRPr="00D4137B">
              <w:instrText>Valuta</w:instrText>
            </w:r>
            <w:r>
              <w:instrText xml:space="preserve">" </w:instrText>
            </w:r>
            <w:r>
              <w:fldChar w:fldCharType="end"/>
            </w:r>
          </w:p>
        </w:tc>
        <w:tc>
          <w:tcPr>
            <w:tcW w:w="5573" w:type="dxa"/>
          </w:tcPr>
          <w:p w:rsidR="00416844" w:rsidRDefault="00416844" w:rsidP="00416844">
            <w:pPr>
              <w:pStyle w:val="Normal11"/>
            </w:pPr>
            <w:r>
              <w:t>Kunden kan angive, hvilken valuta man ønsker at se saldoen på kontoen i. For nuværende kan kun Danske Kroner vælges.</w:t>
            </w:r>
          </w:p>
        </w:tc>
      </w:tr>
      <w:tr w:rsidR="00416844" w:rsidTr="00416844">
        <w:tblPrEx>
          <w:tblCellMar>
            <w:top w:w="0" w:type="dxa"/>
            <w:bottom w:w="0" w:type="dxa"/>
          </w:tblCellMar>
        </w:tblPrEx>
        <w:tc>
          <w:tcPr>
            <w:tcW w:w="2625" w:type="dxa"/>
          </w:tcPr>
          <w:p w:rsidR="00416844" w:rsidRDefault="00416844" w:rsidP="00416844">
            <w:pPr>
              <w:pStyle w:val="Normal11"/>
            </w:pPr>
            <w:r>
              <w:t>RenteBeløb</w:t>
            </w:r>
          </w:p>
        </w:tc>
        <w:tc>
          <w:tcPr>
            <w:tcW w:w="1797" w:type="dxa"/>
          </w:tcPr>
          <w:p w:rsidR="00416844" w:rsidRDefault="00416844" w:rsidP="00416844">
            <w:pPr>
              <w:pStyle w:val="Normal11"/>
            </w:pPr>
            <w:r>
              <w:t>Beløb</w:t>
            </w:r>
            <w:r>
              <w:fldChar w:fldCharType="begin"/>
            </w:r>
            <w:r>
              <w:instrText xml:space="preserve"> XE "</w:instrText>
            </w:r>
            <w:r w:rsidRPr="00144EEA">
              <w:instrText>Beløb</w:instrText>
            </w:r>
            <w:r>
              <w:instrText xml:space="preserve">" </w:instrText>
            </w:r>
            <w:r>
              <w:fldChar w:fldCharType="end"/>
            </w:r>
          </w:p>
        </w:tc>
        <w:tc>
          <w:tcPr>
            <w:tcW w:w="5573" w:type="dxa"/>
          </w:tcPr>
          <w:p w:rsidR="00416844" w:rsidRDefault="00416844" w:rsidP="00416844">
            <w:pPr>
              <w:pStyle w:val="Normal11"/>
            </w:pPr>
            <w:r>
              <w:t>Rente for saldoen på kontoen, beregnet med den aktuelle rentesats.</w:t>
            </w:r>
          </w:p>
          <w:p w:rsidR="00416844" w:rsidRDefault="00416844" w:rsidP="00416844">
            <w:pPr>
              <w:pStyle w:val="Normal11"/>
            </w:pPr>
          </w:p>
          <w:p w:rsidR="00416844" w:rsidRDefault="00416844" w:rsidP="00416844">
            <w:pPr>
              <w:pStyle w:val="Normal11"/>
            </w:pPr>
            <w:r>
              <w:t>Debitrenter på fordringer tilskrives ikke her, men tilskrives fordringen og oprettes selv som en fordring knyttet til den oprindelige fordring.</w:t>
            </w:r>
          </w:p>
        </w:tc>
      </w:tr>
      <w:tr w:rsidR="00416844" w:rsidTr="00416844">
        <w:tblPrEx>
          <w:tblCellMar>
            <w:top w:w="0" w:type="dxa"/>
            <w:bottom w:w="0" w:type="dxa"/>
          </w:tblCellMar>
        </w:tblPrEx>
        <w:tc>
          <w:tcPr>
            <w:tcW w:w="2625" w:type="dxa"/>
          </w:tcPr>
          <w:p w:rsidR="00416844" w:rsidRDefault="00416844" w:rsidP="00416844">
            <w:pPr>
              <w:pStyle w:val="Normal11"/>
            </w:pPr>
            <w:r>
              <w:t>SidstOpdateret</w:t>
            </w:r>
          </w:p>
        </w:tc>
        <w:tc>
          <w:tcPr>
            <w:tcW w:w="1797" w:type="dxa"/>
          </w:tcPr>
          <w:p w:rsidR="00416844" w:rsidRDefault="00416844" w:rsidP="00416844">
            <w:pPr>
              <w:pStyle w:val="Normal11"/>
            </w:pPr>
            <w:r>
              <w:t>DatoTid</w:t>
            </w:r>
            <w:r>
              <w:fldChar w:fldCharType="begin"/>
            </w:r>
            <w:r>
              <w:instrText xml:space="preserve"> XE "</w:instrText>
            </w:r>
            <w:r w:rsidRPr="00653769">
              <w:instrText>DatoTid</w:instrText>
            </w:r>
            <w:r>
              <w:instrText xml:space="preserve">" </w:instrText>
            </w:r>
            <w:r>
              <w:fldChar w:fldCharType="end"/>
            </w:r>
          </w:p>
        </w:tc>
        <w:tc>
          <w:tcPr>
            <w:tcW w:w="5573" w:type="dxa"/>
          </w:tcPr>
          <w:p w:rsidR="00416844" w:rsidRDefault="00416844" w:rsidP="00416844">
            <w:pPr>
              <w:pStyle w:val="Normal11"/>
            </w:pPr>
            <w:r>
              <w:t>Angivelse af hvornår kontoen sidst er opdateret.</w:t>
            </w:r>
          </w:p>
        </w:tc>
      </w:tr>
      <w:tr w:rsidR="00416844" w:rsidTr="00416844">
        <w:tblPrEx>
          <w:tblCellMar>
            <w:top w:w="0" w:type="dxa"/>
            <w:bottom w:w="0" w:type="dxa"/>
          </w:tblCellMar>
        </w:tblPrEx>
        <w:tc>
          <w:tcPr>
            <w:tcW w:w="2625" w:type="dxa"/>
          </w:tcPr>
          <w:p w:rsidR="00416844" w:rsidRDefault="00416844" w:rsidP="00416844">
            <w:pPr>
              <w:pStyle w:val="Normal11"/>
            </w:pPr>
            <w:r>
              <w:t>CFRMarkering</w:t>
            </w:r>
          </w:p>
        </w:tc>
        <w:tc>
          <w:tcPr>
            <w:tcW w:w="1797" w:type="dxa"/>
          </w:tcPr>
          <w:p w:rsidR="00416844" w:rsidRDefault="00416844" w:rsidP="00416844">
            <w:pPr>
              <w:pStyle w:val="Normal11"/>
            </w:pPr>
            <w:r>
              <w:t>JaNej</w:t>
            </w:r>
            <w:r>
              <w:fldChar w:fldCharType="begin"/>
            </w:r>
            <w:r>
              <w:instrText xml:space="preserve"> XE "</w:instrText>
            </w:r>
            <w:r w:rsidRPr="004875FC">
              <w:instrText>JaNej</w:instrText>
            </w:r>
            <w:r>
              <w:instrText xml:space="preserve">" </w:instrText>
            </w:r>
            <w:r>
              <w:fldChar w:fldCharType="end"/>
            </w:r>
          </w:p>
        </w:tc>
        <w:tc>
          <w:tcPr>
            <w:tcW w:w="5573" w:type="dxa"/>
          </w:tcPr>
          <w:p w:rsidR="00416844" w:rsidRDefault="00416844" w:rsidP="00416844">
            <w:pPr>
              <w:pStyle w:val="Normal11"/>
            </w:pPr>
            <w:r>
              <w:t>En markering af, om der er oprettet en markering i CFR for en given Kunde.</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1" w:name="_Toc272235347"/>
      <w:r>
        <w:lastRenderedPageBreak/>
        <w:t>Kunde</w:t>
      </w:r>
      <w:bookmarkEnd w:id="11"/>
    </w:p>
    <w:p w:rsidR="00416844" w:rsidRDefault="00416844" w:rsidP="00416844">
      <w:pPr>
        <w:pStyle w:val="Normal11"/>
      </w:pPr>
      <w:r>
        <w:t xml:space="preserve">Kan være en virksomhed, en person eller begge dele (kun ved selvstændige erhvervsdrivende). </w:t>
      </w:r>
    </w:p>
    <w:p w:rsidR="00416844" w:rsidRDefault="00416844" w:rsidP="00416844">
      <w:pPr>
        <w:pStyle w:val="Normal11"/>
      </w:pPr>
      <w:r>
        <w:t xml:space="preserve">Begrebet dækker både over kunder til opkrævning og til inddrivelse. </w:t>
      </w:r>
    </w:p>
    <w:p w:rsidR="00416844" w:rsidRDefault="00416844" w:rsidP="00416844">
      <w:pPr>
        <w:pStyle w:val="Normal11"/>
      </w:pPr>
    </w:p>
    <w:p w:rsidR="00416844" w:rsidRDefault="00416844" w:rsidP="00416844">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416844" w:rsidRDefault="00416844" w:rsidP="00416844">
      <w:pPr>
        <w:pStyle w:val="Normal11"/>
      </w:pPr>
      <w:r>
        <w:t>Kunde er synonym med debitor, restant og skyldner.</w:t>
      </w:r>
    </w:p>
    <w:p w:rsidR="00416844" w:rsidRDefault="00416844" w:rsidP="00416844">
      <w:pPr>
        <w:pStyle w:val="Normal11"/>
      </w:pPr>
    </w:p>
    <w:p w:rsidR="00416844" w:rsidRDefault="00416844" w:rsidP="00416844">
      <w:pPr>
        <w:pStyle w:val="Normal11"/>
      </w:pPr>
      <w:r>
        <w:t>I en transportsituation hos Restanceinddrivelsesmyndigheden vil kunden altid være transportgiver.</w:t>
      </w:r>
    </w:p>
    <w:p w:rsidR="00416844" w:rsidRDefault="00416844" w:rsidP="00416844">
      <w:pPr>
        <w:pStyle w:val="Normal11"/>
      </w:pPr>
    </w:p>
    <w:p w:rsidR="00416844" w:rsidRDefault="00416844" w:rsidP="00416844">
      <w:pPr>
        <w:pStyle w:val="Normal11"/>
      </w:pPr>
      <w:r>
        <w:t>Specifikt for Opkrævningsmyndigheden: I en transportsituation for Opkrævningsmyndigheden vil kunden altid være transporthaver.</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Nummer</w:t>
            </w:r>
          </w:p>
        </w:tc>
        <w:tc>
          <w:tcPr>
            <w:tcW w:w="1797" w:type="dxa"/>
          </w:tcPr>
          <w:p w:rsidR="00416844" w:rsidRDefault="00416844" w:rsidP="00416844">
            <w:pPr>
              <w:pStyle w:val="Normal11"/>
            </w:pPr>
            <w:r>
              <w:t>KundeNummer</w:t>
            </w:r>
            <w:r>
              <w:fldChar w:fldCharType="begin"/>
            </w:r>
            <w:r>
              <w:instrText xml:space="preserve"> XE "</w:instrText>
            </w:r>
            <w:r w:rsidRPr="005D27E4">
              <w:instrText>KundeNummer</w:instrText>
            </w:r>
            <w:r>
              <w:instrText xml:space="preserve">" </w:instrText>
            </w:r>
            <w:r>
              <w:fldChar w:fldCharType="end"/>
            </w:r>
          </w:p>
        </w:tc>
        <w:tc>
          <w:tcPr>
            <w:tcW w:w="5573" w:type="dxa"/>
          </w:tcPr>
          <w:p w:rsidR="00416844" w:rsidRDefault="00416844" w:rsidP="00416844">
            <w:pPr>
              <w:pStyle w:val="Normal11"/>
            </w:pPr>
            <w:r>
              <w:t>Identifikationen af kunden i form af CVR/SE nr. for virksomheder, CPR for personer og journalnr. for dem, som ikke har et af de 2 andre typer.</w:t>
            </w:r>
          </w:p>
        </w:tc>
      </w:tr>
      <w:tr w:rsidR="00416844" w:rsidTr="00416844">
        <w:tblPrEx>
          <w:tblCellMar>
            <w:top w:w="0" w:type="dxa"/>
            <w:bottom w:w="0" w:type="dxa"/>
          </w:tblCellMar>
        </w:tblPrEx>
        <w:tc>
          <w:tcPr>
            <w:tcW w:w="2625" w:type="dxa"/>
          </w:tcPr>
          <w:p w:rsidR="00416844" w:rsidRDefault="00416844" w:rsidP="00416844">
            <w:pPr>
              <w:pStyle w:val="Normal11"/>
            </w:pPr>
            <w:r>
              <w:t>JournalNummer</w:t>
            </w:r>
          </w:p>
        </w:tc>
        <w:tc>
          <w:tcPr>
            <w:tcW w:w="1797" w:type="dxa"/>
          </w:tcPr>
          <w:p w:rsidR="00416844" w:rsidRDefault="00416844" w:rsidP="00416844">
            <w:pPr>
              <w:pStyle w:val="Normal11"/>
            </w:pPr>
            <w:r>
              <w:t>JournalNummer</w:t>
            </w:r>
            <w:r>
              <w:fldChar w:fldCharType="begin"/>
            </w:r>
            <w:r>
              <w:instrText xml:space="preserve"> XE "</w:instrText>
            </w:r>
            <w:r w:rsidRPr="00873C1E">
              <w:instrText>JournalNummer</w:instrText>
            </w:r>
            <w:r>
              <w:instrText xml:space="preserve">" </w:instrText>
            </w:r>
            <w:r>
              <w:fldChar w:fldCharType="end"/>
            </w:r>
          </w:p>
        </w:tc>
        <w:tc>
          <w:tcPr>
            <w:tcW w:w="5573" w:type="dxa"/>
          </w:tcPr>
          <w:p w:rsidR="00416844" w:rsidRDefault="00416844" w:rsidP="00416844">
            <w:pPr>
              <w:pStyle w:val="Normal11"/>
            </w:pPr>
            <w:r>
              <w:t>Journalnummeret fra SKAT Captia (ESDH systemet)</w:t>
            </w:r>
          </w:p>
          <w:p w:rsidR="00416844" w:rsidRDefault="00416844" w:rsidP="00416844">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Note</w:t>
            </w:r>
          </w:p>
        </w:tc>
        <w:tc>
          <w:tcPr>
            <w:tcW w:w="1797" w:type="dxa"/>
          </w:tcPr>
          <w:p w:rsidR="00416844" w:rsidRDefault="00416844" w:rsidP="00416844">
            <w:pPr>
              <w:pStyle w:val="Normal11"/>
            </w:pPr>
            <w:r>
              <w:t>TekstLang</w:t>
            </w:r>
            <w:r>
              <w:fldChar w:fldCharType="begin"/>
            </w:r>
            <w:r>
              <w:instrText xml:space="preserve"> XE "</w:instrText>
            </w:r>
            <w:r w:rsidRPr="00104B9A">
              <w:instrText>TekstLang</w:instrText>
            </w:r>
            <w:r>
              <w:instrText xml:space="preserve">" </w:instrText>
            </w:r>
            <w:r>
              <w:fldChar w:fldCharType="end"/>
            </w:r>
          </w:p>
        </w:tc>
        <w:tc>
          <w:tcPr>
            <w:tcW w:w="5573" w:type="dxa"/>
          </w:tcPr>
          <w:p w:rsidR="00416844" w:rsidRDefault="00416844" w:rsidP="00416844">
            <w:pPr>
              <w:pStyle w:val="Normal11"/>
            </w:pPr>
            <w:r>
              <w:t xml:space="preserve">Dette er til noter omkring kunden. Hver note skal kunne føres ind som en logbog, en ad gangen, med angivelse af dato. </w:t>
            </w:r>
          </w:p>
          <w:p w:rsidR="00416844" w:rsidRDefault="00416844" w:rsidP="00416844">
            <w:pPr>
              <w:pStyle w:val="Normal11"/>
            </w:pPr>
          </w:p>
          <w:p w:rsidR="00416844" w:rsidRDefault="00416844" w:rsidP="00416844">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Type</w:t>
            </w:r>
            <w:r>
              <w:fldChar w:fldCharType="begin"/>
            </w:r>
            <w:r>
              <w:instrText xml:space="preserve"> XE "</w:instrText>
            </w:r>
            <w:r w:rsidRPr="00A16E36">
              <w:instrText>Type</w:instrText>
            </w:r>
            <w:r>
              <w:instrText xml:space="preserve">" </w:instrText>
            </w:r>
            <w:r>
              <w:fldChar w:fldCharType="end"/>
            </w:r>
          </w:p>
        </w:tc>
        <w:tc>
          <w:tcPr>
            <w:tcW w:w="5573" w:type="dxa"/>
          </w:tcPr>
          <w:p w:rsidR="00416844" w:rsidRDefault="00416844" w:rsidP="00416844">
            <w:pPr>
              <w:pStyle w:val="Normal11"/>
            </w:pPr>
            <w:r>
              <w:t>Identificere hvilken type kunde der er tale om, dvs. hvad KundeNummer dækker over. Eksempelvis et CVR-nr. (virksomhed) eller CPR-nr. (person).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CVR-nummer</w:t>
            </w:r>
          </w:p>
          <w:p w:rsidR="00416844" w:rsidRDefault="00416844" w:rsidP="00416844">
            <w:pPr>
              <w:pStyle w:val="Normal11"/>
            </w:pPr>
            <w:r>
              <w:t>- SE-nummer</w:t>
            </w:r>
          </w:p>
          <w:p w:rsidR="00416844" w:rsidRDefault="00416844" w:rsidP="00416844">
            <w:pPr>
              <w:pStyle w:val="Normal11"/>
            </w:pPr>
            <w:r>
              <w:t>- CPR-nummer</w:t>
            </w:r>
          </w:p>
          <w:p w:rsidR="00416844" w:rsidRDefault="00416844" w:rsidP="00416844">
            <w:pPr>
              <w:pStyle w:val="Normal11"/>
            </w:pPr>
            <w:r>
              <w:t>- UKD-Person</w:t>
            </w:r>
          </w:p>
          <w:p w:rsidR="00416844" w:rsidRDefault="00416844" w:rsidP="00416844">
            <w:pPr>
              <w:pStyle w:val="Normal11"/>
            </w:pPr>
            <w:r>
              <w:t>- UKD-Virksomhed</w:t>
            </w:r>
          </w:p>
          <w:p w:rsidR="00416844" w:rsidRDefault="00416844" w:rsidP="00416844">
            <w:pPr>
              <w:pStyle w:val="Normal11"/>
            </w:pPr>
            <w:r>
              <w:t>- UKD-Myndighed</w:t>
            </w:r>
          </w:p>
          <w:p w:rsidR="00416844" w:rsidRPr="00416844" w:rsidRDefault="00416844" w:rsidP="00416844">
            <w:pPr>
              <w:pStyle w:val="Normal11"/>
            </w:pPr>
            <w:r>
              <w:t>- NN (no name)</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har penge tilgode hos</w:t>
            </w:r>
          </w:p>
        </w:tc>
        <w:tc>
          <w:tcPr>
            <w:tcW w:w="2398" w:type="dxa"/>
          </w:tcPr>
          <w:p w:rsidR="00416844" w:rsidRDefault="00416844" w:rsidP="00416844">
            <w:pPr>
              <w:pStyle w:val="Normal11"/>
            </w:pPr>
            <w:r>
              <w:t>Kunde(1..*)</w:t>
            </w:r>
          </w:p>
          <w:p w:rsidR="00416844" w:rsidRDefault="00416844" w:rsidP="00416844">
            <w:pPr>
              <w:pStyle w:val="Normal11"/>
            </w:pPr>
            <w:r>
              <w:t>FordringDebitor(0..*)</w:t>
            </w:r>
          </w:p>
        </w:tc>
        <w:tc>
          <w:tcPr>
            <w:tcW w:w="5879" w:type="dxa"/>
          </w:tcPr>
          <w:p w:rsidR="00416844" w:rsidRDefault="00416844" w:rsidP="00416844">
            <w:pPr>
              <w:pStyle w:val="Normal11"/>
            </w:pPr>
            <w:r>
              <w:t>En kunde kan have f.eks. penge til gode hos en fordringsdebitor. Det vil han kunne gøre brug af i en transportsituation hos Inddrivelsesmyndigheden. Her vil kunden kunne give Inddrivelsesmyndigheden transport i det beløb, fordringsdebitoren skylder ham.</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Kunde(0..1)</w:t>
            </w:r>
          </w:p>
          <w:p w:rsidR="00416844" w:rsidRDefault="00416844" w:rsidP="00416844">
            <w:pPr>
              <w:pStyle w:val="Normal11"/>
            </w:pPr>
            <w:r>
              <w:t>KanalOplysning(0..*)</w:t>
            </w:r>
          </w:p>
        </w:tc>
        <w:tc>
          <w:tcPr>
            <w:tcW w:w="5879" w:type="dxa"/>
          </w:tcPr>
          <w:p w:rsidR="00416844" w:rsidRDefault="00416844" w:rsidP="00416844">
            <w:pPr>
              <w:pStyle w:val="Normal11"/>
            </w:pPr>
            <w:r>
              <w:t>For en kunde,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lastRenderedPageBreak/>
              <w:t>kan skylde</w:t>
            </w:r>
          </w:p>
        </w:tc>
        <w:tc>
          <w:tcPr>
            <w:tcW w:w="2398" w:type="dxa"/>
          </w:tcPr>
          <w:p w:rsidR="00416844" w:rsidRDefault="00416844" w:rsidP="00416844">
            <w:pPr>
              <w:pStyle w:val="Normal11"/>
            </w:pPr>
            <w:r>
              <w:t>Kunde(1)</w:t>
            </w:r>
          </w:p>
          <w:p w:rsidR="00416844" w:rsidRDefault="00416844" w:rsidP="00416844">
            <w:pPr>
              <w:pStyle w:val="Normal11"/>
            </w:pPr>
            <w:r>
              <w:t>RettighedHaver(0..*)</w:t>
            </w:r>
          </w:p>
        </w:tc>
        <w:tc>
          <w:tcPr>
            <w:tcW w:w="5879" w:type="dxa"/>
          </w:tcPr>
          <w:p w:rsidR="00416844" w:rsidRDefault="00416844" w:rsidP="00416844">
            <w:pPr>
              <w:pStyle w:val="Normal11"/>
            </w:pPr>
            <w:r>
              <w:t>En kunde kan skylde en anden end fordringshaver penge, og den anden kan her få ret til kundens aktiver. Dermed er han en rettighedshaver set i forhold til kunden.</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FordringDebitor(0..1)</w:t>
            </w:r>
          </w:p>
          <w:p w:rsidR="00416844" w:rsidRDefault="00416844" w:rsidP="00416844">
            <w:pPr>
              <w:pStyle w:val="Normal11"/>
            </w:pPr>
            <w:r>
              <w:t>Kunde(1)</w:t>
            </w:r>
          </w:p>
        </w:tc>
        <w:tc>
          <w:tcPr>
            <w:tcW w:w="5879" w:type="dxa"/>
          </w:tcPr>
          <w:p w:rsidR="00416844" w:rsidRDefault="00416844" w:rsidP="00416844">
            <w:pPr>
              <w:pStyle w:val="Normal11"/>
            </w:pPr>
            <w:r>
              <w:t>En fordringsdebitor kan i forvejen være kunde eller blive det.</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RettighedHaver(0..1)</w:t>
            </w:r>
          </w:p>
          <w:p w:rsidR="00416844" w:rsidRDefault="00416844" w:rsidP="00416844">
            <w:pPr>
              <w:pStyle w:val="Normal11"/>
            </w:pPr>
            <w:r>
              <w:t>Kunde(1)</w:t>
            </w:r>
          </w:p>
        </w:tc>
        <w:tc>
          <w:tcPr>
            <w:tcW w:w="5879" w:type="dxa"/>
          </w:tcPr>
          <w:p w:rsidR="00416844" w:rsidRDefault="00416844" w:rsidP="00416844">
            <w:pPr>
              <w:pStyle w:val="Normal11"/>
            </w:pPr>
            <w:r>
              <w:t>En rettighedshaver kan i forvejen være eller kan blive kunde</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2" w:name="_Toc272235348"/>
      <w:r>
        <w:lastRenderedPageBreak/>
        <w:t>Ressource</w:t>
      </w:r>
      <w:bookmarkEnd w:id="12"/>
    </w:p>
    <w:p w:rsidR="00416844" w:rsidRDefault="00416844" w:rsidP="00416844">
      <w:pPr>
        <w:pStyle w:val="Normal11"/>
      </w:pPr>
      <w:r>
        <w:t xml:space="preserve">En ressource i en organisatorisk enhed i SKAT/RIM. </w:t>
      </w: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Nummer</w:t>
            </w:r>
          </w:p>
        </w:tc>
        <w:tc>
          <w:tcPr>
            <w:tcW w:w="1797" w:type="dxa"/>
          </w:tcPr>
          <w:p w:rsidR="00416844" w:rsidRDefault="00416844" w:rsidP="00416844">
            <w:pPr>
              <w:pStyle w:val="Normal11"/>
            </w:pPr>
            <w:r>
              <w:t>Tekst11</w:t>
            </w:r>
            <w:r>
              <w:fldChar w:fldCharType="begin"/>
            </w:r>
            <w:r>
              <w:instrText xml:space="preserve"> XE "</w:instrText>
            </w:r>
            <w:r w:rsidRPr="00405B93">
              <w:instrText>Tekst11</w:instrText>
            </w:r>
            <w:r>
              <w:instrText xml:space="preserve">" </w:instrText>
            </w:r>
            <w:r>
              <w:fldChar w:fldCharType="end"/>
            </w:r>
          </w:p>
        </w:tc>
        <w:tc>
          <w:tcPr>
            <w:tcW w:w="5573" w:type="dxa"/>
          </w:tcPr>
          <w:p w:rsidR="00416844" w:rsidRDefault="00416844" w:rsidP="00416844">
            <w:pPr>
              <w:pStyle w:val="Normal11"/>
            </w:pPr>
            <w:r>
              <w:t xml:space="preserve">Nummeret på ressourcen, der unikt identificerer ressourcen. </w:t>
            </w:r>
          </w:p>
          <w:p w:rsidR="00416844" w:rsidRDefault="00416844" w:rsidP="00416844">
            <w:pPr>
              <w:pStyle w:val="Normal11"/>
            </w:pPr>
            <w:r>
              <w:t>Det er fx medarbejdernummer (medarbejder ID) eller køretøjets nummer.</w:t>
            </w: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Type</w:t>
            </w:r>
            <w:r>
              <w:fldChar w:fldCharType="begin"/>
            </w:r>
            <w:r>
              <w:instrText xml:space="preserve"> XE "</w:instrText>
            </w:r>
            <w:r w:rsidRPr="00AA5C1A">
              <w:instrText>Type</w:instrText>
            </w:r>
            <w:r>
              <w:instrText xml:space="preserve">" </w:instrText>
            </w:r>
            <w:r>
              <w:fldChar w:fldCharType="end"/>
            </w:r>
          </w:p>
        </w:tc>
        <w:tc>
          <w:tcPr>
            <w:tcW w:w="5573" w:type="dxa"/>
          </w:tcPr>
          <w:p w:rsidR="00416844" w:rsidRDefault="00416844" w:rsidP="00416844">
            <w:pPr>
              <w:pStyle w:val="Normal11"/>
            </w:pPr>
            <w:r>
              <w:t>Ressourcetypen. Svarer til specialiseringerne under klassen Ressource</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Medarbejder</w:t>
            </w:r>
          </w:p>
          <w:p w:rsidR="00416844" w:rsidRDefault="00416844" w:rsidP="00416844">
            <w:pPr>
              <w:pStyle w:val="Normal11"/>
            </w:pPr>
            <w:r>
              <w:t>- Køretøj</w:t>
            </w:r>
          </w:p>
          <w:p w:rsidR="00416844" w:rsidRDefault="00416844" w:rsidP="00416844">
            <w:pPr>
              <w:pStyle w:val="Normal11"/>
            </w:pPr>
            <w:r>
              <w:t>- Lokale</w:t>
            </w:r>
          </w:p>
          <w:p w:rsidR="00416844" w:rsidRDefault="00416844" w:rsidP="00416844">
            <w:pPr>
              <w:pStyle w:val="Normal11"/>
            </w:pPr>
            <w:r>
              <w:t>- Samarbejdspart</w:t>
            </w:r>
          </w:p>
          <w:p w:rsidR="00416844" w:rsidRPr="00416844" w:rsidRDefault="00416844" w:rsidP="00416844">
            <w:pPr>
              <w:pStyle w:val="Normal11"/>
            </w:pPr>
            <w:r>
              <w:t>- Udstyr</w:t>
            </w: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Navn</w:t>
            </w:r>
            <w:r>
              <w:fldChar w:fldCharType="begin"/>
            </w:r>
            <w:r>
              <w:instrText xml:space="preserve"> XE "</w:instrText>
            </w:r>
            <w:r w:rsidRPr="00B93E8B">
              <w:instrText>Navn</w:instrText>
            </w:r>
            <w:r>
              <w:instrText xml:space="preserve">" </w:instrText>
            </w:r>
            <w:r>
              <w:fldChar w:fldCharType="end"/>
            </w:r>
          </w:p>
        </w:tc>
        <w:tc>
          <w:tcPr>
            <w:tcW w:w="5573" w:type="dxa"/>
          </w:tcPr>
          <w:p w:rsidR="00416844" w:rsidRDefault="00416844" w:rsidP="00416844">
            <w:pPr>
              <w:pStyle w:val="Normal11"/>
            </w:pPr>
            <w:r>
              <w:t>Navnet på ressourcen ved den pågældende organisatoriske enhed, fx navnet på køretøjet, lokalet, medarbejderen mm.</w:t>
            </w:r>
          </w:p>
        </w:tc>
      </w:tr>
      <w:tr w:rsidR="00416844" w:rsidTr="00416844">
        <w:tblPrEx>
          <w:tblCellMar>
            <w:top w:w="0" w:type="dxa"/>
            <w:bottom w:w="0" w:type="dxa"/>
          </w:tblCellMar>
        </w:tblPrEx>
        <w:tc>
          <w:tcPr>
            <w:tcW w:w="2625" w:type="dxa"/>
          </w:tcPr>
          <w:p w:rsidR="00416844" w:rsidRDefault="00416844" w:rsidP="00416844">
            <w:pPr>
              <w:pStyle w:val="Normal11"/>
            </w:pPr>
            <w:r>
              <w:t>Placering</w:t>
            </w:r>
          </w:p>
        </w:tc>
        <w:tc>
          <w:tcPr>
            <w:tcW w:w="1797" w:type="dxa"/>
          </w:tcPr>
          <w:p w:rsidR="00416844" w:rsidRDefault="00416844" w:rsidP="00416844">
            <w:pPr>
              <w:pStyle w:val="Normal11"/>
            </w:pPr>
            <w:r>
              <w:t>Placering</w:t>
            </w:r>
            <w:r>
              <w:fldChar w:fldCharType="begin"/>
            </w:r>
            <w:r>
              <w:instrText xml:space="preserve"> XE "</w:instrText>
            </w:r>
            <w:r w:rsidRPr="009624D8">
              <w:instrText>Placering</w:instrText>
            </w:r>
            <w:r>
              <w:instrText xml:space="preserve">" </w:instrText>
            </w:r>
            <w:r>
              <w:fldChar w:fldCharType="end"/>
            </w:r>
          </w:p>
        </w:tc>
        <w:tc>
          <w:tcPr>
            <w:tcW w:w="5573" w:type="dxa"/>
          </w:tcPr>
          <w:p w:rsidR="00416844" w:rsidRDefault="00416844" w:rsidP="00416844">
            <w:pPr>
              <w:pStyle w:val="Normal11"/>
            </w:pPr>
            <w:r>
              <w:t>Placering for ressource, fx lokalenummer for en medarbejder, parkeringsplads for et RIM køretøj.</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Ressource(1)</w:t>
            </w:r>
          </w:p>
          <w:p w:rsidR="00416844" w:rsidRDefault="00416844" w:rsidP="00416844">
            <w:pPr>
              <w:pStyle w:val="Normal11"/>
            </w:pPr>
            <w:r>
              <w:t>KanalOplysning(0..*)</w:t>
            </w:r>
          </w:p>
        </w:tc>
        <w:tc>
          <w:tcPr>
            <w:tcW w:w="5879" w:type="dxa"/>
          </w:tcPr>
          <w:p w:rsidR="00416844" w:rsidRDefault="00416844" w:rsidP="00416844">
            <w:pPr>
              <w:pStyle w:val="Normal11"/>
            </w:pPr>
            <w:r>
              <w:t>For en ressource kan der være angivet kanaloplysninger.</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3" w:name="_Toc272235349"/>
      <w:r>
        <w:lastRenderedPageBreak/>
        <w:t>RettighedHaver</w:t>
      </w:r>
      <w:bookmarkEnd w:id="13"/>
    </w:p>
    <w:p w:rsidR="00416844" w:rsidRDefault="00416844" w:rsidP="00416844">
      <w:pPr>
        <w:pStyle w:val="Normal11"/>
      </w:pPr>
      <w:r>
        <w:t>En rettighedshaver kan have et aktiv i pant, som kunden ejer. Rettighedshaveren kan dermed være en, som kunden skylder penge.</w:t>
      </w:r>
    </w:p>
    <w:p w:rsidR="00416844" w:rsidRDefault="00416844" w:rsidP="00416844">
      <w:pPr>
        <w:pStyle w:val="Normal11"/>
      </w:pPr>
      <w:r>
        <w:t>En rettighedshaver er en tredje mand, som Inddrivelsesmyndigheden skal kunne registrere oplysninger omkring, bl.a. til brug for at kunne sende meddelelser til dem.</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ID</w:t>
            </w:r>
          </w:p>
        </w:tc>
        <w:tc>
          <w:tcPr>
            <w:tcW w:w="1797" w:type="dxa"/>
          </w:tcPr>
          <w:p w:rsidR="00416844" w:rsidRDefault="00416844" w:rsidP="00416844">
            <w:pPr>
              <w:pStyle w:val="Normal11"/>
            </w:pPr>
            <w:r>
              <w:t>KundeNummer</w:t>
            </w:r>
            <w:r>
              <w:fldChar w:fldCharType="begin"/>
            </w:r>
            <w:r>
              <w:instrText xml:space="preserve"> XE "</w:instrText>
            </w:r>
            <w:r w:rsidRPr="007E5755">
              <w:instrText>KundeNummer</w:instrText>
            </w:r>
            <w:r>
              <w:instrText xml:space="preserve">" </w:instrText>
            </w:r>
            <w:r>
              <w:fldChar w:fldCharType="end"/>
            </w:r>
          </w:p>
        </w:tc>
        <w:tc>
          <w:tcPr>
            <w:tcW w:w="5573" w:type="dxa"/>
          </w:tcPr>
          <w:p w:rsidR="00416844" w:rsidRDefault="00416844" w:rsidP="00416844">
            <w:pPr>
              <w:pStyle w:val="Normal11"/>
            </w:pPr>
            <w:r>
              <w:t>CPR eller CVR nummer for rettighedshaver.</w:t>
            </w:r>
          </w:p>
        </w:tc>
      </w:tr>
      <w:tr w:rsidR="00416844" w:rsidTr="00416844">
        <w:tblPrEx>
          <w:tblCellMar>
            <w:top w:w="0" w:type="dxa"/>
            <w:bottom w:w="0" w:type="dxa"/>
          </w:tblCellMar>
        </w:tblPrEx>
        <w:tc>
          <w:tcPr>
            <w:tcW w:w="2625" w:type="dxa"/>
          </w:tcPr>
          <w:p w:rsidR="00416844" w:rsidRDefault="00416844" w:rsidP="00416844">
            <w:pPr>
              <w:pStyle w:val="Normal11"/>
            </w:pPr>
            <w:r>
              <w:t>Navn</w:t>
            </w:r>
          </w:p>
        </w:tc>
        <w:tc>
          <w:tcPr>
            <w:tcW w:w="1797" w:type="dxa"/>
          </w:tcPr>
          <w:p w:rsidR="00416844" w:rsidRDefault="00416844" w:rsidP="00416844">
            <w:pPr>
              <w:pStyle w:val="Normal11"/>
            </w:pPr>
            <w:r>
              <w:t>Navn</w:t>
            </w:r>
            <w:r>
              <w:fldChar w:fldCharType="begin"/>
            </w:r>
            <w:r>
              <w:instrText xml:space="preserve"> XE "</w:instrText>
            </w:r>
            <w:r w:rsidRPr="00AE7CD8">
              <w:instrText>Navn</w:instrText>
            </w:r>
            <w:r>
              <w:instrText xml:space="preserve">" </w:instrText>
            </w:r>
            <w:r>
              <w:fldChar w:fldCharType="end"/>
            </w:r>
          </w:p>
        </w:tc>
        <w:tc>
          <w:tcPr>
            <w:tcW w:w="5573" w:type="dxa"/>
          </w:tcPr>
          <w:p w:rsidR="00416844" w:rsidRDefault="00416844" w:rsidP="00416844">
            <w:pPr>
              <w:pStyle w:val="Normal11"/>
            </w:pPr>
            <w:r>
              <w:t>Navnet på rettighedshaveren.</w:t>
            </w: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Type</w:t>
            </w:r>
            <w:r>
              <w:fldChar w:fldCharType="begin"/>
            </w:r>
            <w:r>
              <w:instrText xml:space="preserve"> XE "</w:instrText>
            </w:r>
            <w:r w:rsidRPr="0047299C">
              <w:instrText>Type</w:instrText>
            </w:r>
            <w:r>
              <w:instrText xml:space="preserve">" </w:instrText>
            </w:r>
            <w:r>
              <w:fldChar w:fldCharType="end"/>
            </w:r>
          </w:p>
        </w:tc>
        <w:tc>
          <w:tcPr>
            <w:tcW w:w="5573" w:type="dxa"/>
          </w:tcPr>
          <w:p w:rsidR="00416844" w:rsidRDefault="00416844" w:rsidP="00416844">
            <w:pPr>
              <w:pStyle w:val="Normal11"/>
            </w:pPr>
            <w:r>
              <w:t>Typen af rettighedshaver, f.eks. en transporthaver i en transportsituation.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Transporthaver</w:t>
            </w:r>
          </w:p>
          <w:p w:rsidR="00416844" w:rsidRDefault="00416844" w:rsidP="00416844">
            <w:pPr>
              <w:pStyle w:val="Normal11"/>
            </w:pPr>
            <w:r>
              <w:t>- Panthaver</w:t>
            </w:r>
          </w:p>
          <w:p w:rsidR="00416844" w:rsidRPr="00416844" w:rsidRDefault="00416844" w:rsidP="00416844">
            <w:pPr>
              <w:pStyle w:val="Normal11"/>
            </w:pPr>
            <w:r>
              <w:t>- Udlægshaver</w:t>
            </w:r>
          </w:p>
        </w:tc>
      </w:tr>
      <w:tr w:rsidR="00416844" w:rsidTr="00416844">
        <w:tblPrEx>
          <w:tblCellMar>
            <w:top w:w="0" w:type="dxa"/>
            <w:bottom w:w="0" w:type="dxa"/>
          </w:tblCellMar>
        </w:tblPrEx>
        <w:tc>
          <w:tcPr>
            <w:tcW w:w="2625" w:type="dxa"/>
          </w:tcPr>
          <w:p w:rsidR="00416844" w:rsidRDefault="00416844" w:rsidP="00416844">
            <w:pPr>
              <w:pStyle w:val="Normal11"/>
            </w:pPr>
            <w:r>
              <w:t>Prioritet</w:t>
            </w:r>
          </w:p>
        </w:tc>
        <w:tc>
          <w:tcPr>
            <w:tcW w:w="1797" w:type="dxa"/>
          </w:tcPr>
          <w:p w:rsidR="00416844" w:rsidRDefault="00416844" w:rsidP="00416844">
            <w:pPr>
              <w:pStyle w:val="Normal11"/>
            </w:pPr>
            <w:r>
              <w:t>Type</w:t>
            </w:r>
            <w:r>
              <w:fldChar w:fldCharType="begin"/>
            </w:r>
            <w:r>
              <w:instrText xml:space="preserve"> XE "</w:instrText>
            </w:r>
            <w:r w:rsidRPr="00F82DBC">
              <w:instrText>Type</w:instrText>
            </w:r>
            <w:r>
              <w:instrText xml:space="preserve">" </w:instrText>
            </w:r>
            <w:r>
              <w:fldChar w:fldCharType="end"/>
            </w:r>
          </w:p>
        </w:tc>
        <w:tc>
          <w:tcPr>
            <w:tcW w:w="5573" w:type="dxa"/>
          </w:tcPr>
          <w:p w:rsidR="00416844" w:rsidRDefault="00416844" w:rsidP="00416844">
            <w:pPr>
              <w:pStyle w:val="Normal11"/>
            </w:pPr>
            <w:r>
              <w:t>Hvis Rettighedshavertypen er panthaver, så skal der angives, hvilken rolle panthaveren har. Rollen svarer eksempelvis til prioritetsstillingen hos e-Tinglysningen.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Eksempler:</w:t>
            </w:r>
          </w:p>
          <w:p w:rsidR="00416844" w:rsidRDefault="00416844" w:rsidP="00416844">
            <w:pPr>
              <w:pStyle w:val="Normal11"/>
            </w:pPr>
            <w:r>
              <w:t>- 1.</w:t>
            </w:r>
          </w:p>
          <w:p w:rsidR="00416844" w:rsidRDefault="00416844" w:rsidP="00416844">
            <w:pPr>
              <w:pStyle w:val="Normal11"/>
            </w:pPr>
            <w:r>
              <w:t>- 2.</w:t>
            </w:r>
          </w:p>
          <w:p w:rsidR="00416844" w:rsidRDefault="00416844" w:rsidP="00416844">
            <w:pPr>
              <w:pStyle w:val="Normal11"/>
            </w:pPr>
            <w:r>
              <w:t>- 3.</w:t>
            </w:r>
          </w:p>
          <w:p w:rsidR="00416844" w:rsidRDefault="00416844" w:rsidP="00416844">
            <w:pPr>
              <w:pStyle w:val="Normal11"/>
            </w:pPr>
            <w:r>
              <w:t>- 4.</w:t>
            </w:r>
          </w:p>
          <w:p w:rsidR="00416844" w:rsidRPr="00416844" w:rsidRDefault="00416844" w:rsidP="00416844">
            <w:pPr>
              <w:pStyle w:val="Normal11"/>
            </w:pPr>
            <w:r>
              <w:t>...</w:t>
            </w:r>
          </w:p>
        </w:tc>
      </w:tr>
      <w:tr w:rsidR="00416844" w:rsidTr="00416844">
        <w:tblPrEx>
          <w:tblCellMar>
            <w:top w:w="0" w:type="dxa"/>
            <w:bottom w:w="0" w:type="dxa"/>
          </w:tblCellMar>
        </w:tblPrEx>
        <w:tc>
          <w:tcPr>
            <w:tcW w:w="2625" w:type="dxa"/>
          </w:tcPr>
          <w:p w:rsidR="00416844" w:rsidRDefault="00416844" w:rsidP="00416844">
            <w:pPr>
              <w:pStyle w:val="Normal11"/>
            </w:pPr>
            <w:r>
              <w:t>RettighedForm</w:t>
            </w:r>
          </w:p>
        </w:tc>
        <w:tc>
          <w:tcPr>
            <w:tcW w:w="1797" w:type="dxa"/>
          </w:tcPr>
          <w:p w:rsidR="00416844" w:rsidRDefault="00416844" w:rsidP="00416844">
            <w:pPr>
              <w:pStyle w:val="Normal11"/>
            </w:pPr>
            <w:r>
              <w:t>Type</w:t>
            </w:r>
            <w:r>
              <w:fldChar w:fldCharType="begin"/>
            </w:r>
            <w:r>
              <w:instrText xml:space="preserve"> XE "</w:instrText>
            </w:r>
            <w:r w:rsidRPr="00E564BE">
              <w:instrText>Type</w:instrText>
            </w:r>
            <w:r>
              <w:instrText xml:space="preserve">" </w:instrText>
            </w:r>
            <w:r>
              <w:fldChar w:fldCharType="end"/>
            </w:r>
          </w:p>
        </w:tc>
        <w:tc>
          <w:tcPr>
            <w:tcW w:w="5573" w:type="dxa"/>
          </w:tcPr>
          <w:p w:rsidR="00416844" w:rsidRDefault="00416844" w:rsidP="00416844">
            <w:pPr>
              <w:pStyle w:val="Normal11"/>
            </w:pPr>
            <w:r>
              <w:t xml:space="preserve">Hvis rettighedshavertypen er panthaver, skal det registreres, hvilken type pant (rettighedsform) det drejer sig om. </w:t>
            </w:r>
          </w:p>
          <w:p w:rsidR="00416844" w:rsidRDefault="00416844" w:rsidP="00416844">
            <w:pPr>
              <w:pStyle w:val="Normal11"/>
            </w:pPr>
          </w:p>
          <w:p w:rsidR="00416844" w:rsidRDefault="00416844" w:rsidP="00416844">
            <w:pPr>
              <w:pStyle w:val="Normal11"/>
            </w:pPr>
            <w:r>
              <w:t>Denne oplysning bruges til at finde denunciationstypen (f.eks. underpant).</w:t>
            </w:r>
          </w:p>
          <w:p w:rsidR="00416844" w:rsidRDefault="00416844" w:rsidP="00416844">
            <w:pPr>
              <w:pStyle w:val="Normal11"/>
            </w:pP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Eksempler:</w:t>
            </w:r>
          </w:p>
          <w:p w:rsidR="00416844" w:rsidRDefault="00416844" w:rsidP="00416844">
            <w:pPr>
              <w:pStyle w:val="Normal11"/>
            </w:pPr>
            <w:r>
              <w:t>- Håndpant (frivillig pant)</w:t>
            </w:r>
          </w:p>
          <w:p w:rsidR="00416844" w:rsidRDefault="00416844" w:rsidP="00416844">
            <w:pPr>
              <w:pStyle w:val="Normal11"/>
            </w:pPr>
            <w:r>
              <w:t>- Udlæg (tvungen pant)</w:t>
            </w:r>
          </w:p>
          <w:p w:rsidR="00416844" w:rsidRPr="00416844" w:rsidRDefault="00416844" w:rsidP="00416844">
            <w:pPr>
              <w:pStyle w:val="Normal11"/>
            </w:pPr>
            <w:r>
              <w:t>- Virksomhedspant</w:t>
            </w:r>
          </w:p>
        </w:tc>
      </w:tr>
      <w:tr w:rsidR="00416844" w:rsidTr="00416844">
        <w:tblPrEx>
          <w:tblCellMar>
            <w:top w:w="0" w:type="dxa"/>
            <w:bottom w:w="0" w:type="dxa"/>
          </w:tblCellMar>
        </w:tblPrEx>
        <w:tc>
          <w:tcPr>
            <w:tcW w:w="2625" w:type="dxa"/>
          </w:tcPr>
          <w:p w:rsidR="00416844" w:rsidRDefault="00416844" w:rsidP="00416844">
            <w:pPr>
              <w:pStyle w:val="Normal11"/>
            </w:pPr>
            <w:r>
              <w:t>RettighedFormUnderType</w:t>
            </w:r>
          </w:p>
        </w:tc>
        <w:tc>
          <w:tcPr>
            <w:tcW w:w="1797" w:type="dxa"/>
          </w:tcPr>
          <w:p w:rsidR="00416844" w:rsidRDefault="00416844" w:rsidP="00416844">
            <w:pPr>
              <w:pStyle w:val="Normal11"/>
            </w:pPr>
            <w:r>
              <w:t>Type</w:t>
            </w:r>
            <w:r>
              <w:fldChar w:fldCharType="begin"/>
            </w:r>
            <w:r>
              <w:instrText xml:space="preserve"> XE "</w:instrText>
            </w:r>
            <w:r w:rsidRPr="00197085">
              <w:instrText>Type</w:instrText>
            </w:r>
            <w:r>
              <w:instrText xml:space="preserve">" </w:instrText>
            </w:r>
            <w:r>
              <w:fldChar w:fldCharType="end"/>
            </w:r>
          </w:p>
        </w:tc>
        <w:tc>
          <w:tcPr>
            <w:tcW w:w="5573" w:type="dxa"/>
          </w:tcPr>
          <w:p w:rsidR="00416844" w:rsidRDefault="00416844" w:rsidP="00416844">
            <w:pPr>
              <w:pStyle w:val="Normal11"/>
            </w:pPr>
            <w:r>
              <w:t>Undertypen for rettighedshavers rettighedsform.</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Eksempel:</w:t>
            </w:r>
          </w:p>
          <w:p w:rsidR="00416844" w:rsidRDefault="00416844" w:rsidP="00416844">
            <w:pPr>
              <w:pStyle w:val="Normal11"/>
            </w:pPr>
            <w:r>
              <w:t xml:space="preserve">- Underpant </w:t>
            </w:r>
          </w:p>
          <w:p w:rsidR="00416844" w:rsidRDefault="00416844" w:rsidP="00416844">
            <w:pPr>
              <w:pStyle w:val="Normal11"/>
            </w:pPr>
            <w:r>
              <w:t xml:space="preserve">      - Ejendomsforbehold</w:t>
            </w:r>
          </w:p>
          <w:p w:rsidR="00416844" w:rsidRDefault="00416844" w:rsidP="00416844">
            <w:pPr>
              <w:pStyle w:val="Normal11"/>
            </w:pPr>
            <w:r>
              <w:t xml:space="preserve">      - Ejerpantebrev</w:t>
            </w:r>
          </w:p>
          <w:p w:rsidR="00416844" w:rsidRDefault="00416844" w:rsidP="00416844">
            <w:pPr>
              <w:pStyle w:val="Normal11"/>
            </w:pPr>
            <w:r>
              <w:t xml:space="preserve">      - Skadesløs pantebrev</w:t>
            </w:r>
          </w:p>
          <w:p w:rsidR="00416844" w:rsidRDefault="00416844" w:rsidP="00416844">
            <w:pPr>
              <w:pStyle w:val="Normal11"/>
            </w:pPr>
            <w:r>
              <w:t>- Udlæg</w:t>
            </w:r>
          </w:p>
          <w:p w:rsidR="00416844" w:rsidRDefault="00416844" w:rsidP="00416844">
            <w:pPr>
              <w:pStyle w:val="Normal11"/>
            </w:pPr>
            <w:r>
              <w:t xml:space="preserve">      - ...</w:t>
            </w:r>
          </w:p>
          <w:p w:rsidR="00416844" w:rsidRDefault="00416844" w:rsidP="00416844">
            <w:pPr>
              <w:pStyle w:val="Normal11"/>
            </w:pPr>
            <w:r>
              <w:t>- Virksomhedspant</w:t>
            </w:r>
          </w:p>
          <w:p w:rsidR="00416844" w:rsidRDefault="00416844" w:rsidP="00416844">
            <w:pPr>
              <w:pStyle w:val="Normal11"/>
            </w:pPr>
            <w:r>
              <w:t xml:space="preserve">      - ...</w:t>
            </w:r>
          </w:p>
          <w:p w:rsidR="00416844" w:rsidRPr="00416844" w:rsidRDefault="00416844" w:rsidP="00416844">
            <w:pPr>
              <w:pStyle w:val="Normal11"/>
            </w:pP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have foretaget sikringsakt overfor</w:t>
            </w:r>
          </w:p>
        </w:tc>
        <w:tc>
          <w:tcPr>
            <w:tcW w:w="2398" w:type="dxa"/>
          </w:tcPr>
          <w:p w:rsidR="00416844" w:rsidRDefault="00416844" w:rsidP="00416844">
            <w:pPr>
              <w:pStyle w:val="Normal11"/>
            </w:pPr>
            <w:r>
              <w:t>RettighedHaver(0..*)</w:t>
            </w:r>
          </w:p>
          <w:p w:rsidR="00416844" w:rsidRDefault="00416844" w:rsidP="00416844">
            <w:pPr>
              <w:pStyle w:val="Normal11"/>
            </w:pPr>
            <w:r>
              <w:t>FordringDebitor(0..1)</w:t>
            </w:r>
          </w:p>
        </w:tc>
        <w:tc>
          <w:tcPr>
            <w:tcW w:w="5879" w:type="dxa"/>
          </w:tcPr>
          <w:p w:rsidR="00416844" w:rsidRDefault="00416844" w:rsidP="00416844">
            <w:pPr>
              <w:pStyle w:val="Normal11"/>
            </w:pPr>
            <w:r>
              <w:t>Rettighedshaveren over aktivet kan have foretaget en sikringsakt hos fordringsdebitoren, hvis skyldforholdet mellem kunde og fordringsdebitor omhandler simple fordringer.</w:t>
            </w:r>
          </w:p>
        </w:tc>
      </w:tr>
      <w:tr w:rsidR="00416844" w:rsidTr="00416844">
        <w:tblPrEx>
          <w:tblCellMar>
            <w:top w:w="0" w:type="dxa"/>
            <w:bottom w:w="0" w:type="dxa"/>
          </w:tblCellMar>
        </w:tblPrEx>
        <w:tc>
          <w:tcPr>
            <w:tcW w:w="1667" w:type="dxa"/>
          </w:tcPr>
          <w:p w:rsidR="00416844" w:rsidRDefault="00416844" w:rsidP="00416844">
            <w:pPr>
              <w:pStyle w:val="Normal11"/>
            </w:pPr>
            <w:r>
              <w:t>kan have</w:t>
            </w:r>
          </w:p>
        </w:tc>
        <w:tc>
          <w:tcPr>
            <w:tcW w:w="2398" w:type="dxa"/>
          </w:tcPr>
          <w:p w:rsidR="00416844" w:rsidRDefault="00416844" w:rsidP="00416844">
            <w:pPr>
              <w:pStyle w:val="Normal11"/>
            </w:pPr>
            <w:r>
              <w:t>RettighedHaver(1)</w:t>
            </w:r>
          </w:p>
          <w:p w:rsidR="00416844" w:rsidRDefault="00416844" w:rsidP="00416844">
            <w:pPr>
              <w:pStyle w:val="Normal11"/>
            </w:pPr>
            <w:r>
              <w:t>KanalOplysning(0..*)</w:t>
            </w:r>
          </w:p>
        </w:tc>
        <w:tc>
          <w:tcPr>
            <w:tcW w:w="5879" w:type="dxa"/>
          </w:tcPr>
          <w:p w:rsidR="00416844" w:rsidRDefault="00416844" w:rsidP="00416844">
            <w:pPr>
              <w:pStyle w:val="Normal11"/>
            </w:pPr>
            <w:r>
              <w:t>For en rettighedshaver kan der være angivet kanaloplysninger.</w:t>
            </w:r>
          </w:p>
        </w:tc>
      </w:tr>
      <w:tr w:rsidR="00416844" w:rsidTr="00416844">
        <w:tblPrEx>
          <w:tblCellMar>
            <w:top w:w="0" w:type="dxa"/>
            <w:bottom w:w="0" w:type="dxa"/>
          </w:tblCellMar>
        </w:tblPrEx>
        <w:tc>
          <w:tcPr>
            <w:tcW w:w="1667" w:type="dxa"/>
          </w:tcPr>
          <w:p w:rsidR="00416844" w:rsidRDefault="00416844" w:rsidP="00416844">
            <w:pPr>
              <w:pStyle w:val="Normal11"/>
            </w:pPr>
            <w:r>
              <w:lastRenderedPageBreak/>
              <w:t>kan have ret til</w:t>
            </w:r>
          </w:p>
        </w:tc>
        <w:tc>
          <w:tcPr>
            <w:tcW w:w="2398" w:type="dxa"/>
          </w:tcPr>
          <w:p w:rsidR="00416844" w:rsidRDefault="00416844" w:rsidP="00416844">
            <w:pPr>
              <w:pStyle w:val="Normal11"/>
            </w:pPr>
            <w:r>
              <w:t>RettighedHaver(0..*)</w:t>
            </w:r>
          </w:p>
          <w:p w:rsidR="00416844" w:rsidRDefault="00416844" w:rsidP="00416844">
            <w:pPr>
              <w:pStyle w:val="Normal11"/>
            </w:pPr>
            <w:r>
              <w:t>Aktiv(0..*)</w:t>
            </w:r>
          </w:p>
        </w:tc>
        <w:tc>
          <w:tcPr>
            <w:tcW w:w="5879" w:type="dxa"/>
          </w:tcPr>
          <w:p w:rsidR="00416844" w:rsidRDefault="00416844" w:rsidP="00416844">
            <w:pPr>
              <w:pStyle w:val="Normal11"/>
            </w:pPr>
            <w:r>
              <w:t>En rettighedshaver kan pga. kundens skyldforhold til ham/hende, have ret over visse af kundens aktiver. Det kan han f.eks. have fået via en tinglysning af denne ret.</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RettighedHaver(0..1)</w:t>
            </w:r>
          </w:p>
          <w:p w:rsidR="00416844" w:rsidRDefault="00416844" w:rsidP="00416844">
            <w:pPr>
              <w:pStyle w:val="Normal11"/>
            </w:pPr>
            <w:r>
              <w:t>Kunde(1)</w:t>
            </w:r>
          </w:p>
        </w:tc>
        <w:tc>
          <w:tcPr>
            <w:tcW w:w="5879" w:type="dxa"/>
          </w:tcPr>
          <w:p w:rsidR="00416844" w:rsidRDefault="00416844" w:rsidP="00416844">
            <w:pPr>
              <w:pStyle w:val="Normal11"/>
            </w:pPr>
            <w:r>
              <w:t>En rettighedshaver kan i forvejen være eller kan blive kunde</w:t>
            </w:r>
          </w:p>
        </w:tc>
      </w:tr>
      <w:tr w:rsidR="00416844" w:rsidTr="00416844">
        <w:tblPrEx>
          <w:tblCellMar>
            <w:top w:w="0" w:type="dxa"/>
            <w:bottom w:w="0" w:type="dxa"/>
          </w:tblCellMar>
        </w:tblPrEx>
        <w:tc>
          <w:tcPr>
            <w:tcW w:w="1667" w:type="dxa"/>
          </w:tcPr>
          <w:p w:rsidR="00416844" w:rsidRDefault="00416844" w:rsidP="00416844">
            <w:pPr>
              <w:pStyle w:val="Normal11"/>
            </w:pPr>
            <w:r>
              <w:t>kan have penge til gode</w:t>
            </w:r>
          </w:p>
        </w:tc>
        <w:tc>
          <w:tcPr>
            <w:tcW w:w="2398" w:type="dxa"/>
          </w:tcPr>
          <w:p w:rsidR="00416844" w:rsidRDefault="00416844" w:rsidP="00416844">
            <w:pPr>
              <w:pStyle w:val="Normal11"/>
            </w:pPr>
            <w:r>
              <w:t>RettighedHaver(0..*)</w:t>
            </w:r>
          </w:p>
          <w:p w:rsidR="00416844" w:rsidRDefault="00416844" w:rsidP="00416844">
            <w:pPr>
              <w:pStyle w:val="Normal11"/>
            </w:pPr>
            <w:r>
              <w:t>Fordring(0..1)</w:t>
            </w:r>
          </w:p>
        </w:tc>
        <w:tc>
          <w:tcPr>
            <w:tcW w:w="5879" w:type="dxa"/>
          </w:tcPr>
          <w:p w:rsidR="00416844" w:rsidRDefault="00416844" w:rsidP="00416844">
            <w:pPr>
              <w:pStyle w:val="Normal11"/>
            </w:pPr>
            <w:r>
              <w:t>En fordring i tilstanden transport vil have en rettighedshaver, som skal have tiltransporteret et fordringsbeløb.</w:t>
            </w:r>
          </w:p>
        </w:tc>
      </w:tr>
      <w:tr w:rsidR="00416844" w:rsidTr="00416844">
        <w:tblPrEx>
          <w:tblCellMar>
            <w:top w:w="0" w:type="dxa"/>
            <w:bottom w:w="0" w:type="dxa"/>
          </w:tblCellMar>
        </w:tblPrEx>
        <w:tc>
          <w:tcPr>
            <w:tcW w:w="1667" w:type="dxa"/>
          </w:tcPr>
          <w:p w:rsidR="00416844" w:rsidRDefault="00416844" w:rsidP="00416844">
            <w:pPr>
              <w:pStyle w:val="Normal11"/>
            </w:pPr>
            <w:r>
              <w:t>kan skylde</w:t>
            </w:r>
          </w:p>
        </w:tc>
        <w:tc>
          <w:tcPr>
            <w:tcW w:w="2398" w:type="dxa"/>
          </w:tcPr>
          <w:p w:rsidR="00416844" w:rsidRDefault="00416844" w:rsidP="00416844">
            <w:pPr>
              <w:pStyle w:val="Normal11"/>
            </w:pPr>
            <w:r>
              <w:t>Kunde(1)</w:t>
            </w:r>
          </w:p>
          <w:p w:rsidR="00416844" w:rsidRDefault="00416844" w:rsidP="00416844">
            <w:pPr>
              <w:pStyle w:val="Normal11"/>
            </w:pPr>
            <w:r>
              <w:t>RettighedHaver(0..*)</w:t>
            </w:r>
          </w:p>
        </w:tc>
        <w:tc>
          <w:tcPr>
            <w:tcW w:w="5879" w:type="dxa"/>
          </w:tcPr>
          <w:p w:rsidR="00416844" w:rsidRDefault="00416844" w:rsidP="00416844">
            <w:pPr>
              <w:pStyle w:val="Normal11"/>
            </w:pPr>
            <w:r>
              <w:t>En kunde kan skylde en anden end fordringshaver penge, og den anden kan her få ret til kundens aktiver. Dermed er han en rettighedshaver set i forhold til kunden.</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4" w:name="_Toc272235350"/>
      <w:r>
        <w:lastRenderedPageBreak/>
        <w:t>RådighedBerøveAfhentning</w:t>
      </w:r>
      <w:bookmarkEnd w:id="14"/>
    </w:p>
    <w:p w:rsidR="00416844" w:rsidRDefault="00416844" w:rsidP="00416844">
      <w:pPr>
        <w:pStyle w:val="Normal11"/>
      </w:pPr>
      <w:r>
        <w:t>Rådighedsberøvelse eller afhentning af et aktiv i forbindelse med en indsats.</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TidspunktPlanlagt</w:t>
            </w:r>
          </w:p>
        </w:tc>
        <w:tc>
          <w:tcPr>
            <w:tcW w:w="1797" w:type="dxa"/>
          </w:tcPr>
          <w:p w:rsidR="00416844" w:rsidRDefault="00416844" w:rsidP="00416844">
            <w:pPr>
              <w:pStyle w:val="Normal11"/>
            </w:pPr>
            <w:r>
              <w:t>DatoTid</w:t>
            </w:r>
            <w:r>
              <w:fldChar w:fldCharType="begin"/>
            </w:r>
            <w:r>
              <w:instrText xml:space="preserve"> XE "</w:instrText>
            </w:r>
            <w:r w:rsidRPr="00C4613D">
              <w:instrText>DatoTid</w:instrText>
            </w:r>
            <w:r>
              <w:instrText xml:space="preserve">" </w:instrText>
            </w:r>
            <w:r>
              <w:fldChar w:fldCharType="end"/>
            </w:r>
          </w:p>
        </w:tc>
        <w:tc>
          <w:tcPr>
            <w:tcW w:w="5573" w:type="dxa"/>
          </w:tcPr>
          <w:p w:rsidR="00416844" w:rsidRDefault="00416844" w:rsidP="00416844">
            <w:pPr>
              <w:pStyle w:val="Normal11"/>
            </w:pPr>
            <w:r>
              <w:t>Dato og tid og for planlagt rådighedsberøvelse eller afhentning af aktiv(er).</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TidspunktGennemført</w:t>
            </w:r>
          </w:p>
        </w:tc>
        <w:tc>
          <w:tcPr>
            <w:tcW w:w="1797" w:type="dxa"/>
          </w:tcPr>
          <w:p w:rsidR="00416844" w:rsidRDefault="00416844" w:rsidP="00416844">
            <w:pPr>
              <w:pStyle w:val="Normal11"/>
            </w:pPr>
            <w:r>
              <w:t>DatoTid</w:t>
            </w:r>
            <w:r>
              <w:fldChar w:fldCharType="begin"/>
            </w:r>
            <w:r>
              <w:instrText xml:space="preserve"> XE "</w:instrText>
            </w:r>
            <w:r w:rsidRPr="00554DC5">
              <w:instrText>DatoTid</w:instrText>
            </w:r>
            <w:r>
              <w:instrText xml:space="preserve">" </w:instrText>
            </w:r>
            <w:r>
              <w:fldChar w:fldCharType="end"/>
            </w:r>
          </w:p>
        </w:tc>
        <w:tc>
          <w:tcPr>
            <w:tcW w:w="5573" w:type="dxa"/>
          </w:tcPr>
          <w:p w:rsidR="00416844" w:rsidRDefault="00416844" w:rsidP="00416844">
            <w:pPr>
              <w:pStyle w:val="Normal11"/>
            </w:pPr>
            <w:r>
              <w:t>Dato og tid for rådighedsberøvelse eller afhentning af aktiv/er.</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Begrundelse</w:t>
            </w:r>
          </w:p>
        </w:tc>
        <w:tc>
          <w:tcPr>
            <w:tcW w:w="1797" w:type="dxa"/>
          </w:tcPr>
          <w:p w:rsidR="00416844" w:rsidRDefault="00416844" w:rsidP="00416844">
            <w:pPr>
              <w:pStyle w:val="Normal11"/>
            </w:pPr>
            <w:r>
              <w:t>TekstLang</w:t>
            </w:r>
            <w:r>
              <w:fldChar w:fldCharType="begin"/>
            </w:r>
            <w:r>
              <w:instrText xml:space="preserve"> XE "</w:instrText>
            </w:r>
            <w:r w:rsidRPr="006E08E3">
              <w:instrText>TekstLang</w:instrText>
            </w:r>
            <w:r>
              <w:instrText xml:space="preserve">" </w:instrText>
            </w:r>
            <w:r>
              <w:fldChar w:fldCharType="end"/>
            </w:r>
          </w:p>
        </w:tc>
        <w:tc>
          <w:tcPr>
            <w:tcW w:w="5573" w:type="dxa"/>
          </w:tcPr>
          <w:p w:rsidR="00416844" w:rsidRDefault="00416844" w:rsidP="00416844">
            <w:pPr>
              <w:pStyle w:val="Normal11"/>
            </w:pPr>
            <w:r>
              <w:t>Begrundelse for rådighedsberøvelse</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Relationsnavn</w:t>
            </w:r>
          </w:p>
        </w:tc>
        <w:tc>
          <w:tcPr>
            <w:tcW w:w="2398" w:type="dxa"/>
            <w:shd w:val="pct20" w:color="auto" w:fill="0000FF"/>
          </w:tcPr>
          <w:p w:rsidR="00416844" w:rsidRPr="00416844" w:rsidRDefault="00416844" w:rsidP="00416844">
            <w:pPr>
              <w:pStyle w:val="Normal11"/>
              <w:rPr>
                <w:color w:val="FFFFFF"/>
              </w:rPr>
            </w:pPr>
            <w:r>
              <w:rPr>
                <w:color w:val="FFFFFF"/>
              </w:rPr>
              <w:t>Relationsbegreber</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Aktiv(1)</w:t>
            </w:r>
          </w:p>
          <w:p w:rsidR="00416844" w:rsidRDefault="00416844" w:rsidP="00416844">
            <w:pPr>
              <w:pStyle w:val="Normal11"/>
            </w:pPr>
            <w:r>
              <w:t>RådighedBerøveAfhentning(0..*)</w:t>
            </w:r>
          </w:p>
        </w:tc>
        <w:tc>
          <w:tcPr>
            <w:tcW w:w="5879" w:type="dxa"/>
          </w:tcPr>
          <w:p w:rsidR="00416844" w:rsidRDefault="00416844" w:rsidP="00416844">
            <w:pPr>
              <w:pStyle w:val="Normal11"/>
            </w:pPr>
            <w:r>
              <w:t>Et aktiv kan være afhentet eller rådighedsberøvet.</w:t>
            </w:r>
          </w:p>
        </w:tc>
      </w:tr>
      <w:tr w:rsidR="00416844" w:rsidTr="00416844">
        <w:tblPrEx>
          <w:tblCellMar>
            <w:top w:w="0" w:type="dxa"/>
            <w:bottom w:w="0" w:type="dxa"/>
          </w:tblCellMar>
        </w:tblPrEx>
        <w:tc>
          <w:tcPr>
            <w:tcW w:w="1667" w:type="dxa"/>
          </w:tcPr>
          <w:p w:rsidR="00416844" w:rsidRDefault="00416844" w:rsidP="00416844">
            <w:pPr>
              <w:pStyle w:val="Normal11"/>
            </w:pPr>
            <w:r>
              <w:t>kan føre til</w:t>
            </w:r>
          </w:p>
        </w:tc>
        <w:tc>
          <w:tcPr>
            <w:tcW w:w="2398" w:type="dxa"/>
          </w:tcPr>
          <w:p w:rsidR="00416844" w:rsidRDefault="00416844" w:rsidP="00416844">
            <w:pPr>
              <w:pStyle w:val="Normal11"/>
            </w:pPr>
            <w:r>
              <w:t>Aktivitet(1)</w:t>
            </w:r>
          </w:p>
          <w:p w:rsidR="00416844" w:rsidRDefault="00416844" w:rsidP="00416844">
            <w:pPr>
              <w:pStyle w:val="Normal11"/>
            </w:pPr>
            <w:r>
              <w:t>RådighedBerøveAfhentning(0..*)</w:t>
            </w:r>
          </w:p>
        </w:tc>
        <w:tc>
          <w:tcPr>
            <w:tcW w:w="5879" w:type="dxa"/>
          </w:tcPr>
          <w:p w:rsidR="00416844" w:rsidRDefault="00416844" w:rsidP="00416844">
            <w:pPr>
              <w:pStyle w:val="Normal11"/>
            </w:pPr>
            <w:r>
              <w:t>En aktivitet kan medføre, at en foged rådighedsberøver eller afhenter et eller flere af kundens aktiv/er.</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5" w:name="_Toc272235351"/>
      <w:r>
        <w:lastRenderedPageBreak/>
        <w:t>Udlæg</w:t>
      </w:r>
      <w:bookmarkEnd w:id="15"/>
    </w:p>
    <w:p w:rsidR="00416844" w:rsidRDefault="00416844" w:rsidP="00416844">
      <w:pPr>
        <w:pStyle w:val="Normal11"/>
      </w:pPr>
      <w:r>
        <w:t xml:space="preserve">Udlæg er en retspanteret. </w:t>
      </w:r>
    </w:p>
    <w:p w:rsidR="00416844" w:rsidRDefault="00416844" w:rsidP="00416844">
      <w:pPr>
        <w:pStyle w:val="Normal11"/>
      </w:pPr>
      <w:r>
        <w:t>Hvis kunden ikke kan betale fordringen, kan Inddrivelsesmyndigheden foretage udlæg i alt, hvad kunden ejer. Ved udlæg sikrer Inddrivelsesmyndigheden sig retten til at hente og tvangssælge det udlagte aktiv.</w:t>
      </w: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lastRenderedPageBreak/>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TilsigelseForm</w:t>
            </w:r>
          </w:p>
        </w:tc>
        <w:tc>
          <w:tcPr>
            <w:tcW w:w="1797" w:type="dxa"/>
          </w:tcPr>
          <w:p w:rsidR="00416844" w:rsidRDefault="00416844" w:rsidP="00416844">
            <w:pPr>
              <w:pStyle w:val="Normal11"/>
            </w:pPr>
            <w:r>
              <w:t>Type</w:t>
            </w:r>
            <w:r>
              <w:fldChar w:fldCharType="begin"/>
            </w:r>
            <w:r>
              <w:instrText xml:space="preserve"> XE "</w:instrText>
            </w:r>
            <w:r w:rsidRPr="00245E96">
              <w:instrText>Type</w:instrText>
            </w:r>
            <w:r>
              <w:instrText xml:space="preserve">" </w:instrText>
            </w:r>
            <w:r>
              <w:fldChar w:fldCharType="end"/>
            </w:r>
          </w:p>
        </w:tc>
        <w:tc>
          <w:tcPr>
            <w:tcW w:w="5573" w:type="dxa"/>
          </w:tcPr>
          <w:p w:rsidR="00416844" w:rsidRDefault="00416844" w:rsidP="00416844">
            <w:pPr>
              <w:pStyle w:val="Normal11"/>
            </w:pPr>
            <w:r>
              <w:t>Dette er mødeformen som Inddrivelsesmyndigheden tilsiger kunden med.</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Tilsigelse hos kunden (eks. Kundens bopæl, virksomhedsadresse)</w:t>
            </w:r>
          </w:p>
          <w:p w:rsidR="00416844" w:rsidRDefault="00416844" w:rsidP="00416844">
            <w:pPr>
              <w:pStyle w:val="Normal11"/>
            </w:pPr>
            <w:r>
              <w:t>- Tilsigelse hos fogeden (eks. Skattecenter)</w:t>
            </w:r>
          </w:p>
          <w:p w:rsidR="00416844" w:rsidRDefault="00416844" w:rsidP="00416844">
            <w:pPr>
              <w:pStyle w:val="Normal11"/>
            </w:pPr>
            <w:r>
              <w:t>- Tilsigelse fortrinsberettigede restancer</w:t>
            </w:r>
          </w:p>
          <w:p w:rsidR="00416844" w:rsidRDefault="00416844" w:rsidP="00416844">
            <w:pPr>
              <w:pStyle w:val="Normal11"/>
            </w:pPr>
            <w:r>
              <w:t>- Tilsigelse med forkyndelse - postforkyndelse</w:t>
            </w:r>
          </w:p>
          <w:p w:rsidR="00416844" w:rsidRDefault="00416844" w:rsidP="00416844">
            <w:pPr>
              <w:pStyle w:val="Normal11"/>
            </w:pPr>
            <w:r>
              <w:t>- Tilsigelse med forkyndelse - stævningsmand/politiforkyndelse</w:t>
            </w:r>
          </w:p>
          <w:p w:rsidR="00416844" w:rsidRPr="00416844" w:rsidRDefault="00416844" w:rsidP="00416844">
            <w:pPr>
              <w:pStyle w:val="Normal11"/>
            </w:pPr>
            <w:r>
              <w:t>- Tilsigelse med forkyndelse - brevforkyndelse</w:t>
            </w:r>
          </w:p>
        </w:tc>
      </w:tr>
      <w:tr w:rsidR="00416844" w:rsidTr="00416844">
        <w:tblPrEx>
          <w:tblCellMar>
            <w:top w:w="0" w:type="dxa"/>
            <w:bottom w:w="0" w:type="dxa"/>
          </w:tblCellMar>
        </w:tblPrEx>
        <w:tc>
          <w:tcPr>
            <w:tcW w:w="2625" w:type="dxa"/>
          </w:tcPr>
          <w:p w:rsidR="00416844" w:rsidRDefault="00416844" w:rsidP="00416844">
            <w:pPr>
              <w:pStyle w:val="Normal11"/>
            </w:pPr>
            <w:r>
              <w:t>Dato</w:t>
            </w:r>
          </w:p>
        </w:tc>
        <w:tc>
          <w:tcPr>
            <w:tcW w:w="1797" w:type="dxa"/>
          </w:tcPr>
          <w:p w:rsidR="00416844" w:rsidRDefault="00416844" w:rsidP="00416844">
            <w:pPr>
              <w:pStyle w:val="Normal11"/>
            </w:pPr>
            <w:r>
              <w:t>Dato</w:t>
            </w:r>
            <w:r>
              <w:fldChar w:fldCharType="begin"/>
            </w:r>
            <w:r>
              <w:instrText xml:space="preserve"> XE "</w:instrText>
            </w:r>
            <w:r w:rsidRPr="00843CA1">
              <w:instrText>Dato</w:instrText>
            </w:r>
            <w:r>
              <w:instrText xml:space="preserve">" </w:instrText>
            </w:r>
            <w:r>
              <w:fldChar w:fldCharType="end"/>
            </w:r>
          </w:p>
        </w:tc>
        <w:tc>
          <w:tcPr>
            <w:tcW w:w="5573" w:type="dxa"/>
          </w:tcPr>
          <w:p w:rsidR="00416844" w:rsidRDefault="00416844" w:rsidP="00416844">
            <w:pPr>
              <w:pStyle w:val="Normal11"/>
            </w:pPr>
            <w:r>
              <w:t>Dato hvor udlægget er gennemført, udlægsdatoen.</w:t>
            </w:r>
          </w:p>
          <w:p w:rsidR="00416844" w:rsidRDefault="00416844" w:rsidP="00416844">
            <w:pPr>
              <w:pStyle w:val="Normal11"/>
            </w:pP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t>MødendePart</w:t>
            </w:r>
          </w:p>
        </w:tc>
        <w:tc>
          <w:tcPr>
            <w:tcW w:w="1797" w:type="dxa"/>
          </w:tcPr>
          <w:p w:rsidR="00416844" w:rsidRDefault="00416844" w:rsidP="00416844">
            <w:pPr>
              <w:pStyle w:val="Normal11"/>
            </w:pPr>
            <w:r>
              <w:t>PersonNavn</w:t>
            </w:r>
            <w:r>
              <w:fldChar w:fldCharType="begin"/>
            </w:r>
            <w:r>
              <w:instrText xml:space="preserve"> XE "</w:instrText>
            </w:r>
            <w:r w:rsidRPr="00EA434D">
              <w:instrText>PersonNavn</w:instrText>
            </w:r>
            <w:r>
              <w:instrText xml:space="preserve">" </w:instrText>
            </w:r>
            <w:r>
              <w:fldChar w:fldCharType="end"/>
            </w:r>
          </w:p>
        </w:tc>
        <w:tc>
          <w:tcPr>
            <w:tcW w:w="5573" w:type="dxa"/>
          </w:tcPr>
          <w:p w:rsidR="00416844" w:rsidRDefault="00416844" w:rsidP="00416844">
            <w:pPr>
              <w:pStyle w:val="Normal11"/>
            </w:pPr>
            <w:r>
              <w:t>Referencer til de parter, som er til stede ved en udlægsforretning. Det kan være kunden, kundens repræsentant eller andre relevante parter.</w:t>
            </w:r>
          </w:p>
        </w:tc>
      </w:tr>
      <w:tr w:rsidR="00416844" w:rsidTr="00416844">
        <w:tblPrEx>
          <w:tblCellMar>
            <w:top w:w="0" w:type="dxa"/>
            <w:bottom w:w="0" w:type="dxa"/>
          </w:tblCellMar>
        </w:tblPrEx>
        <w:tc>
          <w:tcPr>
            <w:tcW w:w="2625" w:type="dxa"/>
          </w:tcPr>
          <w:p w:rsidR="00416844" w:rsidRDefault="00416844" w:rsidP="00416844">
            <w:pPr>
              <w:pStyle w:val="Normal11"/>
            </w:pPr>
            <w:r>
              <w:t>UdlagtBeløb</w:t>
            </w:r>
          </w:p>
        </w:tc>
        <w:tc>
          <w:tcPr>
            <w:tcW w:w="1797" w:type="dxa"/>
          </w:tcPr>
          <w:p w:rsidR="00416844" w:rsidRDefault="00416844" w:rsidP="00416844">
            <w:pPr>
              <w:pStyle w:val="Normal11"/>
            </w:pPr>
            <w:r>
              <w:t>Beløb</w:t>
            </w:r>
            <w:r>
              <w:fldChar w:fldCharType="begin"/>
            </w:r>
            <w:r>
              <w:instrText xml:space="preserve"> XE "</w:instrText>
            </w:r>
            <w:r w:rsidRPr="00D64CB2">
              <w:instrText>Beløb</w:instrText>
            </w:r>
            <w:r>
              <w:instrText xml:space="preserve">" </w:instrText>
            </w:r>
            <w:r>
              <w:fldChar w:fldCharType="end"/>
            </w:r>
          </w:p>
        </w:tc>
        <w:tc>
          <w:tcPr>
            <w:tcW w:w="5573" w:type="dxa"/>
          </w:tcPr>
          <w:p w:rsidR="00416844" w:rsidRDefault="00416844" w:rsidP="00416844">
            <w:pPr>
              <w:pStyle w:val="Normal11"/>
            </w:pPr>
            <w:r>
              <w:t>Et aktiv vil have en skønnet værdi/et beløb, og heraf kan RIM vælge at gøre udlæg i hele eller en del af  værdien/beløbet afhængig af kundens fordringer. Det udlagte beløb er dermed det beløb af aktivets samlede værdi/beløb, som der er gjort udlæg i.</w:t>
            </w:r>
          </w:p>
          <w:p w:rsidR="00416844" w:rsidRDefault="00416844" w:rsidP="00416844">
            <w:pPr>
              <w:pStyle w:val="Normal11"/>
            </w:pPr>
            <w:r>
              <w:t xml:space="preserve">Eksempelvis ved fast ejendom kan ejendommens værdi være 2 mill., kunden har fordringer under indsatsen for 50.000 kr., og derfor kan den udlagte værdi kun udgøre 50.000 kr. i alt. </w:t>
            </w:r>
          </w:p>
          <w:p w:rsidR="00416844" w:rsidRDefault="00416844" w:rsidP="00416844">
            <w:pPr>
              <w:pStyle w:val="Normal11"/>
            </w:pPr>
          </w:p>
          <w:p w:rsidR="00416844" w:rsidRDefault="00416844" w:rsidP="00416844">
            <w:pPr>
              <w:pStyle w:val="Normal11"/>
            </w:pPr>
            <w:r>
              <w:t>Denne attribut udfyldes altid, når man vælger et aktiv, der skal gøres udlæg i.</w:t>
            </w:r>
          </w:p>
          <w:p w:rsidR="00416844" w:rsidRDefault="00416844" w:rsidP="00416844">
            <w:pPr>
              <w:pStyle w:val="Normal11"/>
            </w:pPr>
          </w:p>
          <w:p w:rsidR="00416844" w:rsidRDefault="00416844" w:rsidP="00416844">
            <w:pPr>
              <w:pStyle w:val="Normal11"/>
            </w:pPr>
            <w:r>
              <w:t>Hvis aktivet er af typen "Simpel fordring" kan man i stedet for at indsætte et beløb, vælge følgende tekst: "Alt tilgodehavende indtil udlægsdatoen".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Et bestemt beløb</w:t>
            </w:r>
          </w:p>
          <w:p w:rsidR="00416844" w:rsidRDefault="00416844" w:rsidP="00416844">
            <w:pPr>
              <w:pStyle w:val="Normal11"/>
            </w:pPr>
          </w:p>
          <w:p w:rsidR="00416844" w:rsidRDefault="00416844" w:rsidP="00416844">
            <w:pPr>
              <w:pStyle w:val="Normal11"/>
            </w:pPr>
            <w:r>
              <w:t>eller</w:t>
            </w:r>
          </w:p>
          <w:p w:rsidR="00416844" w:rsidRDefault="00416844" w:rsidP="00416844">
            <w:pPr>
              <w:pStyle w:val="Normal11"/>
            </w:pPr>
          </w:p>
          <w:p w:rsidR="00416844" w:rsidRPr="00416844" w:rsidRDefault="00416844" w:rsidP="00416844">
            <w:pPr>
              <w:pStyle w:val="Normal11"/>
            </w:pPr>
            <w:r>
              <w:t>"Alt tilgodehavende indtil udlægsdatoen"</w:t>
            </w:r>
          </w:p>
        </w:tc>
      </w:tr>
      <w:tr w:rsidR="00416844" w:rsidTr="00416844">
        <w:tblPrEx>
          <w:tblCellMar>
            <w:top w:w="0" w:type="dxa"/>
            <w:bottom w:w="0" w:type="dxa"/>
          </w:tblCellMar>
        </w:tblPrEx>
        <w:tc>
          <w:tcPr>
            <w:tcW w:w="2625" w:type="dxa"/>
          </w:tcPr>
          <w:p w:rsidR="00416844" w:rsidRDefault="00416844" w:rsidP="00416844">
            <w:pPr>
              <w:pStyle w:val="Normal11"/>
            </w:pPr>
            <w:r>
              <w:t>SamletUdlagtBeløb</w:t>
            </w:r>
          </w:p>
        </w:tc>
        <w:tc>
          <w:tcPr>
            <w:tcW w:w="1797" w:type="dxa"/>
          </w:tcPr>
          <w:p w:rsidR="00416844" w:rsidRDefault="00416844" w:rsidP="00416844">
            <w:pPr>
              <w:pStyle w:val="Normal11"/>
            </w:pPr>
            <w:r>
              <w:t>Beløb</w:t>
            </w:r>
            <w:r>
              <w:fldChar w:fldCharType="begin"/>
            </w:r>
            <w:r>
              <w:instrText xml:space="preserve"> XE "</w:instrText>
            </w:r>
            <w:r w:rsidRPr="00CF1424">
              <w:instrText>Beløb</w:instrText>
            </w:r>
            <w:r>
              <w:instrText xml:space="preserve">" </w:instrText>
            </w:r>
            <w:r>
              <w:fldChar w:fldCharType="end"/>
            </w:r>
          </w:p>
        </w:tc>
        <w:tc>
          <w:tcPr>
            <w:tcW w:w="5573" w:type="dxa"/>
          </w:tcPr>
          <w:p w:rsidR="00416844" w:rsidRDefault="00416844" w:rsidP="00416844">
            <w:pPr>
              <w:pStyle w:val="Normal11"/>
            </w:pPr>
            <w:r>
              <w:t>Samlet værdi af udlagt beløb for udlagte aktiver, dvs. aktiver tilknyttet udlægget.</w:t>
            </w:r>
          </w:p>
        </w:tc>
      </w:tr>
      <w:tr w:rsidR="00416844" w:rsidTr="00416844">
        <w:tblPrEx>
          <w:tblCellMar>
            <w:top w:w="0" w:type="dxa"/>
            <w:bottom w:w="0" w:type="dxa"/>
          </w:tblCellMar>
        </w:tblPrEx>
        <w:tc>
          <w:tcPr>
            <w:tcW w:w="2625" w:type="dxa"/>
          </w:tcPr>
          <w:p w:rsidR="00416844" w:rsidRDefault="00416844" w:rsidP="00416844">
            <w:pPr>
              <w:pStyle w:val="Normal11"/>
            </w:pPr>
            <w:r>
              <w:t>ForløbOgAftaler</w:t>
            </w:r>
          </w:p>
        </w:tc>
        <w:tc>
          <w:tcPr>
            <w:tcW w:w="1797" w:type="dxa"/>
          </w:tcPr>
          <w:p w:rsidR="00416844" w:rsidRDefault="00416844" w:rsidP="00416844">
            <w:pPr>
              <w:pStyle w:val="Normal11"/>
            </w:pPr>
            <w:r>
              <w:t>TekstEkstraLang</w:t>
            </w:r>
            <w:r>
              <w:fldChar w:fldCharType="begin"/>
            </w:r>
            <w:r>
              <w:instrText xml:space="preserve"> XE "</w:instrText>
            </w:r>
            <w:r w:rsidRPr="00552028">
              <w:instrText>TekstEkstraLang</w:instrText>
            </w:r>
            <w:r>
              <w:instrText xml:space="preserve">" </w:instrText>
            </w:r>
            <w:r>
              <w:fldChar w:fldCharType="end"/>
            </w:r>
          </w:p>
        </w:tc>
        <w:tc>
          <w:tcPr>
            <w:tcW w:w="5573" w:type="dxa"/>
          </w:tcPr>
          <w:p w:rsidR="00416844" w:rsidRDefault="00416844" w:rsidP="00416844">
            <w:pPr>
              <w:pStyle w:val="Normal11"/>
            </w:pPr>
            <w:r>
              <w:t>Her noteres fritekst forløbet for udlægget og de aftaler, der er indgået med kunden i udlægssituationen.</w:t>
            </w:r>
          </w:p>
        </w:tc>
      </w:tr>
      <w:tr w:rsidR="00416844" w:rsidTr="00416844">
        <w:tblPrEx>
          <w:tblCellMar>
            <w:top w:w="0" w:type="dxa"/>
            <w:bottom w:w="0" w:type="dxa"/>
          </w:tblCellMar>
        </w:tblPrEx>
        <w:tc>
          <w:tcPr>
            <w:tcW w:w="2625" w:type="dxa"/>
          </w:tcPr>
          <w:p w:rsidR="00416844" w:rsidRDefault="00416844" w:rsidP="00416844">
            <w:pPr>
              <w:pStyle w:val="Normal11"/>
            </w:pPr>
            <w:r>
              <w:t>PligterOgRettighederIagttaget</w:t>
            </w:r>
          </w:p>
        </w:tc>
        <w:tc>
          <w:tcPr>
            <w:tcW w:w="1797" w:type="dxa"/>
          </w:tcPr>
          <w:p w:rsidR="00416844" w:rsidRDefault="00416844" w:rsidP="00416844">
            <w:pPr>
              <w:pStyle w:val="Normal11"/>
            </w:pPr>
            <w:r>
              <w:t>JaNej</w:t>
            </w:r>
            <w:r>
              <w:fldChar w:fldCharType="begin"/>
            </w:r>
            <w:r>
              <w:instrText xml:space="preserve"> XE "</w:instrText>
            </w:r>
            <w:r w:rsidRPr="000748F2">
              <w:instrText>JaNej</w:instrText>
            </w:r>
            <w:r>
              <w:instrText xml:space="preserve">" </w:instrText>
            </w:r>
            <w:r>
              <w:fldChar w:fldCharType="end"/>
            </w:r>
          </w:p>
        </w:tc>
        <w:tc>
          <w:tcPr>
            <w:tcW w:w="5573" w:type="dxa"/>
          </w:tcPr>
          <w:p w:rsidR="00416844" w:rsidRDefault="00416844" w:rsidP="00416844">
            <w:pPr>
              <w:pStyle w:val="Normal11"/>
            </w:pPr>
            <w:r>
              <w:t>Fogeden er forpligtiget til at oplyse kunden om pligter og rettigheden, og er samtidig forpligtiget til at overholde regler om fx opgørelse af fordringer. Fogeden angiver med ja eller nej.</w:t>
            </w:r>
          </w:p>
          <w:p w:rsidR="00416844" w:rsidRDefault="00416844" w:rsidP="00416844">
            <w:pPr>
              <w:pStyle w:val="Normal11"/>
            </w:pPr>
            <w:r>
              <w:t>Det indebærer følgende pligter og rettigheder:</w:t>
            </w:r>
          </w:p>
          <w:p w:rsidR="00416844" w:rsidRDefault="00416844" w:rsidP="00416844">
            <w:pPr>
              <w:pStyle w:val="Normal11"/>
            </w:pPr>
            <w:r>
              <w:t>- Vejledning af kunden</w:t>
            </w:r>
          </w:p>
          <w:p w:rsidR="00416844" w:rsidRDefault="00416844" w:rsidP="00416844">
            <w:pPr>
              <w:pStyle w:val="Normal11"/>
            </w:pPr>
            <w:r>
              <w:t>- Overholdelse af udtagelsesretten</w:t>
            </w:r>
          </w:p>
          <w:p w:rsidR="00416844" w:rsidRDefault="00416844" w:rsidP="00416844">
            <w:pPr>
              <w:pStyle w:val="Normal11"/>
            </w:pPr>
            <w:r>
              <w:t>- Overholdelses af påvisningsretten</w:t>
            </w:r>
          </w:p>
          <w:p w:rsidR="00416844" w:rsidRDefault="00416844" w:rsidP="00416844">
            <w:pPr>
              <w:pStyle w:val="Normal11"/>
            </w:pPr>
            <w:r>
              <w:t>- Opgørelse af fordringer</w:t>
            </w:r>
          </w:p>
          <w:p w:rsidR="00416844" w:rsidRDefault="00416844" w:rsidP="00416844">
            <w:pPr>
              <w:pStyle w:val="Normal11"/>
            </w:pPr>
            <w:r>
              <w:t>- Sandhedspligt</w:t>
            </w:r>
          </w:p>
          <w:p w:rsidR="00416844" w:rsidRDefault="00416844" w:rsidP="00416844">
            <w:pPr>
              <w:pStyle w:val="Normal11"/>
            </w:pPr>
            <w:r>
              <w:lastRenderedPageBreak/>
              <w:t>- Åbningspligt</w:t>
            </w:r>
          </w:p>
          <w:p w:rsidR="00416844" w:rsidRDefault="00416844" w:rsidP="00416844">
            <w:pPr>
              <w:pStyle w:val="Normal11"/>
            </w:pPr>
            <w:r>
              <w:t>- Begrænsning i kundens rådighed over udlagte genstande</w:t>
            </w:r>
          </w:p>
          <w:p w:rsidR="00416844" w:rsidRDefault="00416844" w:rsidP="00416844">
            <w:pPr>
              <w:pStyle w:val="Normal11"/>
            </w:pPr>
            <w:r>
              <w:t>- Klagevejledning</w:t>
            </w:r>
          </w:p>
          <w:p w:rsidR="00416844" w:rsidRDefault="00416844" w:rsidP="00416844">
            <w:pPr>
              <w:pStyle w:val="Normal11"/>
            </w:pPr>
            <w:r>
              <w:t>- Indbringelse af indsigelser for fogedretten</w:t>
            </w:r>
          </w:p>
          <w:p w:rsidR="00416844" w:rsidRDefault="00416844" w:rsidP="00416844">
            <w:pPr>
              <w:pStyle w:val="Normal11"/>
            </w:pPr>
          </w:p>
        </w:tc>
      </w:tr>
      <w:tr w:rsidR="00416844" w:rsidTr="00416844">
        <w:tblPrEx>
          <w:tblCellMar>
            <w:top w:w="0" w:type="dxa"/>
            <w:bottom w:w="0" w:type="dxa"/>
          </w:tblCellMar>
        </w:tblPrEx>
        <w:tc>
          <w:tcPr>
            <w:tcW w:w="2625" w:type="dxa"/>
          </w:tcPr>
          <w:p w:rsidR="00416844" w:rsidRDefault="00416844" w:rsidP="00416844">
            <w:pPr>
              <w:pStyle w:val="Normal11"/>
            </w:pPr>
            <w:r>
              <w:lastRenderedPageBreak/>
              <w:t>DenunciationType</w:t>
            </w:r>
          </w:p>
        </w:tc>
        <w:tc>
          <w:tcPr>
            <w:tcW w:w="1797" w:type="dxa"/>
          </w:tcPr>
          <w:p w:rsidR="00416844" w:rsidRDefault="00416844" w:rsidP="00416844">
            <w:pPr>
              <w:pStyle w:val="Normal11"/>
            </w:pPr>
            <w:r>
              <w:t>Type</w:t>
            </w:r>
            <w:r>
              <w:fldChar w:fldCharType="begin"/>
            </w:r>
            <w:r>
              <w:instrText xml:space="preserve"> XE "</w:instrText>
            </w:r>
            <w:r w:rsidRPr="00CD7361">
              <w:instrText>Type</w:instrText>
            </w:r>
            <w:r>
              <w:instrText xml:space="preserve">" </w:instrText>
            </w:r>
            <w:r>
              <w:fldChar w:fldCharType="end"/>
            </w:r>
          </w:p>
        </w:tc>
        <w:tc>
          <w:tcPr>
            <w:tcW w:w="5573" w:type="dxa"/>
          </w:tcPr>
          <w:p w:rsidR="00416844" w:rsidRDefault="00416844" w:rsidP="00416844">
            <w:pPr>
              <w:pStyle w:val="Normal11"/>
            </w:pPr>
            <w:r>
              <w:t>En type af denunciation er eksempelvis underpant, rådighedsberøvelse eller virksomhedspant.</w:t>
            </w:r>
          </w:p>
          <w:p w:rsidR="00416844" w:rsidRDefault="00416844" w:rsidP="00416844">
            <w:pPr>
              <w:pStyle w:val="Normal11"/>
            </w:pPr>
            <w:r>
              <w:t>OBS: dette er ikke samme denunciation som i forbindelse med transport.</w:t>
            </w:r>
          </w:p>
        </w:tc>
      </w:tr>
      <w:tr w:rsidR="00416844" w:rsidTr="00416844">
        <w:tblPrEx>
          <w:tblCellMar>
            <w:top w:w="0" w:type="dxa"/>
            <w:bottom w:w="0" w:type="dxa"/>
          </w:tblCellMar>
        </w:tblPrEx>
        <w:tc>
          <w:tcPr>
            <w:tcW w:w="2625" w:type="dxa"/>
          </w:tcPr>
          <w:p w:rsidR="00416844" w:rsidRDefault="00416844" w:rsidP="00416844">
            <w:pPr>
              <w:pStyle w:val="Normal11"/>
            </w:pPr>
            <w:r>
              <w:t>VidneNavn</w:t>
            </w:r>
          </w:p>
        </w:tc>
        <w:tc>
          <w:tcPr>
            <w:tcW w:w="1797" w:type="dxa"/>
          </w:tcPr>
          <w:p w:rsidR="00416844" w:rsidRDefault="00416844" w:rsidP="00416844">
            <w:pPr>
              <w:pStyle w:val="Normal11"/>
            </w:pPr>
            <w:r>
              <w:t>PersonNavn</w:t>
            </w:r>
            <w:r>
              <w:fldChar w:fldCharType="begin"/>
            </w:r>
            <w:r>
              <w:instrText xml:space="preserve"> XE "</w:instrText>
            </w:r>
            <w:r w:rsidRPr="00536D9E">
              <w:instrText>PersonNavn</w:instrText>
            </w:r>
            <w:r>
              <w:instrText xml:space="preserve">" </w:instrText>
            </w:r>
            <w:r>
              <w:fldChar w:fldCharType="end"/>
            </w:r>
          </w:p>
        </w:tc>
        <w:tc>
          <w:tcPr>
            <w:tcW w:w="5573" w:type="dxa"/>
          </w:tcPr>
          <w:p w:rsidR="00416844" w:rsidRDefault="00416844" w:rsidP="00416844">
            <w:pPr>
              <w:pStyle w:val="Normal11"/>
            </w:pPr>
            <w:r>
              <w:t>Navn på vidner til udlægsforretningen. Disse kan evt. håndteres som 3. mand med rollen Vidne.</w:t>
            </w:r>
          </w:p>
        </w:tc>
      </w:tr>
      <w:tr w:rsidR="00416844" w:rsidTr="00416844">
        <w:tblPrEx>
          <w:tblCellMar>
            <w:top w:w="0" w:type="dxa"/>
            <w:bottom w:w="0" w:type="dxa"/>
          </w:tblCellMar>
        </w:tblPrEx>
        <w:tc>
          <w:tcPr>
            <w:tcW w:w="2625" w:type="dxa"/>
          </w:tcPr>
          <w:p w:rsidR="00416844" w:rsidRDefault="00416844" w:rsidP="00416844">
            <w:pPr>
              <w:pStyle w:val="Normal11"/>
            </w:pPr>
            <w:r>
              <w:t>VidneAdresse</w:t>
            </w:r>
          </w:p>
        </w:tc>
        <w:tc>
          <w:tcPr>
            <w:tcW w:w="1797" w:type="dxa"/>
          </w:tcPr>
          <w:p w:rsidR="00416844" w:rsidRDefault="00416844" w:rsidP="00416844">
            <w:pPr>
              <w:pStyle w:val="Normal11"/>
            </w:pPr>
            <w:r>
              <w:t>Adresse</w:t>
            </w:r>
            <w:r>
              <w:fldChar w:fldCharType="begin"/>
            </w:r>
            <w:r>
              <w:instrText xml:space="preserve"> XE "</w:instrText>
            </w:r>
            <w:r w:rsidRPr="00D97E22">
              <w:instrText>Adresse</w:instrText>
            </w:r>
            <w:r>
              <w:instrText xml:space="preserve">" </w:instrText>
            </w:r>
            <w:r>
              <w:fldChar w:fldCharType="end"/>
            </w:r>
          </w:p>
        </w:tc>
        <w:tc>
          <w:tcPr>
            <w:tcW w:w="5573" w:type="dxa"/>
          </w:tcPr>
          <w:p w:rsidR="00416844" w:rsidRDefault="00416844" w:rsidP="00416844">
            <w:pPr>
              <w:pStyle w:val="Normal11"/>
            </w:pPr>
            <w:r>
              <w:t>Adressen på vidne til udlægsforretningen.</w:t>
            </w:r>
          </w:p>
        </w:tc>
      </w:tr>
      <w:tr w:rsidR="00416844" w:rsidTr="00416844">
        <w:tblPrEx>
          <w:tblCellMar>
            <w:top w:w="0" w:type="dxa"/>
            <w:bottom w:w="0" w:type="dxa"/>
          </w:tblCellMar>
        </w:tblPrEx>
        <w:tc>
          <w:tcPr>
            <w:tcW w:w="2625" w:type="dxa"/>
          </w:tcPr>
          <w:p w:rsidR="00416844" w:rsidRDefault="00416844" w:rsidP="00416844">
            <w:pPr>
              <w:pStyle w:val="Normal11"/>
            </w:pPr>
            <w:r>
              <w:t>Låsesmed</w:t>
            </w:r>
          </w:p>
        </w:tc>
        <w:tc>
          <w:tcPr>
            <w:tcW w:w="1797" w:type="dxa"/>
          </w:tcPr>
          <w:p w:rsidR="00416844" w:rsidRDefault="00416844" w:rsidP="00416844">
            <w:pPr>
              <w:pStyle w:val="Normal11"/>
            </w:pPr>
            <w:r>
              <w:t>JaNej</w:t>
            </w:r>
            <w:r>
              <w:fldChar w:fldCharType="begin"/>
            </w:r>
            <w:r>
              <w:instrText xml:space="preserve"> XE "</w:instrText>
            </w:r>
            <w:r w:rsidRPr="0023139D">
              <w:instrText>JaNej</w:instrText>
            </w:r>
            <w:r>
              <w:instrText xml:space="preserve">" </w:instrText>
            </w:r>
            <w:r>
              <w:fldChar w:fldCharType="end"/>
            </w:r>
          </w:p>
        </w:tc>
        <w:tc>
          <w:tcPr>
            <w:tcW w:w="5573" w:type="dxa"/>
          </w:tcPr>
          <w:p w:rsidR="00416844" w:rsidRDefault="00416844" w:rsidP="00416844">
            <w:pPr>
              <w:pStyle w:val="Normal11"/>
            </w:pPr>
            <w:r>
              <w:t>I forbindelse med fogedens udlægsforretning skal det kunne registreres, om der er anvendt en låsesmed.</w:t>
            </w:r>
          </w:p>
        </w:tc>
      </w:tr>
      <w:tr w:rsidR="00416844" w:rsidTr="00416844">
        <w:tblPrEx>
          <w:tblCellMar>
            <w:top w:w="0" w:type="dxa"/>
            <w:bottom w:w="0" w:type="dxa"/>
          </w:tblCellMar>
        </w:tblPrEx>
        <w:tc>
          <w:tcPr>
            <w:tcW w:w="2625" w:type="dxa"/>
          </w:tcPr>
          <w:p w:rsidR="00416844" w:rsidRDefault="00416844" w:rsidP="00416844">
            <w:pPr>
              <w:pStyle w:val="Normal11"/>
            </w:pPr>
            <w:r>
              <w:t>UndtagelseBestemmelse</w:t>
            </w:r>
          </w:p>
        </w:tc>
        <w:tc>
          <w:tcPr>
            <w:tcW w:w="1797" w:type="dxa"/>
          </w:tcPr>
          <w:p w:rsidR="00416844" w:rsidRDefault="00416844" w:rsidP="00416844">
            <w:pPr>
              <w:pStyle w:val="Normal11"/>
            </w:pPr>
            <w:r>
              <w:t>TekstLang</w:t>
            </w:r>
            <w:r>
              <w:fldChar w:fldCharType="begin"/>
            </w:r>
            <w:r>
              <w:instrText xml:space="preserve"> XE "</w:instrText>
            </w:r>
            <w:r w:rsidRPr="00E70A12">
              <w:instrText>TekstLang</w:instrText>
            </w:r>
            <w:r>
              <w:instrText xml:space="preserve">" </w:instrText>
            </w:r>
            <w:r>
              <w:fldChar w:fldCharType="end"/>
            </w:r>
          </w:p>
        </w:tc>
        <w:tc>
          <w:tcPr>
            <w:tcW w:w="5573" w:type="dxa"/>
          </w:tcPr>
          <w:p w:rsidR="00416844" w:rsidRDefault="00416844" w:rsidP="00416844">
            <w:pPr>
              <w:pStyle w:val="Normal11"/>
            </w:pPr>
            <w:r>
              <w:t>Sagsbehandleren skal notere begrundelsen for anvendelse af undtagelsesbestemmelser i fbm. udlæg uden foregående forkyndelse og varsel.</w:t>
            </w:r>
          </w:p>
        </w:tc>
      </w:tr>
      <w:tr w:rsidR="00416844" w:rsidTr="00416844">
        <w:tblPrEx>
          <w:tblCellMar>
            <w:top w:w="0" w:type="dxa"/>
            <w:bottom w:w="0" w:type="dxa"/>
          </w:tblCellMar>
        </w:tblPrEx>
        <w:tc>
          <w:tcPr>
            <w:tcW w:w="2625" w:type="dxa"/>
          </w:tcPr>
          <w:p w:rsidR="00416844" w:rsidRDefault="00416844" w:rsidP="00416844">
            <w:pPr>
              <w:pStyle w:val="Normal11"/>
            </w:pPr>
            <w:r>
              <w:t>KaldOgVarsel</w:t>
            </w:r>
          </w:p>
        </w:tc>
        <w:tc>
          <w:tcPr>
            <w:tcW w:w="1797" w:type="dxa"/>
          </w:tcPr>
          <w:p w:rsidR="00416844" w:rsidRDefault="00416844" w:rsidP="00416844">
            <w:pPr>
              <w:pStyle w:val="Normal11"/>
            </w:pPr>
            <w:r>
              <w:t>JaNej</w:t>
            </w:r>
            <w:r>
              <w:fldChar w:fldCharType="begin"/>
            </w:r>
            <w:r>
              <w:instrText xml:space="preserve"> XE "</w:instrText>
            </w:r>
            <w:r w:rsidRPr="00640E4A">
              <w:instrText>JaNej</w:instrText>
            </w:r>
            <w:r>
              <w:instrText xml:space="preserve">" </w:instrText>
            </w:r>
            <w:r>
              <w:fldChar w:fldCharType="end"/>
            </w:r>
          </w:p>
        </w:tc>
        <w:tc>
          <w:tcPr>
            <w:tcW w:w="5573" w:type="dxa"/>
          </w:tcPr>
          <w:p w:rsidR="00416844" w:rsidRDefault="00416844" w:rsidP="00416844">
            <w:pPr>
              <w:pStyle w:val="Normal11"/>
            </w:pPr>
            <w:r>
              <w:t>I en udlægssituation kan man spørge Kunden, om de vil frasige sig kald og varsel på evt. andre fordringer, som ikke er varslet forud for udlægsforretningen.</w:t>
            </w: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 Ja (frasig kald og varsel)</w:t>
            </w:r>
          </w:p>
          <w:p w:rsidR="00416844" w:rsidRPr="00416844" w:rsidRDefault="00416844" w:rsidP="00416844">
            <w:pPr>
              <w:pStyle w:val="Normal11"/>
            </w:pPr>
            <w:r>
              <w:t>- Nej (frasiger ikke kald og varsel)</w:t>
            </w:r>
          </w:p>
        </w:tc>
      </w:tr>
      <w:tr w:rsidR="00416844" w:rsidTr="00416844">
        <w:tblPrEx>
          <w:tblCellMar>
            <w:top w:w="0" w:type="dxa"/>
            <w:bottom w:w="0" w:type="dxa"/>
          </w:tblCellMar>
        </w:tblPrEx>
        <w:tc>
          <w:tcPr>
            <w:tcW w:w="2625" w:type="dxa"/>
          </w:tcPr>
          <w:p w:rsidR="00416844" w:rsidRDefault="00416844" w:rsidP="00416844">
            <w:pPr>
              <w:pStyle w:val="Normal11"/>
            </w:pPr>
            <w:r>
              <w:t>ForældelseDato</w:t>
            </w:r>
          </w:p>
        </w:tc>
        <w:tc>
          <w:tcPr>
            <w:tcW w:w="1797" w:type="dxa"/>
          </w:tcPr>
          <w:p w:rsidR="00416844" w:rsidRDefault="00416844" w:rsidP="00416844">
            <w:pPr>
              <w:pStyle w:val="Normal11"/>
            </w:pPr>
            <w:r>
              <w:t>Dato</w:t>
            </w:r>
            <w:r>
              <w:fldChar w:fldCharType="begin"/>
            </w:r>
            <w:r>
              <w:instrText xml:space="preserve"> XE "</w:instrText>
            </w:r>
            <w:r w:rsidRPr="00107309">
              <w:instrText>Dato</w:instrText>
            </w:r>
            <w:r>
              <w:instrText xml:space="preserve">" </w:instrText>
            </w:r>
            <w:r>
              <w:fldChar w:fldCharType="end"/>
            </w:r>
          </w:p>
        </w:tc>
        <w:tc>
          <w:tcPr>
            <w:tcW w:w="5573" w:type="dxa"/>
          </w:tcPr>
          <w:p w:rsidR="00416844" w:rsidRDefault="00416844" w:rsidP="00416844">
            <w:pPr>
              <w:pStyle w:val="Normal11"/>
            </w:pPr>
            <w:r>
              <w:t>Datoen for udlæggets forældelse (ikke fordringens forældelse).</w:t>
            </w:r>
          </w:p>
          <w:p w:rsidR="00416844" w:rsidRDefault="00416844" w:rsidP="00416844">
            <w:pPr>
              <w:pStyle w:val="Normal11"/>
            </w:pPr>
            <w:r>
              <w:t>Beregnes på grundlag af forældelsesreglerne for udlæg og dags dato.</w:t>
            </w:r>
          </w:p>
        </w:tc>
      </w:tr>
      <w:tr w:rsidR="00416844" w:rsidTr="00416844">
        <w:tblPrEx>
          <w:tblCellMar>
            <w:top w:w="0" w:type="dxa"/>
            <w:bottom w:w="0" w:type="dxa"/>
          </w:tblCellMar>
        </w:tblPrEx>
        <w:tc>
          <w:tcPr>
            <w:tcW w:w="2625" w:type="dxa"/>
          </w:tcPr>
          <w:p w:rsidR="00416844" w:rsidRDefault="00416844" w:rsidP="00416844">
            <w:pPr>
              <w:pStyle w:val="Normal11"/>
            </w:pPr>
            <w:r>
              <w:t>ForældelseRegel</w:t>
            </w:r>
          </w:p>
        </w:tc>
        <w:tc>
          <w:tcPr>
            <w:tcW w:w="1797" w:type="dxa"/>
          </w:tcPr>
          <w:p w:rsidR="00416844" w:rsidRDefault="00416844" w:rsidP="00416844">
            <w:pPr>
              <w:pStyle w:val="Normal11"/>
            </w:pPr>
            <w:r>
              <w:t>RegelSæt</w:t>
            </w:r>
            <w:r>
              <w:fldChar w:fldCharType="begin"/>
            </w:r>
            <w:r>
              <w:instrText xml:space="preserve"> XE "</w:instrText>
            </w:r>
            <w:r w:rsidRPr="00EC5B2F">
              <w:instrText>RegelSæt</w:instrText>
            </w:r>
            <w:r>
              <w:instrText xml:space="preserve">" </w:instrText>
            </w:r>
            <w:r>
              <w:fldChar w:fldCharType="end"/>
            </w:r>
          </w:p>
        </w:tc>
        <w:tc>
          <w:tcPr>
            <w:tcW w:w="5573" w:type="dxa"/>
          </w:tcPr>
          <w:p w:rsidR="00416844" w:rsidRDefault="00416844" w:rsidP="00416844">
            <w:pPr>
              <w:pStyle w:val="Normal11"/>
            </w:pPr>
            <w:r>
              <w:t>Regelsættet for forældelse af udlæg.</w:t>
            </w:r>
          </w:p>
          <w:p w:rsidR="00416844" w:rsidRDefault="00416844" w:rsidP="00416844">
            <w:pPr>
              <w:pStyle w:val="Normal11"/>
            </w:pPr>
            <w:r>
              <w:t>Et eksempel på en forretningsregel er, at når et udlæg er foretaget og udlægsdatoen er udfyldt, skal der indsættes en ny forældelsesdato jf. Forældelsesregler og matrix Fordringstype_Forældelsesfrister.</w:t>
            </w:r>
          </w:p>
        </w:tc>
      </w:tr>
      <w:tr w:rsidR="00416844" w:rsidTr="00416844">
        <w:tblPrEx>
          <w:tblCellMar>
            <w:top w:w="0" w:type="dxa"/>
            <w:bottom w:w="0" w:type="dxa"/>
          </w:tblCellMar>
        </w:tblPrEx>
        <w:tc>
          <w:tcPr>
            <w:tcW w:w="2625" w:type="dxa"/>
          </w:tcPr>
          <w:p w:rsidR="00416844" w:rsidRDefault="00416844" w:rsidP="00416844">
            <w:pPr>
              <w:pStyle w:val="Normal11"/>
            </w:pPr>
            <w:r>
              <w:t>Forgæves</w:t>
            </w:r>
          </w:p>
        </w:tc>
        <w:tc>
          <w:tcPr>
            <w:tcW w:w="1797" w:type="dxa"/>
          </w:tcPr>
          <w:p w:rsidR="00416844" w:rsidRDefault="00416844" w:rsidP="00416844">
            <w:pPr>
              <w:pStyle w:val="Normal11"/>
            </w:pPr>
            <w:r>
              <w:t>JaNej</w:t>
            </w:r>
            <w:r>
              <w:fldChar w:fldCharType="begin"/>
            </w:r>
            <w:r>
              <w:instrText xml:space="preserve"> XE "</w:instrText>
            </w:r>
            <w:r w:rsidRPr="003A7858">
              <w:instrText>JaNej</w:instrText>
            </w:r>
            <w:r>
              <w:instrText xml:space="preserve">" </w:instrText>
            </w:r>
            <w:r>
              <w:fldChar w:fldCharType="end"/>
            </w:r>
          </w:p>
        </w:tc>
        <w:tc>
          <w:tcPr>
            <w:tcW w:w="5573" w:type="dxa"/>
          </w:tcPr>
          <w:p w:rsidR="00416844" w:rsidRDefault="00416844" w:rsidP="00416844">
            <w:pPr>
              <w:pStyle w:val="Normal11"/>
            </w:pPr>
            <w:r>
              <w:t>Fortæller hvis et udlæg var forgæves. Et udlæg er forgæves, hvis der ikke er foretaget udlæg i et aktiv.</w:t>
            </w:r>
          </w:p>
          <w:p w:rsidR="00416844" w:rsidRDefault="00416844" w:rsidP="00416844">
            <w:pPr>
              <w:pStyle w:val="Normal11"/>
            </w:pPr>
            <w:r>
              <w:t>Ja er default valgt, indtil aktøren evt. har tilknyttet aktiver til indsatsen Udlæg.</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Specialisering</w:t>
            </w:r>
          </w:p>
        </w:tc>
        <w:tc>
          <w:tcPr>
            <w:tcW w:w="2398" w:type="dxa"/>
            <w:shd w:val="pct20" w:color="auto" w:fill="0000FF"/>
          </w:tcPr>
          <w:p w:rsidR="00416844" w:rsidRPr="00416844" w:rsidRDefault="00416844" w:rsidP="00416844">
            <w:pPr>
              <w:pStyle w:val="Normal11"/>
              <w:rPr>
                <w:color w:val="FFFFFF"/>
              </w:rPr>
            </w:pPr>
            <w:r>
              <w:rPr>
                <w:color w:val="FFFFFF"/>
              </w:rPr>
              <w:t>Sammenhæng</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Udlæg arver fra/er en specialisering af Indsats</w:t>
            </w:r>
          </w:p>
        </w:tc>
        <w:tc>
          <w:tcPr>
            <w:tcW w:w="5879" w:type="dxa"/>
          </w:tcPr>
          <w:p w:rsidR="00416844" w:rsidRDefault="00416844" w:rsidP="00416844">
            <w:pPr>
              <w:pStyle w:val="Normal11"/>
            </w:pPr>
            <w:r>
              <w:t>En indsats kan være et udlæg.</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2"/>
      </w:pPr>
      <w:bookmarkStart w:id="16" w:name="_Toc272235352"/>
      <w:r>
        <w:lastRenderedPageBreak/>
        <w:t>UdlægIndsigelse</w:t>
      </w:r>
      <w:bookmarkEnd w:id="16"/>
    </w:p>
    <w:p w:rsidR="00416844" w:rsidRDefault="00416844" w:rsidP="00416844">
      <w:pPr>
        <w:pStyle w:val="Normal11"/>
      </w:pPr>
      <w:r>
        <w:t>En kunde som er eller har været tilsagt til udlægsforretning, kan gøre indsigelser (klage) p.g.a. manglende lovhjemmel, over fogedens fremgangsmåde under udlægsforretningen, over udlæggets genstand, mod afhentning af udlagte genstande, over beregning af retsafgift, over fordringens eksistens, herunder om fordringen er ophørt eller fordringens størrelse og forfaldstidspunkt.</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416844" w:rsidTr="00416844">
        <w:tblPrEx>
          <w:tblCellMar>
            <w:top w:w="0" w:type="dxa"/>
            <w:bottom w:w="0" w:type="dxa"/>
          </w:tblCellMar>
        </w:tblPrEx>
        <w:trPr>
          <w:tblHeader/>
        </w:trPr>
        <w:tc>
          <w:tcPr>
            <w:tcW w:w="2625" w:type="dxa"/>
            <w:shd w:val="pct20" w:color="auto" w:fill="0000FF"/>
          </w:tcPr>
          <w:p w:rsidR="00416844" w:rsidRPr="00416844" w:rsidRDefault="00416844" w:rsidP="00416844">
            <w:pPr>
              <w:pStyle w:val="Normal11"/>
              <w:rPr>
                <w:color w:val="FFFFFF"/>
              </w:rPr>
            </w:pPr>
            <w:r>
              <w:rPr>
                <w:color w:val="FFFFFF"/>
              </w:rPr>
              <w:t>Attribut</w:t>
            </w:r>
          </w:p>
        </w:tc>
        <w:tc>
          <w:tcPr>
            <w:tcW w:w="1797" w:type="dxa"/>
            <w:shd w:val="pct20" w:color="auto" w:fill="0000FF"/>
          </w:tcPr>
          <w:p w:rsidR="00416844" w:rsidRPr="00416844" w:rsidRDefault="00416844" w:rsidP="00416844">
            <w:pPr>
              <w:pStyle w:val="Normal11"/>
              <w:rPr>
                <w:color w:val="FFFFFF"/>
              </w:rPr>
            </w:pPr>
            <w:r>
              <w:rPr>
                <w:color w:val="FFFFFF"/>
              </w:rPr>
              <w:t>Domæne</w:t>
            </w:r>
          </w:p>
        </w:tc>
        <w:tc>
          <w:tcPr>
            <w:tcW w:w="5573"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2625" w:type="dxa"/>
          </w:tcPr>
          <w:p w:rsidR="00416844" w:rsidRDefault="00416844" w:rsidP="00416844">
            <w:pPr>
              <w:pStyle w:val="Normal11"/>
            </w:pPr>
            <w:r>
              <w:t>Type</w:t>
            </w:r>
          </w:p>
        </w:tc>
        <w:tc>
          <w:tcPr>
            <w:tcW w:w="1797" w:type="dxa"/>
          </w:tcPr>
          <w:p w:rsidR="00416844" w:rsidRDefault="00416844" w:rsidP="00416844">
            <w:pPr>
              <w:pStyle w:val="Normal11"/>
            </w:pPr>
            <w:r>
              <w:t>Type</w:t>
            </w:r>
            <w:r>
              <w:fldChar w:fldCharType="begin"/>
            </w:r>
            <w:r>
              <w:instrText xml:space="preserve"> XE "</w:instrText>
            </w:r>
            <w:r w:rsidRPr="00BE3596">
              <w:instrText>Type</w:instrText>
            </w:r>
            <w:r>
              <w:instrText xml:space="preserve">" </w:instrText>
            </w:r>
            <w:r>
              <w:fldChar w:fldCharType="end"/>
            </w:r>
          </w:p>
        </w:tc>
        <w:tc>
          <w:tcPr>
            <w:tcW w:w="5573" w:type="dxa"/>
          </w:tcPr>
          <w:p w:rsidR="00416844" w:rsidRDefault="00416844" w:rsidP="00416844">
            <w:pPr>
              <w:pStyle w:val="Normal11"/>
            </w:pPr>
            <w:r>
              <w:t>Ved modtagelsen af klagen registreres typen af indsigelse. Dette kan på nuværende tidspunkt kun vurderes af en sagsbehandler ud fra teksten i klagebrevet. Kunden kan klage over flere ting i samme brev.</w:t>
            </w:r>
          </w:p>
          <w:p w:rsidR="00416844" w:rsidRDefault="00416844" w:rsidP="00416844">
            <w:pPr>
              <w:pStyle w:val="Normal11"/>
            </w:pPr>
          </w:p>
          <w:p w:rsidR="00416844" w:rsidRDefault="00416844" w:rsidP="00416844">
            <w:pPr>
              <w:pStyle w:val="Normal11"/>
            </w:pPr>
            <w:r>
              <w:t>Typen vælges fra en liste over mulige årsager, kunden kan klage over. Se matrix "Indsigelsestyper" .</w:t>
            </w:r>
          </w:p>
          <w:p w:rsidR="00416844" w:rsidRDefault="00416844" w:rsidP="00416844">
            <w:pPr>
              <w:pStyle w:val="Normal11"/>
            </w:pPr>
          </w:p>
          <w:p w:rsidR="00416844" w:rsidRDefault="00416844" w:rsidP="00416844">
            <w:pPr>
              <w:pStyle w:val="Normal11"/>
            </w:pPr>
          </w:p>
          <w:p w:rsidR="00416844" w:rsidRDefault="00416844" w:rsidP="00416844">
            <w:pPr>
              <w:pStyle w:val="Normal11"/>
              <w:rPr>
                <w:u w:val="single"/>
              </w:rPr>
            </w:pPr>
            <w:r>
              <w:rPr>
                <w:u w:val="single"/>
              </w:rPr>
              <w:t>Tilladte værdier:</w:t>
            </w:r>
          </w:p>
          <w:p w:rsidR="00416844" w:rsidRDefault="00416844" w:rsidP="00416844">
            <w:pPr>
              <w:pStyle w:val="Normal11"/>
            </w:pPr>
            <w:r>
              <w:t>Eksempler:</w:t>
            </w:r>
          </w:p>
          <w:p w:rsidR="00416844" w:rsidRDefault="00416844" w:rsidP="00416844">
            <w:pPr>
              <w:pStyle w:val="Normal11"/>
            </w:pPr>
            <w:r>
              <w:t>- Manglende lovhjemmel</w:t>
            </w:r>
          </w:p>
          <w:p w:rsidR="00416844" w:rsidRDefault="00416844" w:rsidP="00416844">
            <w:pPr>
              <w:pStyle w:val="Normal11"/>
            </w:pPr>
            <w:r>
              <w:t>- Fogedens fremgangsmåde under udlægsforretningen</w:t>
            </w:r>
          </w:p>
          <w:p w:rsidR="00416844" w:rsidRDefault="00416844" w:rsidP="00416844">
            <w:pPr>
              <w:pStyle w:val="Normal11"/>
            </w:pPr>
            <w:r>
              <w:t>- Udlæggets aktiv</w:t>
            </w:r>
          </w:p>
          <w:p w:rsidR="00416844" w:rsidRDefault="00416844" w:rsidP="00416844">
            <w:pPr>
              <w:pStyle w:val="Normal11"/>
            </w:pPr>
            <w:r>
              <w:t>- Afhentning af udlagte effekter</w:t>
            </w:r>
          </w:p>
          <w:p w:rsidR="00416844" w:rsidRDefault="00416844" w:rsidP="00416844">
            <w:pPr>
              <w:pStyle w:val="Normal11"/>
            </w:pPr>
            <w:r>
              <w:t>- Beregning af retsafgift</w:t>
            </w:r>
          </w:p>
          <w:p w:rsidR="00416844" w:rsidRDefault="00416844" w:rsidP="00416844">
            <w:pPr>
              <w:pStyle w:val="Normal11"/>
            </w:pPr>
            <w:r>
              <w:t>- Restancens eksistens, herunder om restancen er ophørt</w:t>
            </w:r>
          </w:p>
          <w:p w:rsidR="00416844" w:rsidRPr="00416844" w:rsidRDefault="00416844" w:rsidP="00416844">
            <w:pPr>
              <w:pStyle w:val="Normal11"/>
            </w:pPr>
            <w:r>
              <w:t>- Restancens størrelse og forfaldstidspunkt</w:t>
            </w:r>
          </w:p>
        </w:tc>
      </w:tr>
      <w:tr w:rsidR="00416844" w:rsidTr="00416844">
        <w:tblPrEx>
          <w:tblCellMar>
            <w:top w:w="0" w:type="dxa"/>
            <w:bottom w:w="0" w:type="dxa"/>
          </w:tblCellMar>
        </w:tblPrEx>
        <w:tc>
          <w:tcPr>
            <w:tcW w:w="2625" w:type="dxa"/>
          </w:tcPr>
          <w:p w:rsidR="00416844" w:rsidRDefault="00416844" w:rsidP="00416844">
            <w:pPr>
              <w:pStyle w:val="Normal11"/>
            </w:pPr>
            <w:r>
              <w:t>Tekst</w:t>
            </w:r>
          </w:p>
        </w:tc>
        <w:tc>
          <w:tcPr>
            <w:tcW w:w="1797" w:type="dxa"/>
          </w:tcPr>
          <w:p w:rsidR="00416844" w:rsidRDefault="00416844" w:rsidP="00416844">
            <w:pPr>
              <w:pStyle w:val="Normal11"/>
            </w:pPr>
            <w:r>
              <w:t>TekstLang</w:t>
            </w:r>
            <w:r>
              <w:fldChar w:fldCharType="begin"/>
            </w:r>
            <w:r>
              <w:instrText xml:space="preserve"> XE "</w:instrText>
            </w:r>
            <w:r w:rsidRPr="003070C0">
              <w:instrText>TekstLang</w:instrText>
            </w:r>
            <w:r>
              <w:instrText xml:space="preserve">" </w:instrText>
            </w:r>
            <w:r>
              <w:fldChar w:fldCharType="end"/>
            </w:r>
          </w:p>
        </w:tc>
        <w:tc>
          <w:tcPr>
            <w:tcW w:w="5573" w:type="dxa"/>
          </w:tcPr>
          <w:p w:rsidR="00416844" w:rsidRDefault="00416844" w:rsidP="00416844">
            <w:pPr>
              <w:pStyle w:val="Normal11"/>
            </w:pPr>
            <w:r>
              <w:t>SKAT medarbejder skal i forbindelse med et processkrift skrive en tekst omkring indsigelsen.</w:t>
            </w:r>
          </w:p>
        </w:tc>
      </w:tr>
      <w:tr w:rsidR="00416844" w:rsidTr="00416844">
        <w:tblPrEx>
          <w:tblCellMar>
            <w:top w:w="0" w:type="dxa"/>
            <w:bottom w:w="0" w:type="dxa"/>
          </w:tblCellMar>
        </w:tblPrEx>
        <w:tc>
          <w:tcPr>
            <w:tcW w:w="2625" w:type="dxa"/>
          </w:tcPr>
          <w:p w:rsidR="00416844" w:rsidRDefault="00416844" w:rsidP="00416844">
            <w:pPr>
              <w:pStyle w:val="Normal11"/>
            </w:pPr>
            <w:r>
              <w:t>Påstand</w:t>
            </w:r>
          </w:p>
        </w:tc>
        <w:tc>
          <w:tcPr>
            <w:tcW w:w="1797" w:type="dxa"/>
          </w:tcPr>
          <w:p w:rsidR="00416844" w:rsidRDefault="00416844" w:rsidP="00416844">
            <w:pPr>
              <w:pStyle w:val="Normal11"/>
            </w:pPr>
            <w:r>
              <w:t>TekstLang</w:t>
            </w:r>
            <w:r>
              <w:fldChar w:fldCharType="begin"/>
            </w:r>
            <w:r>
              <w:instrText xml:space="preserve"> XE "</w:instrText>
            </w:r>
            <w:r w:rsidRPr="003A2362">
              <w:instrText>TekstLang</w:instrText>
            </w:r>
            <w:r>
              <w:instrText xml:space="preserve">" </w:instrText>
            </w:r>
            <w:r>
              <w:fldChar w:fldCharType="end"/>
            </w:r>
          </w:p>
        </w:tc>
        <w:tc>
          <w:tcPr>
            <w:tcW w:w="5573" w:type="dxa"/>
          </w:tcPr>
          <w:p w:rsidR="00416844" w:rsidRDefault="00416844" w:rsidP="00416844">
            <w:pPr>
              <w:pStyle w:val="Normal11"/>
            </w:pPr>
            <w:r>
              <w:t xml:space="preserve">RIMs påstand i forbindelse med udarbejdelsen af et processkrift. Et eksempel kunne være: </w:t>
            </w:r>
          </w:p>
          <w:p w:rsidR="00416844" w:rsidRDefault="00416844" w:rsidP="00416844">
            <w:pPr>
              <w:pStyle w:val="Normal11"/>
            </w:pPr>
            <w:r>
              <w:t>"Det af pantefogeden den 14. juni 2006 foretagne udlæg i indestående på klientkonto nr. 0775 166 332 tilhørende Sørine Sørensen stadfæstes."</w:t>
            </w:r>
          </w:p>
        </w:tc>
      </w:tr>
      <w:tr w:rsidR="00416844" w:rsidTr="00416844">
        <w:tblPrEx>
          <w:tblCellMar>
            <w:top w:w="0" w:type="dxa"/>
            <w:bottom w:w="0" w:type="dxa"/>
          </w:tblCellMar>
        </w:tblPrEx>
        <w:tc>
          <w:tcPr>
            <w:tcW w:w="2625" w:type="dxa"/>
          </w:tcPr>
          <w:p w:rsidR="00416844" w:rsidRDefault="00416844" w:rsidP="00416844">
            <w:pPr>
              <w:pStyle w:val="Normal11"/>
            </w:pPr>
            <w:r>
              <w:t>Anbringender</w:t>
            </w:r>
          </w:p>
        </w:tc>
        <w:tc>
          <w:tcPr>
            <w:tcW w:w="1797" w:type="dxa"/>
          </w:tcPr>
          <w:p w:rsidR="00416844" w:rsidRDefault="00416844" w:rsidP="00416844">
            <w:pPr>
              <w:pStyle w:val="Normal11"/>
            </w:pPr>
            <w:r>
              <w:t>TekstLang</w:t>
            </w:r>
            <w:r>
              <w:fldChar w:fldCharType="begin"/>
            </w:r>
            <w:r>
              <w:instrText xml:space="preserve"> XE "</w:instrText>
            </w:r>
            <w:r w:rsidRPr="001E420B">
              <w:instrText>TekstLang</w:instrText>
            </w:r>
            <w:r>
              <w:instrText xml:space="preserve">" </w:instrText>
            </w:r>
            <w:r>
              <w:fldChar w:fldCharType="end"/>
            </w:r>
          </w:p>
        </w:tc>
        <w:tc>
          <w:tcPr>
            <w:tcW w:w="5573" w:type="dxa"/>
          </w:tcPr>
          <w:p w:rsidR="00416844" w:rsidRDefault="00416844" w:rsidP="00416844">
            <w:pPr>
              <w:pStyle w:val="Normal11"/>
            </w:pPr>
            <w:r>
              <w:t>Et processkrift ved klager over udlæg skal indeholde de konkrete begrundelser - dvs. de konkrete omstændigheder - som RIM mener, understøtter deres påstand. Disse argumenter kaldes også anbringender.</w:t>
            </w:r>
          </w:p>
        </w:tc>
      </w:tr>
      <w:tr w:rsidR="00416844" w:rsidTr="00416844">
        <w:tblPrEx>
          <w:tblCellMar>
            <w:top w:w="0" w:type="dxa"/>
            <w:bottom w:w="0" w:type="dxa"/>
          </w:tblCellMar>
        </w:tblPrEx>
        <w:tc>
          <w:tcPr>
            <w:tcW w:w="2625" w:type="dxa"/>
          </w:tcPr>
          <w:p w:rsidR="00416844" w:rsidRDefault="00416844" w:rsidP="00416844">
            <w:pPr>
              <w:pStyle w:val="Normal11"/>
            </w:pPr>
            <w:r>
              <w:t>Provokation</w:t>
            </w:r>
          </w:p>
        </w:tc>
        <w:tc>
          <w:tcPr>
            <w:tcW w:w="1797" w:type="dxa"/>
          </w:tcPr>
          <w:p w:rsidR="00416844" w:rsidRDefault="00416844" w:rsidP="00416844">
            <w:pPr>
              <w:pStyle w:val="Normal11"/>
            </w:pPr>
            <w:r>
              <w:t>TekstLang</w:t>
            </w:r>
            <w:r>
              <w:fldChar w:fldCharType="begin"/>
            </w:r>
            <w:r>
              <w:instrText xml:space="preserve"> XE "</w:instrText>
            </w:r>
            <w:r w:rsidRPr="00B57821">
              <w:instrText>TekstLang</w:instrText>
            </w:r>
            <w:r>
              <w:instrText xml:space="preserve">" </w:instrText>
            </w:r>
            <w:r>
              <w:fldChar w:fldCharType="end"/>
            </w:r>
          </w:p>
        </w:tc>
        <w:tc>
          <w:tcPr>
            <w:tcW w:w="5573" w:type="dxa"/>
          </w:tcPr>
          <w:p w:rsidR="00416844" w:rsidRDefault="00416844" w:rsidP="00416844">
            <w:pPr>
              <w:pStyle w:val="Normal11"/>
            </w:pPr>
            <w:r>
              <w:t>Dette er et tekstfelt til at udfylde "Provokation" som specificeret i Inddrivelsesvejledningen.</w:t>
            </w:r>
          </w:p>
        </w:tc>
      </w:tr>
    </w:tbl>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Normal11"/>
      </w:pP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416844" w:rsidTr="00416844">
        <w:tblPrEx>
          <w:tblCellMar>
            <w:top w:w="0" w:type="dxa"/>
            <w:bottom w:w="0" w:type="dxa"/>
          </w:tblCellMar>
        </w:tblPrEx>
        <w:trPr>
          <w:tblHeader/>
        </w:trPr>
        <w:tc>
          <w:tcPr>
            <w:tcW w:w="1667" w:type="dxa"/>
            <w:shd w:val="pct20" w:color="auto" w:fill="0000FF"/>
          </w:tcPr>
          <w:p w:rsidR="00416844" w:rsidRPr="00416844" w:rsidRDefault="00416844" w:rsidP="00416844">
            <w:pPr>
              <w:pStyle w:val="Normal11"/>
              <w:rPr>
                <w:color w:val="FFFFFF"/>
              </w:rPr>
            </w:pPr>
            <w:r>
              <w:rPr>
                <w:color w:val="FFFFFF"/>
              </w:rPr>
              <w:t>Specialisering</w:t>
            </w:r>
          </w:p>
        </w:tc>
        <w:tc>
          <w:tcPr>
            <w:tcW w:w="2398" w:type="dxa"/>
            <w:shd w:val="pct20" w:color="auto" w:fill="0000FF"/>
          </w:tcPr>
          <w:p w:rsidR="00416844" w:rsidRPr="00416844" w:rsidRDefault="00416844" w:rsidP="00416844">
            <w:pPr>
              <w:pStyle w:val="Normal11"/>
              <w:rPr>
                <w:color w:val="FFFFFF"/>
              </w:rPr>
            </w:pPr>
            <w:r>
              <w:rPr>
                <w:color w:val="FFFFFF"/>
              </w:rPr>
              <w:t>Sammenhæng</w:t>
            </w:r>
          </w:p>
        </w:tc>
        <w:tc>
          <w:tcPr>
            <w:tcW w:w="5879" w:type="dxa"/>
            <w:shd w:val="pct20" w:color="auto" w:fill="0000FF"/>
          </w:tcPr>
          <w:p w:rsidR="00416844" w:rsidRPr="00416844" w:rsidRDefault="00416844" w:rsidP="00416844">
            <w:pPr>
              <w:pStyle w:val="Normal11"/>
              <w:rPr>
                <w:color w:val="FFFFFF"/>
              </w:rPr>
            </w:pPr>
            <w:r>
              <w:rPr>
                <w:color w:val="FFFFFF"/>
              </w:rPr>
              <w:t>Beskrivelse</w:t>
            </w:r>
          </w:p>
        </w:tc>
      </w:tr>
      <w:tr w:rsidR="00416844" w:rsidTr="00416844">
        <w:tblPrEx>
          <w:tblCellMar>
            <w:top w:w="0" w:type="dxa"/>
            <w:bottom w:w="0" w:type="dxa"/>
          </w:tblCellMar>
        </w:tblPrEx>
        <w:tc>
          <w:tcPr>
            <w:tcW w:w="1667" w:type="dxa"/>
          </w:tcPr>
          <w:p w:rsidR="00416844" w:rsidRDefault="00416844" w:rsidP="00416844">
            <w:pPr>
              <w:pStyle w:val="Normal11"/>
            </w:pPr>
            <w:r>
              <w:t>kan være</w:t>
            </w:r>
          </w:p>
        </w:tc>
        <w:tc>
          <w:tcPr>
            <w:tcW w:w="2398" w:type="dxa"/>
          </w:tcPr>
          <w:p w:rsidR="00416844" w:rsidRDefault="00416844" w:rsidP="00416844">
            <w:pPr>
              <w:pStyle w:val="Normal11"/>
            </w:pPr>
            <w:r>
              <w:t>UdlægIndsigelse arver fra/er en specialisering af Klage</w:t>
            </w:r>
          </w:p>
        </w:tc>
        <w:tc>
          <w:tcPr>
            <w:tcW w:w="5879" w:type="dxa"/>
          </w:tcPr>
          <w:p w:rsidR="00416844" w:rsidRDefault="00416844" w:rsidP="00416844">
            <w:pPr>
              <w:pStyle w:val="Normal11"/>
            </w:pPr>
            <w:r>
              <w:t xml:space="preserve">En indsigelse mod et udlæg er en type af klage. </w:t>
            </w:r>
          </w:p>
          <w:p w:rsidR="00416844" w:rsidRDefault="00416844" w:rsidP="00416844">
            <w:pPr>
              <w:pStyle w:val="Normal11"/>
            </w:pPr>
          </w:p>
          <w:p w:rsidR="00416844" w:rsidRDefault="00416844" w:rsidP="00416844">
            <w:pPr>
              <w:pStyle w:val="Normal11"/>
            </w:pPr>
            <w:r>
              <w:t>For hver indsatstype er der en klagetype. UdlægIndsigelse er den eneste type som adskiller sig det overordnede klage objekt, og derfor er kun denne modelleret.</w:t>
            </w:r>
          </w:p>
        </w:tc>
      </w:tr>
    </w:tbl>
    <w:p w:rsidR="00416844" w:rsidRDefault="00416844" w:rsidP="00416844">
      <w:pPr>
        <w:pStyle w:val="Normal11"/>
      </w:pPr>
    </w:p>
    <w:p w:rsidR="00416844" w:rsidRDefault="00416844" w:rsidP="00416844">
      <w:pPr>
        <w:pStyle w:val="Normal11"/>
        <w:sectPr w:rsidR="00416844" w:rsidSect="00416844">
          <w:type w:val="continuous"/>
          <w:pgSz w:w="11906" w:h="16838"/>
          <w:pgMar w:top="567" w:right="567" w:bottom="567" w:left="567" w:header="556" w:footer="850" w:gutter="57"/>
          <w:paperSrc w:first="2" w:other="2"/>
          <w:cols w:space="708"/>
          <w:docGrid w:linePitch="360"/>
        </w:sectPr>
      </w:pPr>
    </w:p>
    <w:p w:rsidR="00416844" w:rsidRDefault="00416844" w:rsidP="00416844">
      <w:pPr>
        <w:pStyle w:val="Overskrift1"/>
      </w:pPr>
      <w:bookmarkStart w:id="17" w:name="_Toc272235353"/>
      <w:r>
        <w:lastRenderedPageBreak/>
        <w:t>Domæner</w:t>
      </w:r>
      <w:bookmarkEnd w:id="17"/>
    </w:p>
    <w:p w:rsidR="00416844" w:rsidRDefault="00416844" w:rsidP="00416844">
      <w:pPr>
        <w:pStyle w:val="Overskrift2"/>
      </w:pPr>
      <w:bookmarkStart w:id="18" w:name="_Toc272235354"/>
      <w:r>
        <w:t>Adresse</w:t>
      </w:r>
      <w:bookmarkEnd w:id="18"/>
    </w:p>
    <w:p w:rsidR="00416844" w:rsidRDefault="00416844" w:rsidP="00416844">
      <w:pPr>
        <w:pStyle w:val="Normal11"/>
      </w:pPr>
      <w:r>
        <w:t>Adresse følger den sædvanlige opbygning af en adresse, bl.a. med mulighed for at angive c/o navn. Dvs. adresse består af de sædvanlige underattributter for en adresse, som fx. hos CPR og CVR. Skal også håndtere udenlandske adresser.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Adresse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68</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ED6F35">
        <w:instrText>Adresse</w:instrText>
      </w:r>
      <w:r>
        <w:instrText xml:space="preserve">" </w:instrText>
      </w:r>
      <w:r>
        <w:fldChar w:fldCharType="end"/>
      </w:r>
    </w:p>
    <w:p w:rsidR="00416844" w:rsidRDefault="00416844" w:rsidP="00416844">
      <w:pPr>
        <w:pStyle w:val="Overskrift2"/>
      </w:pPr>
      <w:bookmarkStart w:id="19" w:name="_Toc272235355"/>
      <w:r>
        <w:t>AktivType</w:t>
      </w:r>
      <w:bookmarkEnd w:id="19"/>
    </w:p>
    <w:p w:rsidR="00416844" w:rsidRDefault="00416844" w:rsidP="00416844">
      <w:pPr>
        <w:pStyle w:val="Normal11"/>
      </w:pPr>
      <w:r>
        <w:t>Aktivets type. Udgøres af de specialiserede objekter på klassen Aktiv.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AktivType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50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r>
              <w:t>- Andelsbolig</w:t>
            </w:r>
          </w:p>
          <w:p w:rsidR="00416844" w:rsidRDefault="00416844" w:rsidP="00416844">
            <w:pPr>
              <w:pStyle w:val="Normal11"/>
            </w:pPr>
            <w:r>
              <w:t>- Falden arv</w:t>
            </w:r>
          </w:p>
          <w:p w:rsidR="00416844" w:rsidRDefault="00416844" w:rsidP="00416844">
            <w:pPr>
              <w:pStyle w:val="Normal11"/>
            </w:pPr>
            <w:r>
              <w:t>- Fast ejendom</w:t>
            </w:r>
          </w:p>
          <w:p w:rsidR="00416844" w:rsidRDefault="00416844" w:rsidP="00416844">
            <w:pPr>
              <w:pStyle w:val="Normal11"/>
            </w:pPr>
            <w:r>
              <w:t>- Fondsaktiver</w:t>
            </w:r>
          </w:p>
          <w:p w:rsidR="00416844" w:rsidRDefault="00416844" w:rsidP="00416844">
            <w:pPr>
              <w:pStyle w:val="Normal11"/>
            </w:pPr>
            <w:r>
              <w:t>- Kontanter</w:t>
            </w:r>
          </w:p>
          <w:p w:rsidR="00416844" w:rsidRDefault="00416844" w:rsidP="00416844">
            <w:pPr>
              <w:pStyle w:val="Normal11"/>
            </w:pPr>
            <w:r>
              <w:t>- Køretøj</w:t>
            </w:r>
          </w:p>
          <w:p w:rsidR="00416844" w:rsidRDefault="00416844" w:rsidP="00416844">
            <w:pPr>
              <w:pStyle w:val="Normal11"/>
            </w:pPr>
            <w:r>
              <w:t>- Luftfartøj</w:t>
            </w:r>
          </w:p>
          <w:p w:rsidR="00416844" w:rsidRDefault="00416844" w:rsidP="00416844">
            <w:pPr>
              <w:pStyle w:val="Normal11"/>
            </w:pPr>
            <w:r>
              <w:t>- Løsøre</w:t>
            </w:r>
          </w:p>
          <w:p w:rsidR="00416844" w:rsidRDefault="00416844" w:rsidP="00416844">
            <w:pPr>
              <w:pStyle w:val="Normal11"/>
            </w:pPr>
            <w:r>
              <w:t>- Omsætningsgældsbrev</w:t>
            </w:r>
          </w:p>
          <w:p w:rsidR="00416844" w:rsidRDefault="00416844" w:rsidP="00416844">
            <w:pPr>
              <w:pStyle w:val="Normal11"/>
            </w:pPr>
            <w:r>
              <w:t>- Simpel fordring</w:t>
            </w:r>
          </w:p>
          <w:p w:rsidR="00416844" w:rsidRDefault="00416844" w:rsidP="00416844">
            <w:pPr>
              <w:pStyle w:val="Normal11"/>
            </w:pPr>
            <w:r>
              <w:t>- Skib</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055F33">
        <w:instrText>AktivType</w:instrText>
      </w:r>
      <w:r>
        <w:instrText xml:space="preserve">" </w:instrText>
      </w:r>
      <w:r>
        <w:fldChar w:fldCharType="end"/>
      </w:r>
    </w:p>
    <w:p w:rsidR="00416844" w:rsidRDefault="00416844" w:rsidP="00416844">
      <w:pPr>
        <w:pStyle w:val="Overskrift2"/>
      </w:pPr>
      <w:bookmarkStart w:id="20" w:name="_Toc272235356"/>
      <w:r>
        <w:t>Beløb</w:t>
      </w:r>
      <w:bookmarkEnd w:id="20"/>
    </w:p>
    <w:p w:rsidR="00416844" w:rsidRDefault="00416844" w:rsidP="00416844">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Beløb</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decimal</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15</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BD16B6">
        <w:instrText>Beløb</w:instrText>
      </w:r>
      <w:r>
        <w:instrText xml:space="preserve">" </w:instrText>
      </w:r>
      <w:r>
        <w:fldChar w:fldCharType="end"/>
      </w:r>
    </w:p>
    <w:p w:rsidR="00416844" w:rsidRDefault="00416844" w:rsidP="00416844">
      <w:pPr>
        <w:pStyle w:val="Overskrift2"/>
      </w:pPr>
      <w:bookmarkStart w:id="21" w:name="_Toc272235357"/>
      <w:r>
        <w:t>Dato</w:t>
      </w:r>
      <w:bookmarkEnd w:id="21"/>
    </w:p>
    <w:p w:rsidR="00416844" w:rsidRDefault="00416844" w:rsidP="00416844">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Dato</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date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7C2216">
        <w:instrText>Dato</w:instrText>
      </w:r>
      <w:r>
        <w:instrText xml:space="preserve">" </w:instrText>
      </w:r>
      <w:r>
        <w:fldChar w:fldCharType="end"/>
      </w:r>
    </w:p>
    <w:p w:rsidR="00416844" w:rsidRDefault="00416844" w:rsidP="00416844">
      <w:pPr>
        <w:pStyle w:val="Overskrift2"/>
      </w:pPr>
      <w:bookmarkStart w:id="22" w:name="_Toc272235358"/>
      <w:r>
        <w:t>DatoTid</w:t>
      </w:r>
      <w:bookmarkEnd w:id="22"/>
    </w:p>
    <w:p w:rsidR="00416844" w:rsidRDefault="00416844" w:rsidP="00416844">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DatoTid</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datetime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D85B2B">
        <w:instrText>DatoTid</w:instrText>
      </w:r>
      <w:r>
        <w:instrText xml:space="preserve">" </w:instrText>
      </w:r>
      <w:r>
        <w:fldChar w:fldCharType="end"/>
      </w:r>
    </w:p>
    <w:p w:rsidR="00416844" w:rsidRDefault="00416844" w:rsidP="00416844">
      <w:pPr>
        <w:pStyle w:val="Overskrift2"/>
      </w:pPr>
      <w:bookmarkStart w:id="23" w:name="_Toc272235359"/>
      <w:r>
        <w:t>GennemførselTid</w:t>
      </w:r>
      <w:bookmarkEnd w:id="23"/>
    </w:p>
    <w:p w:rsidR="00416844" w:rsidRDefault="00416844" w:rsidP="00416844">
      <w:pPr>
        <w:pStyle w:val="Normal11"/>
      </w:pPr>
      <w:r>
        <w:t>Tiden for gennemførsel. Angives som x-antal timer eller x-antal arbejdsdage.</w:t>
      </w:r>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GennemførselTid</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integer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F91FE6">
        <w:instrText>GennemførselTid</w:instrText>
      </w:r>
      <w:r>
        <w:instrText xml:space="preserve">" </w:instrText>
      </w:r>
      <w:r>
        <w:fldChar w:fldCharType="end"/>
      </w:r>
    </w:p>
    <w:p w:rsidR="00416844" w:rsidRDefault="00416844" w:rsidP="00416844">
      <w:pPr>
        <w:pStyle w:val="Overskrift2"/>
      </w:pPr>
      <w:bookmarkStart w:id="24" w:name="_Toc272235360"/>
      <w:r>
        <w:t>ID</w:t>
      </w:r>
      <w:bookmarkEnd w:id="24"/>
    </w:p>
    <w:p w:rsidR="00416844" w:rsidRDefault="00416844" w:rsidP="00416844">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ID</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number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CB53BB">
        <w:instrText>ID</w:instrText>
      </w:r>
      <w:r>
        <w:instrText xml:space="preserve">" </w:instrText>
      </w:r>
      <w:r>
        <w:fldChar w:fldCharType="end"/>
      </w:r>
    </w:p>
    <w:p w:rsidR="00416844" w:rsidRDefault="00416844" w:rsidP="00416844">
      <w:pPr>
        <w:pStyle w:val="Overskrift2"/>
      </w:pPr>
      <w:bookmarkStart w:id="25" w:name="_Toc272235361"/>
      <w:r>
        <w:t>IndsatsType</w:t>
      </w:r>
      <w:bookmarkEnd w:id="25"/>
    </w:p>
    <w:p w:rsidR="00416844" w:rsidRDefault="00416844" w:rsidP="00416844">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IndsatsType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 varying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r>
              <w:t>- Afbrydelse af forældelse</w:t>
            </w:r>
          </w:p>
          <w:p w:rsidR="00416844" w:rsidRDefault="00416844" w:rsidP="00416844">
            <w:pPr>
              <w:pStyle w:val="Normal11"/>
            </w:pPr>
            <w:r>
              <w:t xml:space="preserve">- Afskrivning </w:t>
            </w:r>
          </w:p>
          <w:p w:rsidR="00416844" w:rsidRDefault="00416844" w:rsidP="00416844">
            <w:pPr>
              <w:pStyle w:val="Normal11"/>
            </w:pPr>
            <w:r>
              <w:t>- Arrest</w:t>
            </w:r>
          </w:p>
          <w:p w:rsidR="00416844" w:rsidRDefault="00416844" w:rsidP="00416844">
            <w:pPr>
              <w:pStyle w:val="Normal11"/>
            </w:pPr>
            <w:r>
              <w:t>- Betalingsfristforlængelse/Henstand</w:t>
            </w:r>
          </w:p>
          <w:p w:rsidR="00416844" w:rsidRDefault="00416844" w:rsidP="00416844">
            <w:pPr>
              <w:pStyle w:val="Normal11"/>
            </w:pPr>
            <w:r>
              <w:t>- Betalingsordning</w:t>
            </w:r>
          </w:p>
          <w:p w:rsidR="00416844" w:rsidRDefault="00416844" w:rsidP="00416844">
            <w:pPr>
              <w:pStyle w:val="Normal11"/>
            </w:pPr>
            <w:r>
              <w:t>- Betalingsrykker</w:t>
            </w:r>
          </w:p>
          <w:p w:rsidR="00416844" w:rsidRDefault="00416844" w:rsidP="00416844">
            <w:pPr>
              <w:pStyle w:val="Normal11"/>
            </w:pPr>
            <w:r>
              <w:t xml:space="preserve">- Bobehandling - her vælges mellem: </w:t>
            </w:r>
          </w:p>
          <w:p w:rsidR="00416844" w:rsidRDefault="00416844" w:rsidP="00416844">
            <w:pPr>
              <w:pStyle w:val="Normal11"/>
            </w:pPr>
            <w:r>
              <w:t xml:space="preserve">   - § 59 og § 126A opløsning</w:t>
            </w:r>
          </w:p>
          <w:p w:rsidR="00416844" w:rsidRDefault="00416844" w:rsidP="00416844">
            <w:pPr>
              <w:pStyle w:val="Normal11"/>
            </w:pPr>
            <w:r>
              <w:t xml:space="preserve">   - Betalingsstandsning</w:t>
            </w:r>
          </w:p>
          <w:p w:rsidR="00416844" w:rsidRDefault="00416844" w:rsidP="00416844">
            <w:pPr>
              <w:pStyle w:val="Normal11"/>
            </w:pPr>
            <w:r>
              <w:t xml:space="preserve">   - Dødsbo </w:t>
            </w:r>
          </w:p>
          <w:p w:rsidR="00416844" w:rsidRDefault="00416844" w:rsidP="00416844">
            <w:pPr>
              <w:pStyle w:val="Normal11"/>
            </w:pPr>
            <w:r>
              <w:t xml:space="preserve">   - Eftergivelse </w:t>
            </w:r>
          </w:p>
          <w:p w:rsidR="00416844" w:rsidRDefault="00416844" w:rsidP="00416844">
            <w:pPr>
              <w:pStyle w:val="Normal11"/>
            </w:pPr>
            <w:r>
              <w:t xml:space="preserve">            - Eftergivelse af socialt udsatte</w:t>
            </w:r>
          </w:p>
          <w:p w:rsidR="00416844" w:rsidRDefault="00416844" w:rsidP="00416844">
            <w:pPr>
              <w:pStyle w:val="Normal11"/>
            </w:pPr>
            <w:r>
              <w:t xml:space="preserve">            - Tilskud til afvikling af studiegæld</w:t>
            </w:r>
          </w:p>
          <w:p w:rsidR="00416844" w:rsidRDefault="00416844" w:rsidP="00416844">
            <w:pPr>
              <w:pStyle w:val="Normal11"/>
            </w:pPr>
            <w:r>
              <w:t xml:space="preserve">   - Frivillig akkord</w:t>
            </w:r>
          </w:p>
          <w:p w:rsidR="00416844" w:rsidRDefault="00416844" w:rsidP="00416844">
            <w:pPr>
              <w:pStyle w:val="Normal11"/>
            </w:pPr>
            <w:r>
              <w:t xml:space="preserve">   - Gældssanering</w:t>
            </w:r>
          </w:p>
          <w:p w:rsidR="00416844" w:rsidRDefault="00416844" w:rsidP="00416844">
            <w:pPr>
              <w:pStyle w:val="Normal11"/>
            </w:pPr>
            <w:r>
              <w:t xml:space="preserve">   - Konkurs                                                                                      </w:t>
            </w:r>
          </w:p>
          <w:p w:rsidR="00416844" w:rsidRDefault="00416844" w:rsidP="00416844">
            <w:pPr>
              <w:pStyle w:val="Normal11"/>
            </w:pPr>
            <w:r>
              <w:t xml:space="preserve">   - Likvidation</w:t>
            </w:r>
          </w:p>
          <w:p w:rsidR="00416844" w:rsidRDefault="00416844" w:rsidP="00416844">
            <w:pPr>
              <w:pStyle w:val="Normal11"/>
            </w:pPr>
            <w:r>
              <w:t xml:space="preserve">   - Tvangsakkord</w:t>
            </w:r>
          </w:p>
          <w:p w:rsidR="00416844" w:rsidRDefault="00416844" w:rsidP="00416844">
            <w:pPr>
              <w:pStyle w:val="Normal11"/>
            </w:pPr>
            <w:r>
              <w:t xml:space="preserve">   - Tvangsopløsning</w:t>
            </w:r>
          </w:p>
          <w:p w:rsidR="00416844" w:rsidRDefault="00416844" w:rsidP="00416844">
            <w:pPr>
              <w:pStyle w:val="Normal11"/>
            </w:pPr>
            <w:r>
              <w:t>- Bødeforvandlingsstraf</w:t>
            </w:r>
          </w:p>
          <w:p w:rsidR="00416844" w:rsidRDefault="00416844" w:rsidP="00416844">
            <w:pPr>
              <w:pStyle w:val="Normal11"/>
            </w:pPr>
            <w:r>
              <w:t>- Eftersøgning hos politiet</w:t>
            </w:r>
          </w:p>
          <w:p w:rsidR="00416844" w:rsidRDefault="00416844" w:rsidP="00416844">
            <w:pPr>
              <w:pStyle w:val="Normal11"/>
            </w:pPr>
            <w:r>
              <w:t>- Henstand, klagebetinget</w:t>
            </w:r>
          </w:p>
          <w:p w:rsidR="00416844" w:rsidRDefault="00416844" w:rsidP="00416844">
            <w:pPr>
              <w:pStyle w:val="Normal11"/>
            </w:pPr>
            <w:r>
              <w:t>- Håndpant</w:t>
            </w:r>
          </w:p>
          <w:p w:rsidR="00416844" w:rsidRDefault="00416844" w:rsidP="00416844">
            <w:pPr>
              <w:pStyle w:val="Normal11"/>
            </w:pPr>
            <w:r>
              <w:t>- Indberetning til Kreditoplysningsbureau</w:t>
            </w:r>
          </w:p>
          <w:p w:rsidR="00416844" w:rsidRDefault="00416844" w:rsidP="00416844">
            <w:pPr>
              <w:pStyle w:val="Normal11"/>
            </w:pPr>
            <w:r>
              <w:t>- Inddragelse af registrering</w:t>
            </w:r>
          </w:p>
          <w:p w:rsidR="00416844" w:rsidRDefault="00416844" w:rsidP="00416844">
            <w:pPr>
              <w:pStyle w:val="Normal11"/>
            </w:pPr>
            <w:r>
              <w:t>- Inddrivelse i udlandet</w:t>
            </w:r>
          </w:p>
          <w:p w:rsidR="00416844" w:rsidRDefault="00416844" w:rsidP="00416844">
            <w:pPr>
              <w:pStyle w:val="Normal11"/>
            </w:pPr>
            <w:r>
              <w:t xml:space="preserve">- Indregning </w:t>
            </w:r>
          </w:p>
          <w:p w:rsidR="00416844" w:rsidRDefault="00416844" w:rsidP="00416844">
            <w:pPr>
              <w:pStyle w:val="Normal11"/>
            </w:pPr>
            <w:r>
              <w:t>- Lønindeholdelse</w:t>
            </w:r>
          </w:p>
          <w:p w:rsidR="00416844" w:rsidRDefault="00416844" w:rsidP="00416844">
            <w:pPr>
              <w:pStyle w:val="Normal11"/>
            </w:pPr>
            <w:r>
              <w:t>- Modregning</w:t>
            </w:r>
          </w:p>
          <w:p w:rsidR="00416844" w:rsidRDefault="00416844" w:rsidP="00416844">
            <w:pPr>
              <w:pStyle w:val="Normal11"/>
            </w:pPr>
            <w:r>
              <w:t>- Møder</w:t>
            </w:r>
          </w:p>
          <w:p w:rsidR="00416844" w:rsidRDefault="00416844" w:rsidP="00416844">
            <w:pPr>
              <w:pStyle w:val="Normal11"/>
            </w:pPr>
            <w:r>
              <w:t>- Manuel sagsbehandling</w:t>
            </w:r>
          </w:p>
          <w:p w:rsidR="00416844" w:rsidRDefault="00416844" w:rsidP="00416844">
            <w:pPr>
              <w:pStyle w:val="Normal11"/>
            </w:pPr>
            <w:r>
              <w:t>- Servicebesøg</w:t>
            </w:r>
          </w:p>
          <w:p w:rsidR="00416844" w:rsidRDefault="00416844" w:rsidP="00416844">
            <w:pPr>
              <w:pStyle w:val="Normal11"/>
            </w:pPr>
            <w:r>
              <w:t>- Skadesløs transport</w:t>
            </w:r>
          </w:p>
          <w:p w:rsidR="00416844" w:rsidRDefault="00416844" w:rsidP="00416844">
            <w:pPr>
              <w:pStyle w:val="Normal11"/>
            </w:pPr>
            <w:r>
              <w:t>- Telefoninkasso</w:t>
            </w:r>
          </w:p>
          <w:p w:rsidR="00416844" w:rsidRDefault="00416844" w:rsidP="00416844">
            <w:pPr>
              <w:pStyle w:val="Normal11"/>
            </w:pPr>
            <w:r>
              <w:t>- Tilvejebringelse af fundament for civilretslige fordringer</w:t>
            </w:r>
          </w:p>
          <w:p w:rsidR="00416844" w:rsidRDefault="00416844" w:rsidP="00416844">
            <w:pPr>
              <w:pStyle w:val="Normal11"/>
            </w:pPr>
            <w:r>
              <w:t>- Uerholdelighed</w:t>
            </w:r>
          </w:p>
          <w:p w:rsidR="00416844" w:rsidRDefault="00416844" w:rsidP="00416844">
            <w:pPr>
              <w:pStyle w:val="Normal11"/>
            </w:pPr>
            <w:r>
              <w:t>- Udlæg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lastRenderedPageBreak/>
        <w:fldChar w:fldCharType="begin"/>
      </w:r>
      <w:r>
        <w:instrText xml:space="preserve"> XE "</w:instrText>
      </w:r>
      <w:r w:rsidRPr="00726258">
        <w:instrText>IndsatsType</w:instrText>
      </w:r>
      <w:r>
        <w:instrText xml:space="preserve">" </w:instrText>
      </w:r>
      <w:r>
        <w:fldChar w:fldCharType="end"/>
      </w:r>
    </w:p>
    <w:p w:rsidR="00416844" w:rsidRDefault="00416844" w:rsidP="00416844">
      <w:pPr>
        <w:pStyle w:val="Overskrift2"/>
      </w:pPr>
      <w:bookmarkStart w:id="26" w:name="_Toc272235362"/>
      <w:r>
        <w:t>JaNej</w:t>
      </w:r>
      <w:bookmarkEnd w:id="26"/>
    </w:p>
    <w:p w:rsidR="00416844" w:rsidRDefault="00416844" w:rsidP="00416844">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JaNej</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bit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3</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B3104A">
        <w:instrText>JaNej</w:instrText>
      </w:r>
      <w:r>
        <w:instrText xml:space="preserve">" </w:instrText>
      </w:r>
      <w:r>
        <w:fldChar w:fldCharType="end"/>
      </w:r>
    </w:p>
    <w:p w:rsidR="00416844" w:rsidRDefault="00416844" w:rsidP="00416844">
      <w:pPr>
        <w:pStyle w:val="Overskrift2"/>
      </w:pPr>
      <w:bookmarkStart w:id="27" w:name="_Toc272235363"/>
      <w:r>
        <w:t>JournalNummer</w:t>
      </w:r>
      <w:bookmarkEnd w:id="27"/>
    </w:p>
    <w:p w:rsidR="00416844" w:rsidRDefault="00416844" w:rsidP="00416844">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JournalNummer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17</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r>
              <w:t>999/99-999-999999</w:t>
            </w:r>
          </w:p>
        </w:tc>
      </w:tr>
    </w:tbl>
    <w:p w:rsidR="00416844" w:rsidRDefault="00416844" w:rsidP="00416844">
      <w:pPr>
        <w:pStyle w:val="Normal11"/>
      </w:pPr>
      <w:r>
        <w:fldChar w:fldCharType="begin"/>
      </w:r>
      <w:r>
        <w:instrText xml:space="preserve"> XE "</w:instrText>
      </w:r>
      <w:r w:rsidRPr="00514B9A">
        <w:instrText>JournalNummer</w:instrText>
      </w:r>
      <w:r>
        <w:instrText xml:space="preserve">" </w:instrText>
      </w:r>
      <w:r>
        <w:fldChar w:fldCharType="end"/>
      </w:r>
    </w:p>
    <w:p w:rsidR="00416844" w:rsidRDefault="00416844" w:rsidP="00416844">
      <w:pPr>
        <w:pStyle w:val="Overskrift2"/>
      </w:pPr>
      <w:bookmarkStart w:id="28" w:name="_Toc272235364"/>
      <w:r>
        <w:t>Kode</w:t>
      </w:r>
      <w:bookmarkEnd w:id="28"/>
    </w:p>
    <w:p w:rsidR="00416844" w:rsidRDefault="00416844" w:rsidP="00416844">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Kode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441E1A">
        <w:instrText>Kode</w:instrText>
      </w:r>
      <w:r>
        <w:instrText xml:space="preserve">" </w:instrText>
      </w:r>
      <w:r>
        <w:fldChar w:fldCharType="end"/>
      </w:r>
    </w:p>
    <w:p w:rsidR="00416844" w:rsidRDefault="00416844" w:rsidP="00416844">
      <w:pPr>
        <w:pStyle w:val="Overskrift2"/>
      </w:pPr>
      <w:bookmarkStart w:id="29" w:name="_Toc272235365"/>
      <w:r>
        <w:t>KodeFireCifreStartEt</w:t>
      </w:r>
      <w:bookmarkEnd w:id="29"/>
    </w:p>
    <w:p w:rsidR="00416844" w:rsidRDefault="00416844" w:rsidP="00416844">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KodeFireCifreStartEt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number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4</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r>
              <w:t>Kode som kan antage talværdierne 0001-9999.</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6B6B21">
        <w:instrText>KodeFireCifreStartEt</w:instrText>
      </w:r>
      <w:r>
        <w:instrText xml:space="preserve">" </w:instrText>
      </w:r>
      <w:r>
        <w:fldChar w:fldCharType="end"/>
      </w:r>
    </w:p>
    <w:p w:rsidR="00416844" w:rsidRDefault="00416844" w:rsidP="00416844">
      <w:pPr>
        <w:pStyle w:val="Overskrift2"/>
      </w:pPr>
      <w:bookmarkStart w:id="30" w:name="_Toc272235366"/>
      <w:r>
        <w:t>KundeNummer</w:t>
      </w:r>
      <w:bookmarkEnd w:id="30"/>
    </w:p>
    <w:p w:rsidR="00416844" w:rsidRDefault="00416844" w:rsidP="00416844">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KundeNummer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11</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7B7051">
        <w:instrText>KundeNummer</w:instrText>
      </w:r>
      <w:r>
        <w:instrText xml:space="preserve">" </w:instrText>
      </w:r>
      <w:r>
        <w:fldChar w:fldCharType="end"/>
      </w:r>
    </w:p>
    <w:p w:rsidR="00416844" w:rsidRDefault="00416844" w:rsidP="00416844">
      <w:pPr>
        <w:pStyle w:val="Overskrift2"/>
      </w:pPr>
      <w:bookmarkStart w:id="31" w:name="_Toc272235367"/>
      <w:r>
        <w:t>Markering</w:t>
      </w:r>
      <w:bookmarkEnd w:id="31"/>
    </w:p>
    <w:p w:rsidR="00416844" w:rsidRDefault="00416844" w:rsidP="00416844">
      <w:pPr>
        <w:pStyle w:val="Normal11"/>
      </w:pPr>
      <w:r>
        <w:t>Generel type for markeringer. Kan være:</w:t>
      </w:r>
    </w:p>
    <w:p w:rsidR="00416844" w:rsidRDefault="00416844" w:rsidP="00416844">
      <w:pPr>
        <w:pStyle w:val="Normal11"/>
      </w:pPr>
    </w:p>
    <w:p w:rsidR="00416844" w:rsidRDefault="00416844" w:rsidP="00416844">
      <w:pPr>
        <w:pStyle w:val="Normal11"/>
      </w:pPr>
      <w:r>
        <w:t>false</w:t>
      </w:r>
    </w:p>
    <w:p w:rsidR="00416844" w:rsidRDefault="00416844" w:rsidP="00416844">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Markering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bit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4270BF">
        <w:instrText>Markering</w:instrText>
      </w:r>
      <w:r>
        <w:instrText xml:space="preserve">" </w:instrText>
      </w:r>
      <w:r>
        <w:fldChar w:fldCharType="end"/>
      </w:r>
    </w:p>
    <w:p w:rsidR="00416844" w:rsidRDefault="00416844" w:rsidP="00416844">
      <w:pPr>
        <w:pStyle w:val="Overskrift2"/>
      </w:pPr>
      <w:bookmarkStart w:id="32" w:name="_Toc272235368"/>
      <w:r>
        <w:lastRenderedPageBreak/>
        <w:t>Mødetid</w:t>
      </w:r>
      <w:bookmarkEnd w:id="32"/>
    </w:p>
    <w:p w:rsidR="00416844" w:rsidRDefault="00416844" w:rsidP="00416844">
      <w:pPr>
        <w:pStyle w:val="Normal11"/>
      </w:pPr>
      <w:r>
        <w:t>Mødetid defineret som et interval. Eksempelvis kunne det være 10:30-11:30.</w:t>
      </w:r>
    </w:p>
    <w:p w:rsidR="00416844" w:rsidRDefault="00416844" w:rsidP="00416844">
      <w:pPr>
        <w:pStyle w:val="Normal11"/>
      </w:pPr>
      <w:r>
        <w:t>Vil være den tid, som skal bookes i ressourcens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Mødetid</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11</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7D7F34">
        <w:instrText>Mødetid</w:instrText>
      </w:r>
      <w:r>
        <w:instrText xml:space="preserve">" </w:instrText>
      </w:r>
      <w:r>
        <w:fldChar w:fldCharType="end"/>
      </w:r>
    </w:p>
    <w:p w:rsidR="00416844" w:rsidRDefault="00416844" w:rsidP="00416844">
      <w:pPr>
        <w:pStyle w:val="Overskrift2"/>
      </w:pPr>
      <w:bookmarkStart w:id="33" w:name="_Toc272235369"/>
      <w:r>
        <w:t>Navn</w:t>
      </w:r>
      <w:bookmarkEnd w:id="33"/>
    </w:p>
    <w:p w:rsidR="00416844" w:rsidRDefault="00416844" w:rsidP="00416844">
      <w:pPr>
        <w:pStyle w:val="Normal11"/>
      </w:pPr>
      <w:r>
        <w:t>Generisk navnefelt.</w:t>
      </w:r>
    </w:p>
    <w:p w:rsidR="00416844" w:rsidRDefault="00416844" w:rsidP="00416844">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Navn</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300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476ED9">
        <w:instrText>Navn</w:instrText>
      </w:r>
      <w:r>
        <w:instrText xml:space="preserve">" </w:instrText>
      </w:r>
      <w:r>
        <w:fldChar w:fldCharType="end"/>
      </w:r>
    </w:p>
    <w:p w:rsidR="00416844" w:rsidRDefault="00416844" w:rsidP="00416844">
      <w:pPr>
        <w:pStyle w:val="Overskrift2"/>
      </w:pPr>
      <w:bookmarkStart w:id="34" w:name="_Toc272235370"/>
      <w:r>
        <w:t>PersonNavn</w:t>
      </w:r>
      <w:bookmarkEnd w:id="34"/>
    </w:p>
    <w:p w:rsidR="00416844" w:rsidRDefault="00416844" w:rsidP="00416844">
      <w:pPr>
        <w:pStyle w:val="Normal11"/>
      </w:pPr>
      <w:r>
        <w:t>Her kan angives et personnavn skrevet som fornavn, mellemnavn, efternavn. En person kan godt have mere end et af hver.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PersonNavn</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50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7A3ADB">
        <w:instrText>PersonNavn</w:instrText>
      </w:r>
      <w:r>
        <w:instrText xml:space="preserve">" </w:instrText>
      </w:r>
      <w:r>
        <w:fldChar w:fldCharType="end"/>
      </w:r>
    </w:p>
    <w:p w:rsidR="00416844" w:rsidRDefault="00416844" w:rsidP="00416844">
      <w:pPr>
        <w:pStyle w:val="Overskrift2"/>
      </w:pPr>
      <w:bookmarkStart w:id="35" w:name="_Toc272235371"/>
      <w:r>
        <w:t>Placering</w:t>
      </w:r>
      <w:bookmarkEnd w:id="35"/>
    </w:p>
    <w:p w:rsidR="00416844" w:rsidRDefault="00416844" w:rsidP="00416844">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Placering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 varying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C6637F">
        <w:instrText>Placering</w:instrText>
      </w:r>
      <w:r>
        <w:instrText xml:space="preserve">" </w:instrText>
      </w:r>
      <w:r>
        <w:fldChar w:fldCharType="end"/>
      </w:r>
    </w:p>
    <w:p w:rsidR="00416844" w:rsidRDefault="00416844" w:rsidP="00416844">
      <w:pPr>
        <w:pStyle w:val="Overskrift2"/>
      </w:pPr>
      <w:bookmarkStart w:id="36" w:name="_Toc272235372"/>
      <w:r>
        <w:t>Procent</w:t>
      </w:r>
      <w:bookmarkEnd w:id="36"/>
    </w:p>
    <w:p w:rsidR="00416844" w:rsidRDefault="00416844" w:rsidP="00416844">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Procent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decimal</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6</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074FD3">
        <w:instrText>Procent</w:instrText>
      </w:r>
      <w:r>
        <w:instrText xml:space="preserve">" </w:instrText>
      </w:r>
      <w:r>
        <w:fldChar w:fldCharType="end"/>
      </w:r>
    </w:p>
    <w:p w:rsidR="00416844" w:rsidRDefault="00416844" w:rsidP="00416844">
      <w:pPr>
        <w:pStyle w:val="Overskrift2"/>
      </w:pPr>
      <w:bookmarkStart w:id="37" w:name="_Toc272235373"/>
      <w:r>
        <w:t>RegelSæt</w:t>
      </w:r>
      <w:bookmarkEnd w:id="37"/>
    </w:p>
    <w:p w:rsidR="00416844" w:rsidRDefault="00416844" w:rsidP="00416844">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RegelSæt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8C6A30">
        <w:instrText>RegelSæt</w:instrText>
      </w:r>
      <w:r>
        <w:instrText xml:space="preserve">" </w:instrText>
      </w:r>
      <w:r>
        <w:fldChar w:fldCharType="end"/>
      </w:r>
    </w:p>
    <w:p w:rsidR="00416844" w:rsidRDefault="00416844" w:rsidP="00416844">
      <w:pPr>
        <w:pStyle w:val="Overskrift2"/>
      </w:pPr>
      <w:bookmarkStart w:id="38" w:name="_Toc272235374"/>
      <w:r>
        <w:t>Rentesats</w:t>
      </w:r>
      <w:bookmarkEnd w:id="38"/>
    </w:p>
    <w:p w:rsidR="00416844" w:rsidRDefault="00416844" w:rsidP="00416844">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lastRenderedPageBreak/>
              <w:t>Rentesats</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decimal</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6</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r>
              <w:t>Specifikt for Opkrævningsmyndigheden:</w:t>
            </w:r>
          </w:p>
          <w:p w:rsidR="00416844" w:rsidRDefault="00416844" w:rsidP="00416844">
            <w:pPr>
              <w:pStyle w:val="Normal11"/>
            </w:pPr>
            <w:r>
              <w:t>Der er 4 typer af renter (værdierne vil variere og er blot med som eksempler, disse er fra 2007)</w:t>
            </w:r>
          </w:p>
          <w:p w:rsidR="00416844" w:rsidRDefault="00416844" w:rsidP="00416844">
            <w:pPr>
              <w:pStyle w:val="Normal11"/>
            </w:pPr>
            <w:r>
              <w:t>Indlånsrente: 0,1% mdr</w:t>
            </w:r>
          </w:p>
          <w:p w:rsidR="00416844" w:rsidRDefault="00416844" w:rsidP="00416844">
            <w:pPr>
              <w:pStyle w:val="Normal11"/>
            </w:pPr>
            <w:r>
              <w:t>Udlånsrente: 0,8% mdr.</w:t>
            </w:r>
          </w:p>
          <w:p w:rsidR="00416844" w:rsidRDefault="00416844" w:rsidP="00416844">
            <w:pPr>
              <w:pStyle w:val="Normal11"/>
            </w:pPr>
            <w:r>
              <w:t>Nationalbankens diskonto: 0,1% mdr.</w:t>
            </w:r>
          </w:p>
          <w:p w:rsidR="00416844" w:rsidRDefault="00416844" w:rsidP="00416844">
            <w:pPr>
              <w:pStyle w:val="Normal11"/>
            </w:pPr>
            <w:r>
              <w:t>Rentegodtgørelse: 7,0% p.a. + Nationalbankens diskontosats</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1D3A77">
        <w:instrText>Rentesats</w:instrText>
      </w:r>
      <w:r>
        <w:instrText xml:space="preserve">" </w:instrText>
      </w:r>
      <w:r>
        <w:fldChar w:fldCharType="end"/>
      </w:r>
    </w:p>
    <w:p w:rsidR="00416844" w:rsidRDefault="00416844" w:rsidP="00416844">
      <w:pPr>
        <w:pStyle w:val="Overskrift2"/>
      </w:pPr>
      <w:bookmarkStart w:id="39" w:name="_Toc272235375"/>
      <w:r>
        <w:t>SidsteRettidigeBetalingFrist</w:t>
      </w:r>
      <w:bookmarkEnd w:id="39"/>
    </w:p>
    <w:p w:rsidR="00416844" w:rsidRDefault="00416844" w:rsidP="00416844">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SidsteRettidigeBetalingFrist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date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604F54">
        <w:instrText>SidsteRettidigeBetalingFrist</w:instrText>
      </w:r>
      <w:r>
        <w:instrText xml:space="preserve">" </w:instrText>
      </w:r>
      <w:r>
        <w:fldChar w:fldCharType="end"/>
      </w:r>
    </w:p>
    <w:p w:rsidR="00416844" w:rsidRDefault="00416844" w:rsidP="00416844">
      <w:pPr>
        <w:pStyle w:val="Overskrift2"/>
      </w:pPr>
      <w:bookmarkStart w:id="40" w:name="_Toc272235376"/>
      <w:r>
        <w:t>Slutdato</w:t>
      </w:r>
      <w:bookmarkEnd w:id="40"/>
    </w:p>
    <w:p w:rsidR="00416844" w:rsidRDefault="00416844" w:rsidP="00416844">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Slutdato</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date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EE0D4B">
        <w:instrText>Slutdato</w:instrText>
      </w:r>
      <w:r>
        <w:instrText xml:space="preserve">" </w:instrText>
      </w:r>
      <w:r>
        <w:fldChar w:fldCharType="end"/>
      </w:r>
    </w:p>
    <w:p w:rsidR="00416844" w:rsidRDefault="00416844" w:rsidP="00416844">
      <w:pPr>
        <w:pStyle w:val="Overskrift2"/>
      </w:pPr>
      <w:bookmarkStart w:id="41" w:name="_Toc272235377"/>
      <w:r>
        <w:t>Startdato</w:t>
      </w:r>
      <w:bookmarkEnd w:id="41"/>
    </w:p>
    <w:p w:rsidR="00416844" w:rsidRDefault="00416844" w:rsidP="00416844">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Startdato</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date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D01BC6">
        <w:instrText>Startdato</w:instrText>
      </w:r>
      <w:r>
        <w:instrText xml:space="preserve">" </w:instrText>
      </w:r>
      <w:r>
        <w:fldChar w:fldCharType="end"/>
      </w:r>
    </w:p>
    <w:p w:rsidR="00416844" w:rsidRDefault="00416844" w:rsidP="00416844">
      <w:pPr>
        <w:pStyle w:val="Overskrift2"/>
      </w:pPr>
      <w:bookmarkStart w:id="42" w:name="_Toc272235378"/>
      <w:r>
        <w:t>Tekst11</w:t>
      </w:r>
      <w:bookmarkEnd w:id="42"/>
    </w:p>
    <w:p w:rsidR="00416844" w:rsidRDefault="00416844" w:rsidP="00416844">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Tekst11</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11</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766EA8">
        <w:instrText>Tekst11</w:instrText>
      </w:r>
      <w:r>
        <w:instrText xml:space="preserve">" </w:instrText>
      </w:r>
      <w:r>
        <w:fldChar w:fldCharType="end"/>
      </w:r>
    </w:p>
    <w:p w:rsidR="00416844" w:rsidRDefault="00416844" w:rsidP="00416844">
      <w:pPr>
        <w:pStyle w:val="Overskrift2"/>
      </w:pPr>
      <w:bookmarkStart w:id="43" w:name="_Toc272235379"/>
      <w:r>
        <w:t>TekstEkstraLang</w:t>
      </w:r>
      <w:bookmarkEnd w:id="43"/>
    </w:p>
    <w:p w:rsidR="00416844" w:rsidRDefault="00416844" w:rsidP="00416844">
      <w:pPr>
        <w:pStyle w:val="Normal11"/>
      </w:pPr>
      <w:r>
        <w:t>Fritekstfelt ekstra langt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TekstEkstraLang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20000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07398A">
        <w:instrText>TekstEkstraLang</w:instrText>
      </w:r>
      <w:r>
        <w:instrText xml:space="preserve">" </w:instrText>
      </w:r>
      <w:r>
        <w:fldChar w:fldCharType="end"/>
      </w:r>
    </w:p>
    <w:p w:rsidR="00416844" w:rsidRDefault="00416844" w:rsidP="00416844">
      <w:pPr>
        <w:pStyle w:val="Overskrift2"/>
      </w:pPr>
      <w:bookmarkStart w:id="44" w:name="_Toc272235380"/>
      <w:r>
        <w:t>TekstKort</w:t>
      </w:r>
      <w:bookmarkEnd w:id="44"/>
    </w:p>
    <w:p w:rsidR="00416844" w:rsidRDefault="00416844" w:rsidP="00416844">
      <w:pPr>
        <w:pStyle w:val="Normal11"/>
      </w:pPr>
      <w:r>
        <w:t xml:space="preserve">En mindre tekst - typisk et eller få ord - som unikt giver mulighed for identifikationen af et givet begreb. </w:t>
      </w:r>
    </w:p>
    <w:p w:rsidR="00416844" w:rsidRDefault="00416844" w:rsidP="00416844">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lastRenderedPageBreak/>
              <w:t>TekstKort</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100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652585">
        <w:instrText>TekstKort</w:instrText>
      </w:r>
      <w:r>
        <w:instrText xml:space="preserve">" </w:instrText>
      </w:r>
      <w:r>
        <w:fldChar w:fldCharType="end"/>
      </w:r>
    </w:p>
    <w:p w:rsidR="00416844" w:rsidRDefault="00416844" w:rsidP="00416844">
      <w:pPr>
        <w:pStyle w:val="Overskrift2"/>
      </w:pPr>
      <w:bookmarkStart w:id="45" w:name="_Toc272235381"/>
      <w:r>
        <w:t>TekstLang</w:t>
      </w:r>
      <w:bookmarkEnd w:id="45"/>
    </w:p>
    <w:p w:rsidR="00416844" w:rsidRDefault="00416844" w:rsidP="00416844">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TekstLang</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500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BE6974">
        <w:instrText>TekstLang</w:instrText>
      </w:r>
      <w:r>
        <w:instrText xml:space="preserve">" </w:instrText>
      </w:r>
      <w:r>
        <w:fldChar w:fldCharType="end"/>
      </w:r>
    </w:p>
    <w:p w:rsidR="00416844" w:rsidRDefault="00416844" w:rsidP="00416844">
      <w:pPr>
        <w:pStyle w:val="Overskrift2"/>
      </w:pPr>
      <w:bookmarkStart w:id="46" w:name="_Toc272235382"/>
      <w:r>
        <w:t>Type</w:t>
      </w:r>
      <w:bookmarkEnd w:id="46"/>
    </w:p>
    <w:p w:rsidR="00416844" w:rsidRDefault="00416844" w:rsidP="00416844">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Type</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1000</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9C065B">
        <w:instrText>Type</w:instrText>
      </w:r>
      <w:r>
        <w:instrText xml:space="preserve">" </w:instrText>
      </w:r>
      <w:r>
        <w:fldChar w:fldCharType="end"/>
      </w:r>
    </w:p>
    <w:p w:rsidR="00416844" w:rsidRDefault="00416844" w:rsidP="00416844">
      <w:pPr>
        <w:pStyle w:val="Overskrift2"/>
      </w:pPr>
      <w:bookmarkStart w:id="47" w:name="_Toc272235383"/>
      <w:r>
        <w:t>Valuta</w:t>
      </w:r>
      <w:bookmarkEnd w:id="47"/>
    </w:p>
    <w:p w:rsidR="00416844" w:rsidRDefault="00416844" w:rsidP="00416844">
      <w:pPr>
        <w:pStyle w:val="Normal11"/>
      </w:pPr>
      <w:r>
        <w:t>Angiver valuta enheden (ISO-møntkoden) for et beløb.</w:t>
      </w:r>
    </w:p>
    <w:p w:rsidR="00416844" w:rsidRDefault="00416844" w:rsidP="00416844">
      <w:pPr>
        <w:pStyle w:val="Normal11"/>
      </w:pPr>
      <w:r>
        <w:t xml:space="preserve">Fx den som en angivelsen er indberettet i, hvis der er tale om en angivelsestype med beløb. </w:t>
      </w:r>
    </w:p>
    <w:p w:rsidR="00416844" w:rsidRDefault="00416844" w:rsidP="00416844">
      <w:pPr>
        <w:pStyle w:val="Normal11"/>
      </w:pPr>
    </w:p>
    <w:p w:rsidR="00416844" w:rsidRDefault="00416844" w:rsidP="00416844">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416844" w:rsidTr="00416844">
        <w:tblPrEx>
          <w:tblCellMar>
            <w:top w:w="0" w:type="dxa"/>
            <w:bottom w:w="0" w:type="dxa"/>
          </w:tblCellMar>
        </w:tblPrEx>
        <w:trPr>
          <w:tblHeader/>
        </w:trPr>
        <w:tc>
          <w:tcPr>
            <w:tcW w:w="9921" w:type="dxa"/>
            <w:gridSpan w:val="2"/>
            <w:shd w:val="pct20" w:color="auto" w:fill="0000FF"/>
          </w:tcPr>
          <w:p w:rsidR="00416844" w:rsidRPr="00416844" w:rsidRDefault="00416844" w:rsidP="00416844">
            <w:pPr>
              <w:pStyle w:val="Normal11"/>
              <w:rPr>
                <w:color w:val="FFFFFF"/>
              </w:rPr>
            </w:pPr>
            <w:r>
              <w:rPr>
                <w:color w:val="FFFFFF"/>
              </w:rPr>
              <w:t>Valuta</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Type</w:t>
            </w:r>
          </w:p>
        </w:tc>
        <w:tc>
          <w:tcPr>
            <w:tcW w:w="8254" w:type="dxa"/>
          </w:tcPr>
          <w:p w:rsidR="00416844" w:rsidRDefault="00416844" w:rsidP="00416844">
            <w:pPr>
              <w:pStyle w:val="Normal11"/>
            </w:pPr>
            <w:r>
              <w:t>character</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Data Længde</w:t>
            </w:r>
          </w:p>
        </w:tc>
        <w:tc>
          <w:tcPr>
            <w:tcW w:w="8254" w:type="dxa"/>
          </w:tcPr>
          <w:p w:rsidR="00416844" w:rsidRDefault="00416844" w:rsidP="00416844">
            <w:pPr>
              <w:pStyle w:val="Normal11"/>
            </w:pPr>
            <w:r>
              <w:t>3</w:t>
            </w: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Tilladte værdier</w:t>
            </w:r>
          </w:p>
        </w:tc>
        <w:tc>
          <w:tcPr>
            <w:tcW w:w="8254" w:type="dxa"/>
          </w:tcPr>
          <w:p w:rsidR="00416844" w:rsidRDefault="00416844" w:rsidP="00416844">
            <w:pPr>
              <w:pStyle w:val="Normal11"/>
            </w:pPr>
          </w:p>
        </w:tc>
      </w:tr>
      <w:tr w:rsidR="00416844" w:rsidTr="00416844">
        <w:tblPrEx>
          <w:tblCellMar>
            <w:top w:w="0" w:type="dxa"/>
            <w:bottom w:w="0" w:type="dxa"/>
          </w:tblCellMar>
        </w:tblPrEx>
        <w:tc>
          <w:tcPr>
            <w:tcW w:w="1667" w:type="dxa"/>
          </w:tcPr>
          <w:p w:rsidR="00416844" w:rsidRPr="00416844" w:rsidRDefault="00416844" w:rsidP="00416844">
            <w:pPr>
              <w:pStyle w:val="Normal11"/>
              <w:rPr>
                <w:b/>
              </w:rPr>
            </w:pPr>
            <w:r>
              <w:rPr>
                <w:b/>
              </w:rPr>
              <w:t>Format</w:t>
            </w:r>
          </w:p>
        </w:tc>
        <w:tc>
          <w:tcPr>
            <w:tcW w:w="8254" w:type="dxa"/>
          </w:tcPr>
          <w:p w:rsidR="00416844" w:rsidRDefault="00416844" w:rsidP="00416844">
            <w:pPr>
              <w:pStyle w:val="Normal11"/>
            </w:pPr>
          </w:p>
        </w:tc>
      </w:tr>
    </w:tbl>
    <w:p w:rsidR="00416844" w:rsidRDefault="00416844" w:rsidP="00416844">
      <w:pPr>
        <w:pStyle w:val="Normal11"/>
      </w:pPr>
      <w:r>
        <w:fldChar w:fldCharType="begin"/>
      </w:r>
      <w:r>
        <w:instrText xml:space="preserve"> XE "</w:instrText>
      </w:r>
      <w:r w:rsidRPr="00A01FF1">
        <w:instrText>Valuta</w:instrText>
      </w:r>
      <w:r>
        <w:instrText xml:space="preserve">" </w:instrText>
      </w:r>
      <w:r>
        <w:fldChar w:fldCharType="end"/>
      </w:r>
    </w:p>
    <w:p w:rsidR="00416844" w:rsidRDefault="00416844" w:rsidP="00416844">
      <w:pPr>
        <w:pStyle w:val="Normal11"/>
        <w:sectPr w:rsidR="00416844" w:rsidSect="00416844">
          <w:pgSz w:w="11906" w:h="16838"/>
          <w:pgMar w:top="567" w:right="567" w:bottom="567" w:left="567" w:header="556" w:footer="850" w:gutter="57"/>
          <w:paperSrc w:first="2" w:other="2"/>
          <w:cols w:space="708"/>
          <w:docGrid w:linePitch="360"/>
        </w:sectPr>
      </w:pPr>
    </w:p>
    <w:p w:rsidR="00416844" w:rsidRDefault="00416844" w:rsidP="00416844">
      <w:pPr>
        <w:pStyle w:val="Normal11"/>
        <w:rPr>
          <w:b/>
        </w:rPr>
      </w:pPr>
      <w:r>
        <w:rPr>
          <w:b/>
        </w:rPr>
        <w:lastRenderedPageBreak/>
        <w:t>Indeks:</w:t>
      </w:r>
    </w:p>
    <w:p w:rsidR="00416844" w:rsidRDefault="00416844" w:rsidP="00416844">
      <w:pPr>
        <w:pStyle w:val="Normal11"/>
        <w:tabs>
          <w:tab w:val="right" w:leader="dot" w:pos="4993"/>
        </w:tabs>
        <w:rPr>
          <w:noProof/>
        </w:rPr>
        <w:sectPr w:rsidR="00416844" w:rsidSect="00416844">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416844" w:rsidRDefault="00416844" w:rsidP="00416844">
      <w:pPr>
        <w:pStyle w:val="Indeks1"/>
        <w:tabs>
          <w:tab w:val="right" w:leader="dot" w:pos="4993"/>
        </w:tabs>
        <w:rPr>
          <w:noProof/>
        </w:rPr>
      </w:pPr>
      <w:r>
        <w:rPr>
          <w:noProof/>
        </w:rPr>
        <w:lastRenderedPageBreak/>
        <w:t>Adresse</w:t>
      </w:r>
      <w:r>
        <w:rPr>
          <w:noProof/>
        </w:rPr>
        <w:tab/>
        <w:t>4;26;28</w:t>
      </w:r>
    </w:p>
    <w:p w:rsidR="00416844" w:rsidRDefault="00416844" w:rsidP="00416844">
      <w:pPr>
        <w:pStyle w:val="Indeks1"/>
        <w:tabs>
          <w:tab w:val="right" w:leader="dot" w:pos="4993"/>
        </w:tabs>
        <w:rPr>
          <w:noProof/>
        </w:rPr>
      </w:pPr>
      <w:r>
        <w:rPr>
          <w:noProof/>
        </w:rPr>
        <w:t>AktivType</w:t>
      </w:r>
      <w:r>
        <w:rPr>
          <w:noProof/>
        </w:rPr>
        <w:tab/>
        <w:t>2;28</w:t>
      </w:r>
    </w:p>
    <w:p w:rsidR="00416844" w:rsidRDefault="00416844" w:rsidP="00416844">
      <w:pPr>
        <w:pStyle w:val="Indeks1"/>
        <w:tabs>
          <w:tab w:val="right" w:leader="dot" w:pos="4993"/>
        </w:tabs>
        <w:rPr>
          <w:noProof/>
        </w:rPr>
      </w:pPr>
      <w:r>
        <w:rPr>
          <w:noProof/>
        </w:rPr>
        <w:t>Beløb</w:t>
      </w:r>
      <w:r>
        <w:rPr>
          <w:noProof/>
        </w:rPr>
        <w:tab/>
        <w:t>5;8;18;25;28</w:t>
      </w:r>
    </w:p>
    <w:p w:rsidR="00416844" w:rsidRDefault="00416844" w:rsidP="00416844">
      <w:pPr>
        <w:pStyle w:val="Indeks1"/>
        <w:tabs>
          <w:tab w:val="right" w:leader="dot" w:pos="4993"/>
        </w:tabs>
        <w:rPr>
          <w:noProof/>
        </w:rPr>
      </w:pPr>
      <w:r>
        <w:rPr>
          <w:noProof/>
        </w:rPr>
        <w:t>Dato</w:t>
      </w:r>
      <w:r>
        <w:rPr>
          <w:noProof/>
        </w:rPr>
        <w:tab/>
        <w:t>2;4;5;6;7;8;12;17;18;25;26;28</w:t>
      </w:r>
    </w:p>
    <w:p w:rsidR="00416844" w:rsidRDefault="00416844" w:rsidP="00416844">
      <w:pPr>
        <w:pStyle w:val="Indeks1"/>
        <w:tabs>
          <w:tab w:val="right" w:leader="dot" w:pos="4993"/>
        </w:tabs>
        <w:rPr>
          <w:noProof/>
        </w:rPr>
      </w:pPr>
      <w:r>
        <w:rPr>
          <w:noProof/>
        </w:rPr>
        <w:t>DatoTid</w:t>
      </w:r>
      <w:r>
        <w:rPr>
          <w:noProof/>
        </w:rPr>
        <w:tab/>
        <w:t>4;18;24;28</w:t>
      </w:r>
    </w:p>
    <w:p w:rsidR="00416844" w:rsidRDefault="00416844" w:rsidP="00416844">
      <w:pPr>
        <w:pStyle w:val="Indeks1"/>
        <w:tabs>
          <w:tab w:val="right" w:leader="dot" w:pos="4993"/>
        </w:tabs>
        <w:rPr>
          <w:noProof/>
        </w:rPr>
      </w:pPr>
      <w:r>
        <w:rPr>
          <w:noProof/>
        </w:rPr>
        <w:t>GennemførselTid</w:t>
      </w:r>
      <w:r>
        <w:rPr>
          <w:noProof/>
        </w:rPr>
        <w:tab/>
        <w:t>3;14;29</w:t>
      </w:r>
    </w:p>
    <w:p w:rsidR="00416844" w:rsidRDefault="00416844" w:rsidP="00416844">
      <w:pPr>
        <w:pStyle w:val="Indeks1"/>
        <w:tabs>
          <w:tab w:val="right" w:leader="dot" w:pos="4993"/>
        </w:tabs>
        <w:rPr>
          <w:noProof/>
        </w:rPr>
      </w:pPr>
      <w:r>
        <w:rPr>
          <w:noProof/>
        </w:rPr>
        <w:t>ID</w:t>
      </w:r>
      <w:r>
        <w:rPr>
          <w:noProof/>
        </w:rPr>
        <w:tab/>
        <w:t>2;5;8;12;29</w:t>
      </w:r>
    </w:p>
    <w:p w:rsidR="00416844" w:rsidRDefault="00416844" w:rsidP="00416844">
      <w:pPr>
        <w:pStyle w:val="Indeks1"/>
        <w:tabs>
          <w:tab w:val="right" w:leader="dot" w:pos="4993"/>
        </w:tabs>
        <w:rPr>
          <w:noProof/>
        </w:rPr>
      </w:pPr>
      <w:r>
        <w:rPr>
          <w:noProof/>
        </w:rPr>
        <w:t>IndsatsType</w:t>
      </w:r>
      <w:r>
        <w:rPr>
          <w:noProof/>
        </w:rPr>
        <w:tab/>
        <w:t>6;13;16;29</w:t>
      </w:r>
    </w:p>
    <w:p w:rsidR="00416844" w:rsidRDefault="00416844" w:rsidP="00416844">
      <w:pPr>
        <w:pStyle w:val="Indeks1"/>
        <w:tabs>
          <w:tab w:val="right" w:leader="dot" w:pos="4993"/>
        </w:tabs>
        <w:rPr>
          <w:noProof/>
        </w:rPr>
      </w:pPr>
      <w:r>
        <w:rPr>
          <w:noProof/>
        </w:rPr>
        <w:t>JaNej</w:t>
      </w:r>
      <w:r>
        <w:rPr>
          <w:noProof/>
        </w:rPr>
        <w:tab/>
        <w:t>18;25;26;30</w:t>
      </w:r>
    </w:p>
    <w:p w:rsidR="00416844" w:rsidRDefault="00416844" w:rsidP="00416844">
      <w:pPr>
        <w:pStyle w:val="Indeks1"/>
        <w:tabs>
          <w:tab w:val="right" w:leader="dot" w:pos="4993"/>
        </w:tabs>
        <w:rPr>
          <w:noProof/>
        </w:rPr>
      </w:pPr>
      <w:r>
        <w:rPr>
          <w:noProof/>
        </w:rPr>
        <w:t>JournalNummer</w:t>
      </w:r>
      <w:r>
        <w:rPr>
          <w:noProof/>
        </w:rPr>
        <w:tab/>
        <w:t>19;30</w:t>
      </w:r>
    </w:p>
    <w:p w:rsidR="00416844" w:rsidRDefault="00416844" w:rsidP="00416844">
      <w:pPr>
        <w:pStyle w:val="Indeks1"/>
        <w:tabs>
          <w:tab w:val="right" w:leader="dot" w:pos="4993"/>
        </w:tabs>
        <w:rPr>
          <w:noProof/>
        </w:rPr>
      </w:pPr>
      <w:r>
        <w:rPr>
          <w:noProof/>
        </w:rPr>
        <w:t>Kode</w:t>
      </w:r>
      <w:r>
        <w:rPr>
          <w:noProof/>
        </w:rPr>
        <w:tab/>
        <w:t>7;8;30</w:t>
      </w:r>
    </w:p>
    <w:p w:rsidR="00416844" w:rsidRDefault="00416844" w:rsidP="00416844">
      <w:pPr>
        <w:pStyle w:val="Indeks1"/>
        <w:tabs>
          <w:tab w:val="right" w:leader="dot" w:pos="4993"/>
        </w:tabs>
        <w:rPr>
          <w:noProof/>
        </w:rPr>
      </w:pPr>
      <w:r>
        <w:rPr>
          <w:noProof/>
        </w:rPr>
        <w:t>KodeFireCifreStartEt</w:t>
      </w:r>
      <w:r>
        <w:rPr>
          <w:noProof/>
        </w:rPr>
        <w:tab/>
        <w:t>7;30</w:t>
      </w:r>
    </w:p>
    <w:p w:rsidR="00416844" w:rsidRDefault="00416844" w:rsidP="00416844">
      <w:pPr>
        <w:pStyle w:val="Indeks1"/>
        <w:tabs>
          <w:tab w:val="right" w:leader="dot" w:pos="4993"/>
        </w:tabs>
        <w:rPr>
          <w:noProof/>
        </w:rPr>
      </w:pPr>
      <w:r>
        <w:rPr>
          <w:noProof/>
        </w:rPr>
        <w:t>KundeNummer</w:t>
      </w:r>
      <w:r>
        <w:rPr>
          <w:noProof/>
        </w:rPr>
        <w:tab/>
        <w:t>10;19;22;30</w:t>
      </w:r>
    </w:p>
    <w:p w:rsidR="00416844" w:rsidRDefault="00416844" w:rsidP="00416844">
      <w:pPr>
        <w:pStyle w:val="Indeks1"/>
        <w:tabs>
          <w:tab w:val="right" w:leader="dot" w:pos="4993"/>
        </w:tabs>
        <w:rPr>
          <w:noProof/>
        </w:rPr>
      </w:pPr>
      <w:r>
        <w:rPr>
          <w:noProof/>
        </w:rPr>
        <w:t>Markering</w:t>
      </w:r>
      <w:r>
        <w:rPr>
          <w:noProof/>
        </w:rPr>
        <w:tab/>
        <w:t>6;7;30</w:t>
      </w:r>
    </w:p>
    <w:p w:rsidR="00416844" w:rsidRDefault="00416844" w:rsidP="00416844">
      <w:pPr>
        <w:pStyle w:val="Indeks1"/>
        <w:tabs>
          <w:tab w:val="right" w:leader="dot" w:pos="4993"/>
        </w:tabs>
        <w:rPr>
          <w:noProof/>
        </w:rPr>
      </w:pPr>
      <w:r>
        <w:rPr>
          <w:noProof/>
        </w:rPr>
        <w:t>Mødetid</w:t>
      </w:r>
      <w:r>
        <w:rPr>
          <w:noProof/>
        </w:rPr>
        <w:tab/>
        <w:t>4;31</w:t>
      </w:r>
    </w:p>
    <w:p w:rsidR="00416844" w:rsidRDefault="00416844" w:rsidP="00416844">
      <w:pPr>
        <w:pStyle w:val="Indeks1"/>
        <w:tabs>
          <w:tab w:val="right" w:leader="dot" w:pos="4993"/>
        </w:tabs>
        <w:rPr>
          <w:noProof/>
        </w:rPr>
      </w:pPr>
      <w:r>
        <w:rPr>
          <w:noProof/>
        </w:rPr>
        <w:lastRenderedPageBreak/>
        <w:t>Navn</w:t>
      </w:r>
      <w:r>
        <w:rPr>
          <w:noProof/>
        </w:rPr>
        <w:tab/>
        <w:t>10;21;22;31</w:t>
      </w:r>
    </w:p>
    <w:p w:rsidR="00416844" w:rsidRDefault="00416844" w:rsidP="00416844">
      <w:pPr>
        <w:pStyle w:val="Indeks1"/>
        <w:tabs>
          <w:tab w:val="right" w:leader="dot" w:pos="4993"/>
        </w:tabs>
        <w:rPr>
          <w:noProof/>
        </w:rPr>
      </w:pPr>
      <w:r>
        <w:rPr>
          <w:noProof/>
        </w:rPr>
        <w:t>PersonNavn</w:t>
      </w:r>
      <w:r>
        <w:rPr>
          <w:noProof/>
        </w:rPr>
        <w:tab/>
        <w:t>25;26;31</w:t>
      </w:r>
    </w:p>
    <w:p w:rsidR="00416844" w:rsidRDefault="00416844" w:rsidP="00416844">
      <w:pPr>
        <w:pStyle w:val="Indeks1"/>
        <w:tabs>
          <w:tab w:val="right" w:leader="dot" w:pos="4993"/>
        </w:tabs>
        <w:rPr>
          <w:noProof/>
        </w:rPr>
      </w:pPr>
      <w:r>
        <w:rPr>
          <w:noProof/>
        </w:rPr>
        <w:t>Placering</w:t>
      </w:r>
      <w:r>
        <w:rPr>
          <w:noProof/>
        </w:rPr>
        <w:tab/>
        <w:t>21;31</w:t>
      </w:r>
    </w:p>
    <w:p w:rsidR="00416844" w:rsidRDefault="00416844" w:rsidP="00416844">
      <w:pPr>
        <w:pStyle w:val="Indeks1"/>
        <w:tabs>
          <w:tab w:val="right" w:leader="dot" w:pos="4993"/>
        </w:tabs>
        <w:rPr>
          <w:noProof/>
        </w:rPr>
      </w:pPr>
      <w:r>
        <w:rPr>
          <w:noProof/>
        </w:rPr>
        <w:t>Procent</w:t>
      </w:r>
      <w:r>
        <w:rPr>
          <w:noProof/>
        </w:rPr>
        <w:tab/>
        <w:t>11;31</w:t>
      </w:r>
    </w:p>
    <w:p w:rsidR="00416844" w:rsidRDefault="00416844" w:rsidP="00416844">
      <w:pPr>
        <w:pStyle w:val="Indeks1"/>
        <w:tabs>
          <w:tab w:val="right" w:leader="dot" w:pos="4993"/>
        </w:tabs>
        <w:rPr>
          <w:noProof/>
        </w:rPr>
      </w:pPr>
      <w:r>
        <w:rPr>
          <w:noProof/>
        </w:rPr>
        <w:t>RegelSæt</w:t>
      </w:r>
      <w:r>
        <w:rPr>
          <w:noProof/>
        </w:rPr>
        <w:tab/>
        <w:t>3;4;11;14;26;31</w:t>
      </w:r>
    </w:p>
    <w:p w:rsidR="00416844" w:rsidRDefault="00416844" w:rsidP="00416844">
      <w:pPr>
        <w:pStyle w:val="Indeks1"/>
        <w:tabs>
          <w:tab w:val="right" w:leader="dot" w:pos="4993"/>
        </w:tabs>
        <w:rPr>
          <w:noProof/>
        </w:rPr>
      </w:pPr>
      <w:r>
        <w:rPr>
          <w:noProof/>
        </w:rPr>
        <w:t>Rentesats</w:t>
      </w:r>
      <w:r>
        <w:rPr>
          <w:noProof/>
        </w:rPr>
        <w:tab/>
        <w:t>18;32</w:t>
      </w:r>
    </w:p>
    <w:p w:rsidR="00416844" w:rsidRDefault="00416844" w:rsidP="00416844">
      <w:pPr>
        <w:pStyle w:val="Indeks1"/>
        <w:tabs>
          <w:tab w:val="right" w:leader="dot" w:pos="4993"/>
        </w:tabs>
        <w:rPr>
          <w:noProof/>
        </w:rPr>
      </w:pPr>
      <w:r>
        <w:rPr>
          <w:noProof/>
        </w:rPr>
        <w:t>SidsteRettidigeBetalingFrist</w:t>
      </w:r>
      <w:r>
        <w:rPr>
          <w:noProof/>
        </w:rPr>
        <w:tab/>
        <w:t>5;32</w:t>
      </w:r>
    </w:p>
    <w:p w:rsidR="00416844" w:rsidRDefault="00416844" w:rsidP="00416844">
      <w:pPr>
        <w:pStyle w:val="Indeks1"/>
        <w:tabs>
          <w:tab w:val="right" w:leader="dot" w:pos="4993"/>
        </w:tabs>
        <w:rPr>
          <w:noProof/>
        </w:rPr>
      </w:pPr>
      <w:r>
        <w:rPr>
          <w:noProof/>
        </w:rPr>
        <w:t>Slutdato</w:t>
      </w:r>
      <w:r>
        <w:rPr>
          <w:noProof/>
        </w:rPr>
        <w:tab/>
        <w:t>3;12;16;32</w:t>
      </w:r>
    </w:p>
    <w:p w:rsidR="00416844" w:rsidRDefault="00416844" w:rsidP="00416844">
      <w:pPr>
        <w:pStyle w:val="Indeks1"/>
        <w:tabs>
          <w:tab w:val="right" w:leader="dot" w:pos="4993"/>
        </w:tabs>
        <w:rPr>
          <w:noProof/>
        </w:rPr>
      </w:pPr>
      <w:r>
        <w:rPr>
          <w:noProof/>
        </w:rPr>
        <w:t>Startdato</w:t>
      </w:r>
      <w:r>
        <w:rPr>
          <w:noProof/>
        </w:rPr>
        <w:tab/>
        <w:t>3;12;16;32</w:t>
      </w:r>
    </w:p>
    <w:p w:rsidR="00416844" w:rsidRDefault="00416844" w:rsidP="00416844">
      <w:pPr>
        <w:pStyle w:val="Indeks1"/>
        <w:tabs>
          <w:tab w:val="right" w:leader="dot" w:pos="4993"/>
        </w:tabs>
        <w:rPr>
          <w:noProof/>
        </w:rPr>
      </w:pPr>
      <w:r>
        <w:rPr>
          <w:noProof/>
        </w:rPr>
        <w:t>Tekst11</w:t>
      </w:r>
      <w:r>
        <w:rPr>
          <w:noProof/>
        </w:rPr>
        <w:tab/>
        <w:t>21;32</w:t>
      </w:r>
    </w:p>
    <w:p w:rsidR="00416844" w:rsidRDefault="00416844" w:rsidP="00416844">
      <w:pPr>
        <w:pStyle w:val="Indeks1"/>
        <w:tabs>
          <w:tab w:val="right" w:leader="dot" w:pos="4993"/>
        </w:tabs>
        <w:rPr>
          <w:noProof/>
        </w:rPr>
      </w:pPr>
      <w:r>
        <w:rPr>
          <w:noProof/>
        </w:rPr>
        <w:t>TekstEkstraLang</w:t>
      </w:r>
      <w:r>
        <w:rPr>
          <w:noProof/>
        </w:rPr>
        <w:tab/>
        <w:t>2;25;32</w:t>
      </w:r>
    </w:p>
    <w:p w:rsidR="00416844" w:rsidRDefault="00416844" w:rsidP="00416844">
      <w:pPr>
        <w:pStyle w:val="Indeks1"/>
        <w:tabs>
          <w:tab w:val="right" w:leader="dot" w:pos="4993"/>
        </w:tabs>
        <w:rPr>
          <w:noProof/>
        </w:rPr>
      </w:pPr>
      <w:r>
        <w:rPr>
          <w:noProof/>
        </w:rPr>
        <w:t>TekstKort</w:t>
      </w:r>
      <w:r>
        <w:rPr>
          <w:noProof/>
        </w:rPr>
        <w:tab/>
        <w:t>7;8;33</w:t>
      </w:r>
    </w:p>
    <w:p w:rsidR="00416844" w:rsidRDefault="00416844" w:rsidP="00416844">
      <w:pPr>
        <w:pStyle w:val="Indeks1"/>
        <w:tabs>
          <w:tab w:val="right" w:leader="dot" w:pos="4993"/>
        </w:tabs>
        <w:rPr>
          <w:noProof/>
        </w:rPr>
      </w:pPr>
      <w:r>
        <w:rPr>
          <w:noProof/>
        </w:rPr>
        <w:t>TekstLang</w:t>
      </w:r>
      <w:r>
        <w:rPr>
          <w:noProof/>
        </w:rPr>
        <w:tab/>
        <w:t>4;17;19;24;26;27;33</w:t>
      </w:r>
    </w:p>
    <w:p w:rsidR="00416844" w:rsidRDefault="00416844" w:rsidP="00416844">
      <w:pPr>
        <w:pStyle w:val="Indeks1"/>
        <w:tabs>
          <w:tab w:val="right" w:leader="dot" w:pos="4993"/>
        </w:tabs>
        <w:rPr>
          <w:noProof/>
        </w:rPr>
      </w:pPr>
      <w:r>
        <w:rPr>
          <w:noProof/>
        </w:rPr>
        <w:t>Type</w:t>
      </w:r>
      <w:r>
        <w:rPr>
          <w:noProof/>
        </w:rPr>
        <w:tab/>
        <w:t>3;7;11;14;17;18;19;21;22;25;26;27;33</w:t>
      </w:r>
    </w:p>
    <w:p w:rsidR="00416844" w:rsidRDefault="00416844" w:rsidP="00416844">
      <w:pPr>
        <w:pStyle w:val="Indeks1"/>
        <w:tabs>
          <w:tab w:val="right" w:leader="dot" w:pos="4993"/>
        </w:tabs>
        <w:rPr>
          <w:noProof/>
        </w:rPr>
      </w:pPr>
      <w:r>
        <w:rPr>
          <w:noProof/>
        </w:rPr>
        <w:t>Valuta</w:t>
      </w:r>
      <w:r>
        <w:rPr>
          <w:noProof/>
        </w:rPr>
        <w:tab/>
        <w:t>18;33</w:t>
      </w:r>
    </w:p>
    <w:p w:rsidR="00416844" w:rsidRDefault="00416844" w:rsidP="00416844">
      <w:pPr>
        <w:pStyle w:val="Normal11"/>
        <w:tabs>
          <w:tab w:val="right" w:leader="dot" w:pos="4993"/>
        </w:tabs>
        <w:rPr>
          <w:noProof/>
        </w:rPr>
        <w:sectPr w:rsidR="00416844" w:rsidSect="00416844">
          <w:type w:val="continuous"/>
          <w:pgSz w:w="11906" w:h="16838"/>
          <w:pgMar w:top="567" w:right="567" w:bottom="567" w:left="567" w:header="556" w:footer="850" w:gutter="57"/>
          <w:paperSrc w:first="2" w:other="2"/>
          <w:cols w:num="2" w:space="708"/>
          <w:docGrid w:linePitch="360"/>
        </w:sectPr>
      </w:pPr>
    </w:p>
    <w:p w:rsidR="009A000C" w:rsidRPr="00416844" w:rsidRDefault="00416844" w:rsidP="00416844">
      <w:pPr>
        <w:pStyle w:val="Normal11"/>
      </w:pPr>
      <w:r>
        <w:lastRenderedPageBreak/>
        <w:fldChar w:fldCharType="end"/>
      </w:r>
    </w:p>
    <w:sectPr w:rsidR="009A000C" w:rsidRPr="00416844" w:rsidSect="00416844">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844" w:rsidRPr="00416844" w:rsidRDefault="00416844" w:rsidP="00416844">
      <w:pPr>
        <w:pStyle w:val="Normal11"/>
        <w:rPr>
          <w:sz w:val="24"/>
        </w:rPr>
      </w:pPr>
      <w:r>
        <w:separator/>
      </w:r>
    </w:p>
  </w:endnote>
  <w:endnote w:type="continuationSeparator" w:id="1">
    <w:p w:rsidR="00416844" w:rsidRPr="00416844" w:rsidRDefault="00416844" w:rsidP="00416844">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844" w:rsidRDefault="00416844">
    <w:pPr>
      <w:pStyle w:val="Sidefod"/>
    </w:pPr>
    <w:r>
      <w:tab/>
    </w:r>
    <w:r>
      <w:tab/>
      <w:t xml:space="preserve">Side : </w:t>
    </w:r>
    <w:fldSimple w:instr=" PAGE  \* MERGEFORMAT ">
      <w:r>
        <w:rPr>
          <w:noProof/>
        </w:rPr>
        <w:t>3</w:t>
      </w:r>
    </w:fldSimple>
    <w:r>
      <w:t xml:space="preserve"> af </w:t>
    </w:r>
    <w:fldSimple w:instr=" NUMPAGES  \* MERGEFORMAT ">
      <w:r>
        <w:rPr>
          <w:noProof/>
        </w:rPr>
        <w:t>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844" w:rsidRPr="00416844" w:rsidRDefault="00416844" w:rsidP="00416844">
      <w:pPr>
        <w:pStyle w:val="Normal11"/>
        <w:rPr>
          <w:sz w:val="24"/>
        </w:rPr>
      </w:pPr>
      <w:r>
        <w:separator/>
      </w:r>
    </w:p>
  </w:footnote>
  <w:footnote w:type="continuationSeparator" w:id="1">
    <w:p w:rsidR="00416844" w:rsidRPr="00416844" w:rsidRDefault="00416844" w:rsidP="00416844">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844" w:rsidRDefault="00416844">
    <w:pPr>
      <w:pStyle w:val="Sidehoved"/>
    </w:pPr>
    <w:r>
      <w:t xml:space="preserve">Rapport dannet den: </w:t>
    </w:r>
    <w:fldSimple w:instr=" CREATEDATE  \@ &quot;d. MMMM yyyy&quot;  \* MERGEFORMAT ">
      <w:r>
        <w:rPr>
          <w:noProof/>
        </w:rPr>
        <w:t>14.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5583B"/>
    <w:multiLevelType w:val="multilevel"/>
    <w:tmpl w:val="AD2048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416844"/>
    <w:rsid w:val="00416844"/>
    <w:rsid w:val="009A000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00C"/>
    <w:rPr>
      <w:sz w:val="24"/>
      <w:szCs w:val="24"/>
    </w:rPr>
  </w:style>
  <w:style w:type="paragraph" w:styleId="Overskrift1">
    <w:name w:val="heading 1"/>
    <w:basedOn w:val="Normal"/>
    <w:next w:val="Normal"/>
    <w:link w:val="Overskrift1Tegn"/>
    <w:autoRedefine/>
    <w:qFormat/>
    <w:rsid w:val="00416844"/>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416844"/>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41684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41684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41684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41684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41684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41684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41684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16844"/>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416844"/>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416844"/>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416844"/>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416844"/>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416844"/>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416844"/>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416844"/>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416844"/>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41684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16844"/>
    <w:rPr>
      <w:rFonts w:ascii="Arial" w:hAnsi="Arial" w:cs="Arial"/>
      <w:b/>
      <w:sz w:val="30"/>
      <w:szCs w:val="24"/>
    </w:rPr>
  </w:style>
  <w:style w:type="paragraph" w:customStyle="1" w:styleId="Overskrift211pkt">
    <w:name w:val="Overskrift 2 + 11 pkt"/>
    <w:basedOn w:val="Normal"/>
    <w:link w:val="Overskrift211pktTegn"/>
    <w:rsid w:val="0041684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16844"/>
    <w:rPr>
      <w:rFonts w:ascii="Arial" w:hAnsi="Arial" w:cs="Arial"/>
      <w:b/>
      <w:sz w:val="22"/>
      <w:szCs w:val="24"/>
    </w:rPr>
  </w:style>
  <w:style w:type="paragraph" w:customStyle="1" w:styleId="Normal11">
    <w:name w:val="Normal + 11"/>
    <w:basedOn w:val="Normal"/>
    <w:link w:val="Normal11Tegn"/>
    <w:rsid w:val="00416844"/>
    <w:rPr>
      <w:sz w:val="22"/>
    </w:rPr>
  </w:style>
  <w:style w:type="character" w:customStyle="1" w:styleId="Normal11Tegn">
    <w:name w:val="Normal + 11 Tegn"/>
    <w:basedOn w:val="Standardskrifttypeiafsnit"/>
    <w:link w:val="Normal11"/>
    <w:rsid w:val="00416844"/>
    <w:rPr>
      <w:sz w:val="22"/>
      <w:szCs w:val="24"/>
    </w:rPr>
  </w:style>
  <w:style w:type="paragraph" w:styleId="Indeks1">
    <w:name w:val="index 1"/>
    <w:basedOn w:val="Normal"/>
    <w:next w:val="Normal"/>
    <w:autoRedefine/>
    <w:uiPriority w:val="99"/>
    <w:rsid w:val="00416844"/>
    <w:pPr>
      <w:ind w:left="240" w:hanging="240"/>
    </w:pPr>
  </w:style>
  <w:style w:type="paragraph" w:styleId="Sidehoved">
    <w:name w:val="header"/>
    <w:basedOn w:val="Normal"/>
    <w:link w:val="SidehovedTegn"/>
    <w:rsid w:val="00416844"/>
    <w:pPr>
      <w:tabs>
        <w:tab w:val="center" w:pos="4819"/>
        <w:tab w:val="right" w:pos="9638"/>
      </w:tabs>
    </w:pPr>
  </w:style>
  <w:style w:type="character" w:customStyle="1" w:styleId="SidehovedTegn">
    <w:name w:val="Sidehoved Tegn"/>
    <w:basedOn w:val="Standardskrifttypeiafsnit"/>
    <w:link w:val="Sidehoved"/>
    <w:rsid w:val="00416844"/>
    <w:rPr>
      <w:sz w:val="24"/>
      <w:szCs w:val="24"/>
    </w:rPr>
  </w:style>
  <w:style w:type="paragraph" w:styleId="Sidefod">
    <w:name w:val="footer"/>
    <w:basedOn w:val="Normal"/>
    <w:link w:val="SidefodTegn"/>
    <w:rsid w:val="00416844"/>
    <w:pPr>
      <w:tabs>
        <w:tab w:val="center" w:pos="4819"/>
        <w:tab w:val="right" w:pos="9638"/>
      </w:tabs>
    </w:pPr>
  </w:style>
  <w:style w:type="character" w:customStyle="1" w:styleId="SidefodTegn">
    <w:name w:val="Sidefod Tegn"/>
    <w:basedOn w:val="Standardskrifttypeiafsnit"/>
    <w:link w:val="Sidefod"/>
    <w:rsid w:val="00416844"/>
    <w:rPr>
      <w:sz w:val="24"/>
      <w:szCs w:val="24"/>
    </w:rPr>
  </w:style>
  <w:style w:type="paragraph" w:styleId="Indholdsfortegnelse1">
    <w:name w:val="toc 1"/>
    <w:basedOn w:val="Normal"/>
    <w:next w:val="Normal"/>
    <w:autoRedefine/>
    <w:uiPriority w:val="39"/>
    <w:rsid w:val="00416844"/>
    <w:pPr>
      <w:spacing w:after="100"/>
    </w:pPr>
  </w:style>
  <w:style w:type="paragraph" w:styleId="Indholdsfortegnelse2">
    <w:name w:val="toc 2"/>
    <w:basedOn w:val="Normal"/>
    <w:next w:val="Normal"/>
    <w:autoRedefine/>
    <w:uiPriority w:val="39"/>
    <w:rsid w:val="00416844"/>
    <w:pPr>
      <w:spacing w:after="100"/>
      <w:ind w:left="240"/>
    </w:pPr>
  </w:style>
  <w:style w:type="character" w:styleId="Hyperlink">
    <w:name w:val="Hyperlink"/>
    <w:basedOn w:val="Standardskrifttypeiafsnit"/>
    <w:uiPriority w:val="99"/>
    <w:unhideWhenUsed/>
    <w:rsid w:val="004168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6A7FC-31ED-448E-835D-89F97B6D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8568</Words>
  <Characters>52266</Characters>
  <Application>Microsoft Office Word</Application>
  <DocSecurity>0</DocSecurity>
  <Lines>435</Lines>
  <Paragraphs>121</Paragraphs>
  <ScaleCrop>false</ScaleCrop>
  <Company>SKAT</Company>
  <LinksUpToDate>false</LinksUpToDate>
  <CharactersWithSpaces>60713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2010-09-14T11:44:00Z</dcterms:created>
  <dcterms:modified xsi:type="dcterms:W3CDTF">2010-09-14T11:47:00Z</dcterms:modified>
</cp:coreProperties>
</file>