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AD9"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3634B" w:rsidTr="00B3634B">
        <w:tblPrEx>
          <w:tblCellMar>
            <w:top w:w="0" w:type="dxa"/>
            <w:bottom w:w="0" w:type="dxa"/>
          </w:tblCellMar>
        </w:tblPrEx>
        <w:trPr>
          <w:trHeight w:hRule="exact" w:val="113"/>
        </w:trPr>
        <w:tc>
          <w:tcPr>
            <w:tcW w:w="10205" w:type="dxa"/>
            <w:gridSpan w:val="6"/>
            <w:shd w:val="clear" w:color="auto" w:fill="82A0F0"/>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rPr>
          <w:trHeight w:val="283"/>
        </w:trPr>
        <w:tc>
          <w:tcPr>
            <w:tcW w:w="10205" w:type="dxa"/>
            <w:gridSpan w:val="6"/>
            <w:tcBorders>
              <w:bottom w:val="single" w:sz="6" w:space="0" w:color="auto"/>
            </w:tcBorders>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3634B">
              <w:rPr>
                <w:rFonts w:ascii="Arial" w:hAnsi="Arial" w:cs="Arial"/>
                <w:b/>
                <w:sz w:val="30"/>
              </w:rPr>
              <w:t>EFIMeddelelseSamlingContainer</w:t>
            </w:r>
          </w:p>
        </w:tc>
      </w:tr>
      <w:tr w:rsidR="00B3634B" w:rsidTr="00B3634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3634B" w:rsidTr="00B3634B">
        <w:tblPrEx>
          <w:tblCellMar>
            <w:top w:w="0" w:type="dxa"/>
            <w:bottom w:w="0" w:type="dxa"/>
          </w:tblCellMar>
        </w:tblPrEx>
        <w:trPr>
          <w:gridAfter w:val="1"/>
          <w:trHeight w:val="283"/>
        </w:trPr>
        <w:tc>
          <w:tcPr>
            <w:tcW w:w="1701" w:type="dxa"/>
            <w:tcBorders>
              <w:top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1.29</w:t>
            </w:r>
          </w:p>
        </w:tc>
        <w:tc>
          <w:tcPr>
            <w:tcW w:w="1699" w:type="dxa"/>
            <w:tcBorders>
              <w:top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699" w:type="dxa"/>
            <w:tcBorders>
              <w:top w:val="nil"/>
            </w:tcBorders>
            <w:shd w:val="clear" w:color="auto" w:fill="auto"/>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2015-03-27</w:t>
            </w:r>
          </w:p>
        </w:tc>
      </w:tr>
      <w:tr w:rsidR="00B3634B" w:rsidTr="00B3634B">
        <w:tblPrEx>
          <w:tblCellMar>
            <w:top w:w="0" w:type="dxa"/>
            <w:bottom w:w="0" w:type="dxa"/>
          </w:tblCellMar>
        </w:tblPrEx>
        <w:trPr>
          <w:trHeight w:val="283"/>
        </w:trPr>
        <w:tc>
          <w:tcPr>
            <w:tcW w:w="10205" w:type="dxa"/>
            <w:gridSpan w:val="6"/>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3634B" w:rsidTr="00B3634B">
        <w:tblPrEx>
          <w:tblCellMar>
            <w:top w:w="0" w:type="dxa"/>
            <w:bottom w:w="0" w:type="dxa"/>
          </w:tblCellMar>
        </w:tblPrEx>
        <w:trPr>
          <w:trHeight w:val="283"/>
        </w:trPr>
        <w:tc>
          <w:tcPr>
            <w:tcW w:w="10205" w:type="dxa"/>
            <w:gridSpan w:val="6"/>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B3634B" w:rsidTr="00B3634B">
        <w:tblPrEx>
          <w:tblCellMar>
            <w:top w:w="0" w:type="dxa"/>
            <w:bottom w:w="0" w:type="dxa"/>
          </w:tblCellMar>
        </w:tblPrEx>
        <w:trPr>
          <w:trHeight w:val="283"/>
        </w:trPr>
        <w:tc>
          <w:tcPr>
            <w:tcW w:w="10205" w:type="dxa"/>
            <w:gridSpan w:val="6"/>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3634B" w:rsidTr="00B3634B">
        <w:tblPrEx>
          <w:tblCellMar>
            <w:top w:w="0" w:type="dxa"/>
            <w:bottom w:w="0" w:type="dxa"/>
          </w:tblCellMar>
        </w:tblPrEx>
        <w:trPr>
          <w:trHeight w:val="283"/>
        </w:trPr>
        <w:tc>
          <w:tcPr>
            <w:tcW w:w="10205" w:type="dxa"/>
            <w:gridSpan w:val="6"/>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B3634B" w:rsidTr="00B3634B">
        <w:tblPrEx>
          <w:tblCellMar>
            <w:top w:w="0" w:type="dxa"/>
            <w:bottom w:w="0" w:type="dxa"/>
          </w:tblCellMar>
        </w:tblPrEx>
        <w:trPr>
          <w:trHeight w:val="283"/>
        </w:trPr>
        <w:tc>
          <w:tcPr>
            <w:tcW w:w="10205" w:type="dxa"/>
            <w:gridSpan w:val="6"/>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3634B" w:rsidTr="00B3634B">
        <w:tblPrEx>
          <w:tblCellMar>
            <w:top w:w="0" w:type="dxa"/>
            <w:bottom w:w="0" w:type="dxa"/>
          </w:tblCellMar>
        </w:tblPrEx>
        <w:trPr>
          <w:trHeight w:val="283"/>
        </w:trPr>
        <w:tc>
          <w:tcPr>
            <w:tcW w:w="10205" w:type="dxa"/>
            <w:gridSpan w:val="6"/>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3634B" w:rsidTr="00B3634B">
        <w:tblPrEx>
          <w:tblCellMar>
            <w:top w:w="0" w:type="dxa"/>
            <w:bottom w:w="0" w:type="dxa"/>
          </w:tblCellMar>
        </w:tblPrEx>
        <w:trPr>
          <w:trHeight w:val="283"/>
        </w:trPr>
        <w:tc>
          <w:tcPr>
            <w:tcW w:w="10205" w:type="dxa"/>
            <w:gridSpan w:val="6"/>
            <w:shd w:val="clear" w:color="auto" w:fill="FFFFFF"/>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B3634B" w:rsidTr="00B3634B">
        <w:tblPrEx>
          <w:tblCellMar>
            <w:top w:w="0" w:type="dxa"/>
            <w:bottom w:w="0" w:type="dxa"/>
          </w:tblCellMar>
        </w:tblPrEx>
        <w:trPr>
          <w:trHeight w:val="283"/>
        </w:trPr>
        <w:tc>
          <w:tcPr>
            <w:tcW w:w="10205" w:type="dxa"/>
            <w:gridSpan w:val="6"/>
            <w:shd w:val="clear" w:color="auto" w:fill="FFFFFF"/>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B3634B" w:rsidTr="00B3634B">
        <w:tblPrEx>
          <w:tblCellMar>
            <w:top w:w="0" w:type="dxa"/>
            <w:bottom w:w="0" w:type="dxa"/>
          </w:tblCellMar>
        </w:tblPrEx>
        <w:trPr>
          <w:trHeight w:val="283"/>
        </w:trPr>
        <w:tc>
          <w:tcPr>
            <w:tcW w:w="10205" w:type="dxa"/>
            <w:gridSpan w:val="6"/>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3634B" w:rsidTr="00B3634B">
        <w:tblPrEx>
          <w:tblCellMar>
            <w:top w:w="0" w:type="dxa"/>
            <w:bottom w:w="0" w:type="dxa"/>
          </w:tblCellMar>
        </w:tblPrEx>
        <w:trPr>
          <w:trHeight w:val="283"/>
        </w:trPr>
        <w:tc>
          <w:tcPr>
            <w:tcW w:w="10205" w:type="dxa"/>
            <w:gridSpan w:val="6"/>
            <w:shd w:val="clear" w:color="auto" w:fill="FFFFFF"/>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B3634B" w:rsidTr="00B3634B">
        <w:tblPrEx>
          <w:tblCellMar>
            <w:top w:w="0" w:type="dxa"/>
            <w:bottom w:w="0" w:type="dxa"/>
          </w:tblCellMar>
        </w:tblPrEx>
        <w:trPr>
          <w:trHeight w:val="283"/>
        </w:trPr>
        <w:tc>
          <w:tcPr>
            <w:tcW w:w="10205" w:type="dxa"/>
            <w:gridSpan w:val="6"/>
            <w:shd w:val="clear" w:color="auto" w:fill="FFFFFF"/>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rPr>
          <w:trHeight w:val="283"/>
        </w:trPr>
        <w:tc>
          <w:tcPr>
            <w:tcW w:w="10205" w:type="dxa"/>
            <w:gridSpan w:val="6"/>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3634B" w:rsidTr="00B3634B">
        <w:tblPrEx>
          <w:tblCellMar>
            <w:top w:w="0" w:type="dxa"/>
            <w:bottom w:w="0" w:type="dxa"/>
          </w:tblCellMar>
        </w:tblPrEx>
        <w:trPr>
          <w:trHeight w:val="283"/>
        </w:trPr>
        <w:tc>
          <w:tcPr>
            <w:tcW w:w="10205" w:type="dxa"/>
            <w:gridSpan w:val="6"/>
            <w:shd w:val="clear" w:color="auto" w:fill="FFFFFF"/>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634B" w:rsidSect="00B3634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BarnBudgetSumBeløbStruktur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EFIVersionNummer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RestGæld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TilføjetFordringer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(BødeforvandlingStrafForældelsesDato)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HovedfordringStamoplysninger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(DMIFordringModtagelseDato)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FordringhaverNavn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(EFIHENAfgørelseDato)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TilføjedeFordringSamling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EFIMeddelelseKundemødeStruktur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EFIMeddelelseManuelSagsbehandlingStruktur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EFIMeddelelseSendStruktur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(UdlægTinglysningSendtDato)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(DatoLøbeNummer)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EFIMeddelelseUdlægPolitiStruktur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(UdlægForkyndelseDato)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EFIMeddelelseUdlægsbladStruktur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(AktivOphævetPensionKontoNummer)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AlternativKontaktOprettetAfFagsystem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(PersonNavnNavn)</w:t>
            </w: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MyndighedTilhørForholdGyldigFra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EFILønIndeholdelseBegrTekst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MFUnderretAfregnStruktur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TransportUdlægAcceptDato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DMIFordringModtagelseDato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34B" w:rsidTr="00B3634B">
        <w:tblPrEx>
          <w:tblCellMar>
            <w:top w:w="0" w:type="dxa"/>
            <w:bottom w:w="0" w:type="dxa"/>
          </w:tblCellMar>
        </w:tblPrEx>
        <w:tc>
          <w:tcPr>
            <w:tcW w:w="10205" w:type="dxa"/>
            <w:shd w:val="clear" w:color="auto" w:fill="FFFFFF"/>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SamarbejdPartStruktur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KundeRepræsentant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B3634B" w:rsidTr="00B3634B">
        <w:tblPrEx>
          <w:tblCellMar>
            <w:top w:w="0" w:type="dxa"/>
            <w:bottom w:w="0" w:type="dxa"/>
          </w:tblCellMar>
        </w:tblPrEx>
        <w:tc>
          <w:tcPr>
            <w:tcW w:w="10205"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34B" w:rsidTr="00B3634B">
        <w:tblPrEx>
          <w:tblCellMar>
            <w:top w:w="0" w:type="dxa"/>
            <w:bottom w:w="0" w:type="dxa"/>
          </w:tblCellMar>
        </w:tblPrEx>
        <w:tc>
          <w:tcPr>
            <w:tcW w:w="10205" w:type="dxa"/>
            <w:shd w:val="clear" w:color="auto" w:fill="FFFFFF"/>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34B" w:rsidTr="00B3634B">
        <w:tblPrEx>
          <w:tblCellMar>
            <w:top w:w="0" w:type="dxa"/>
            <w:bottom w:w="0" w:type="dxa"/>
          </w:tblCellMar>
        </w:tblPrEx>
        <w:trPr>
          <w:trHeight w:hRule="exact" w:val="113"/>
        </w:trPr>
        <w:tc>
          <w:tcPr>
            <w:tcW w:w="10205" w:type="dxa"/>
            <w:shd w:val="clear" w:color="auto" w:fill="D2DCF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34B" w:rsidTr="00B3634B">
        <w:tblPrEx>
          <w:tblCellMar>
            <w:top w:w="0" w:type="dxa"/>
            <w:bottom w:w="0" w:type="dxa"/>
          </w:tblCellMar>
        </w:tblPrEx>
        <w:tc>
          <w:tcPr>
            <w:tcW w:w="10205" w:type="dx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B3634B" w:rsidTr="00B3634B">
        <w:tblPrEx>
          <w:tblCellMar>
            <w:top w:w="0" w:type="dxa"/>
            <w:bottom w:w="0" w:type="dxa"/>
          </w:tblCellMar>
        </w:tblPrEx>
        <w:tc>
          <w:tcPr>
            <w:tcW w:w="10205" w:type="dxa"/>
            <w:vAlign w:val="center"/>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634B" w:rsidSect="00B3634B">
          <w:headerReference w:type="default" r:id="rId13"/>
          <w:pgSz w:w="11906" w:h="16838"/>
          <w:pgMar w:top="567" w:right="567" w:bottom="567" w:left="1134" w:header="283" w:footer="708" w:gutter="0"/>
          <w:cols w:space="708"/>
          <w:docGrid w:linePitch="360"/>
        </w:sect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3634B" w:rsidTr="00B3634B">
        <w:tblPrEx>
          <w:tblCellMar>
            <w:top w:w="0" w:type="dxa"/>
            <w:bottom w:w="0" w:type="dxa"/>
          </w:tblCellMar>
        </w:tblPrEx>
        <w:trPr>
          <w:tblHeader/>
        </w:trPr>
        <w:tc>
          <w:tcPr>
            <w:tcW w:w="3401"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beskrivelse af anpart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AktivKøretøjErEjer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BoersNotObl, BankGar, KontInd, AndBetrSikk</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BoersNotObl: Børsnoterede obligationer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AktivSikkerhedsstillelseYderligereKommentarer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AlternativKontaktPersonNavnAdresseBeskyttelseMarkering</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BetalingEvneBeregningGrundlagKode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BetalingOrdningKundeBankKonto</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MANGLER ENUMS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BetalingRykkerGebyr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samlede resultat af budgettet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samlede udgifter af børnebudgetter i den indrapporterede valueta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BørneBudgetUdgiftSumBeløbDKK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FordringDækningBeløb omregnet til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som fordringen er dækket med, dvs. hvis fordringen er på 1000 kr. og indbetalingen er på 500 kr., så er FordringDækningBeløb 500 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alene som information. Aldrig som 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DOADVOM  (Advokatomkostninger)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DMIFordringValutaKode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 EffektFra/virkningsdato (dato hvorefter indbetalingen har en rentemæssig (dækning) effekt). Tages som hovedregel fra betalingsdato.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DatoLøbeNummer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dokument-alias bestående af dags dato og et løbenummer. F.eks. 20080304-1234567890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Sparekasse og Andelskasse (SP)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EFIBudgetBeregningRegel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REGNEREGEL_7: Betalingsevnen er beregnet efter budgettet. Det er alene kundens indtægter og udgifter, </w:t>
            </w:r>
            <w:r>
              <w:rPr>
                <w:rFonts w:ascii="Arial" w:hAnsi="Arial" w:cs="Arial"/>
                <w:sz w:val="18"/>
              </w:rPr>
              <w:lastRenderedPageBreak/>
              <w:t>der er medtaget i beregningen betalingsevne efter § 13 stk. 4,2.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w:t>
            </w:r>
            <w:r>
              <w:rPr>
                <w:rFonts w:ascii="Arial" w:hAnsi="Arial" w:cs="Arial"/>
                <w:sz w:val="18"/>
              </w:rPr>
              <w:lastRenderedPageBreak/>
              <w:t>FTER, BOLIGUDGIFTER, BOERNEINDTAEGTER, BOERNEUDGIFTER, INDTAEGTER, ANDREUDGIFTER, OEVRIGEUDGIFTER, RAADIGHEDUDGIFTER, VIRKSOMHEDER</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Budgetposter kan samles i grupper f.eks. til visning i portalen eller i papirudgaver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EFIBudgetPostGyldigFraDato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given budgetpost.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w:t>
            </w:r>
            <w:r>
              <w:rPr>
                <w:rFonts w:ascii="Arial" w:hAnsi="Arial" w:cs="Arial"/>
                <w:sz w:val="18"/>
              </w:rPr>
              <w:lastRenderedPageBreak/>
              <w:t>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BOERNEBIDRAGANDREUDGIFTER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YDELSEPAAAEGTEFAELLESGAELD (OEVRIGEUDGIFTER)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EFIBudgetStatusKode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EFIHENAfgørelseDato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for henstand (sidste dato der er sendt meddelelse ang. fordringer).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EjendomAnpartNummer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HenstandBegrundelseTekst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HæftelseSlutDato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LåneUdgiftUdløbDato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  Løn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RSOrganisatoriskEnhedNavn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GOOVSK, GORENT</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hvilken type af rentegørelse der skal beregnes.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RenteGodtgørelseÅrsagBegr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RenteSats angiver hvilken MerRentesats, som Fordringshaver kan angive v/ oversendelsen af en fordring. RenteSatsen er en yderligere Renteprocent, </w:t>
            </w:r>
            <w:r>
              <w:rPr>
                <w:rFonts w:ascii="Arial" w:hAnsi="Arial" w:cs="Arial"/>
                <w:sz w:val="18"/>
              </w:rPr>
              <w:lastRenderedPageBreak/>
              <w:t>som skal anvendes ved beregningen af renten på fordringen. MerRenteSatsen skal fortolkes i sammenhæng med RenteSatsKoden jf nedenfor.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SLønIndeholdelseBeløbDKK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StatstidendeMeddelelseBemærkning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StatstidendeMeddelelseLov69Markering</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StatstidendeMeddelelseMødeDatoTid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GAELDSSANERING_INDLEDNING_AF_SAG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StatstidendeMeddelelseUdstedelseDato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TransportRettighedHaverEjer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UdlægMødeDatoTid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VirksomhedAdresseType angiver de typer af adresse, som kan oprettes for en virksomhed i forskellige situationer. VirksomhedAdresseType. </w:t>
            </w:r>
            <w:r>
              <w:rPr>
                <w:rFonts w:ascii="Arial" w:hAnsi="Arial" w:cs="Arial"/>
                <w:sz w:val="18"/>
              </w:rPr>
              <w:lastRenderedPageBreak/>
              <w:t>VirksomhedAdresseType indeholder følgende tilladte værdier: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eTLAndelsIdentifikator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34B" w:rsidTr="00B3634B">
        <w:tblPrEx>
          <w:tblCellMar>
            <w:top w:w="0" w:type="dxa"/>
            <w:bottom w:w="0" w:type="dxa"/>
          </w:tblCellMar>
        </w:tblPrEx>
        <w:tc>
          <w:tcPr>
            <w:tcW w:w="3401" w:type="dxa"/>
          </w:tcPr>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634B" w:rsidRPr="00B3634B" w:rsidRDefault="00B3634B" w:rsidP="00B36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3634B" w:rsidRPr="00B3634B" w:rsidSect="00B3634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4B" w:rsidRDefault="00B3634B" w:rsidP="00B3634B">
      <w:pPr>
        <w:spacing w:line="240" w:lineRule="auto"/>
      </w:pPr>
      <w:r>
        <w:separator/>
      </w:r>
    </w:p>
  </w:endnote>
  <w:endnote w:type="continuationSeparator" w:id="0">
    <w:p w:rsidR="00B3634B" w:rsidRDefault="00B3634B" w:rsidP="00B36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Default="00B363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Pr="00B3634B" w:rsidRDefault="00B3634B" w:rsidP="00B3634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marts 2015</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Default="00B363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4B" w:rsidRDefault="00B3634B" w:rsidP="00B3634B">
      <w:pPr>
        <w:spacing w:line="240" w:lineRule="auto"/>
      </w:pPr>
      <w:r>
        <w:separator/>
      </w:r>
    </w:p>
  </w:footnote>
  <w:footnote w:type="continuationSeparator" w:id="0">
    <w:p w:rsidR="00B3634B" w:rsidRDefault="00B3634B" w:rsidP="00B36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Default="00B363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Pr="00B3634B" w:rsidRDefault="00B3634B" w:rsidP="00B3634B">
    <w:pPr>
      <w:pStyle w:val="Sidehoved"/>
      <w:jc w:val="center"/>
      <w:rPr>
        <w:rFonts w:ascii="Arial" w:hAnsi="Arial" w:cs="Arial"/>
      </w:rPr>
    </w:pPr>
    <w:r w:rsidRPr="00B3634B">
      <w:rPr>
        <w:rFonts w:ascii="Arial" w:hAnsi="Arial" w:cs="Arial"/>
      </w:rPr>
      <w:t>Servicebeskrivelse</w:t>
    </w:r>
  </w:p>
  <w:p w:rsidR="00B3634B" w:rsidRPr="00B3634B" w:rsidRDefault="00B3634B" w:rsidP="00B3634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Default="00B363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Pr="00B3634B" w:rsidRDefault="00B3634B" w:rsidP="00B3634B">
    <w:pPr>
      <w:pStyle w:val="Sidehoved"/>
      <w:jc w:val="center"/>
      <w:rPr>
        <w:rFonts w:ascii="Arial" w:hAnsi="Arial" w:cs="Arial"/>
      </w:rPr>
    </w:pPr>
    <w:r w:rsidRPr="00B3634B">
      <w:rPr>
        <w:rFonts w:ascii="Arial" w:hAnsi="Arial" w:cs="Arial"/>
      </w:rPr>
      <w:t>Datastrukturer</w:t>
    </w:r>
  </w:p>
  <w:p w:rsidR="00B3634B" w:rsidRPr="00B3634B" w:rsidRDefault="00B3634B" w:rsidP="00B3634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B" w:rsidRDefault="00B3634B" w:rsidP="00B3634B">
    <w:pPr>
      <w:pStyle w:val="Sidehoved"/>
      <w:jc w:val="center"/>
      <w:rPr>
        <w:rFonts w:ascii="Arial" w:hAnsi="Arial" w:cs="Arial"/>
      </w:rPr>
    </w:pPr>
    <w:r>
      <w:rPr>
        <w:rFonts w:ascii="Arial" w:hAnsi="Arial" w:cs="Arial"/>
      </w:rPr>
      <w:t>Data elementer</w:t>
    </w:r>
  </w:p>
  <w:p w:rsidR="00B3634B" w:rsidRPr="00B3634B" w:rsidRDefault="00B3634B" w:rsidP="00B3634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947F3"/>
    <w:multiLevelType w:val="multilevel"/>
    <w:tmpl w:val="951830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4B"/>
    <w:rsid w:val="00B3634B"/>
    <w:rsid w:val="00D40A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B08AB-D5C6-45AD-9495-92E6382B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3634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3634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3634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363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3634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3634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3634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363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363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3634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3634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3634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3634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3634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3634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3634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3634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3634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3634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3634B"/>
    <w:rPr>
      <w:rFonts w:ascii="Arial" w:hAnsi="Arial" w:cs="Arial"/>
      <w:b/>
      <w:sz w:val="30"/>
    </w:rPr>
  </w:style>
  <w:style w:type="paragraph" w:customStyle="1" w:styleId="Overskrift211pkt">
    <w:name w:val="Overskrift 2 + 11 pkt"/>
    <w:basedOn w:val="Normal"/>
    <w:link w:val="Overskrift211pktTegn"/>
    <w:rsid w:val="00B3634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3634B"/>
    <w:rPr>
      <w:rFonts w:ascii="Arial" w:hAnsi="Arial" w:cs="Arial"/>
      <w:b/>
    </w:rPr>
  </w:style>
  <w:style w:type="paragraph" w:customStyle="1" w:styleId="Normal11">
    <w:name w:val="Normal + 11"/>
    <w:basedOn w:val="Normal"/>
    <w:link w:val="Normal11Tegn"/>
    <w:rsid w:val="00B3634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3634B"/>
    <w:rPr>
      <w:rFonts w:ascii="Times New Roman" w:hAnsi="Times New Roman" w:cs="Times New Roman"/>
    </w:rPr>
  </w:style>
  <w:style w:type="paragraph" w:styleId="Sidehoved">
    <w:name w:val="header"/>
    <w:basedOn w:val="Normal"/>
    <w:link w:val="SidehovedTegn"/>
    <w:uiPriority w:val="99"/>
    <w:unhideWhenUsed/>
    <w:rsid w:val="00B3634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3634B"/>
  </w:style>
  <w:style w:type="paragraph" w:styleId="Sidefod">
    <w:name w:val="footer"/>
    <w:basedOn w:val="Normal"/>
    <w:link w:val="SidefodTegn"/>
    <w:uiPriority w:val="99"/>
    <w:unhideWhenUsed/>
    <w:rsid w:val="00B3634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3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83</Pages>
  <Words>18932</Words>
  <Characters>115488</Characters>
  <Application>Microsoft Office Word</Application>
  <DocSecurity>0</DocSecurity>
  <Lines>962</Lines>
  <Paragraphs>268</Paragraphs>
  <ScaleCrop>false</ScaleCrop>
  <Company>skat</Company>
  <LinksUpToDate>false</LinksUpToDate>
  <CharactersWithSpaces>134152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2015-03-27T13:12:00Z</dcterms:created>
  <dcterms:modified xsi:type="dcterms:W3CDTF">2015-03-27T13:28:00Z</dcterms:modified>
</cp:coreProperties>
</file>