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400"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9C58BA" w:rsidTr="009C58BA">
        <w:tblPrEx>
          <w:tblCellMar>
            <w:top w:w="0" w:type="dxa"/>
            <w:bottom w:w="0" w:type="dxa"/>
          </w:tblCellMar>
        </w:tblPrEx>
        <w:trPr>
          <w:trHeight w:hRule="exact" w:val="113"/>
        </w:trPr>
        <w:tc>
          <w:tcPr>
            <w:tcW w:w="10205" w:type="dxa"/>
            <w:gridSpan w:val="6"/>
            <w:shd w:val="clear" w:color="auto" w:fill="82A0F0"/>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C58BA" w:rsidTr="009C58BA">
        <w:tblPrEx>
          <w:tblCellMar>
            <w:top w:w="0" w:type="dxa"/>
            <w:bottom w:w="0" w:type="dxa"/>
          </w:tblCellMar>
        </w:tblPrEx>
        <w:trPr>
          <w:trHeight w:val="283"/>
        </w:trPr>
        <w:tc>
          <w:tcPr>
            <w:tcW w:w="10205" w:type="dxa"/>
            <w:gridSpan w:val="6"/>
            <w:tcBorders>
              <w:bottom w:val="single" w:sz="6" w:space="0" w:color="auto"/>
            </w:tcBorders>
          </w:tcPr>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9C58BA">
              <w:rPr>
                <w:rFonts w:ascii="Arial" w:hAnsi="Arial" w:cs="Arial"/>
                <w:b/>
                <w:sz w:val="30"/>
              </w:rPr>
              <w:t>DMIBetalingOrdningÆndr</w:t>
            </w:r>
          </w:p>
        </w:tc>
      </w:tr>
      <w:tr w:rsidR="009C58BA" w:rsidTr="009C58BA">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9C58BA" w:rsidTr="009C58BA">
        <w:tblPrEx>
          <w:tblCellMar>
            <w:top w:w="0" w:type="dxa"/>
            <w:bottom w:w="0" w:type="dxa"/>
          </w:tblCellMar>
        </w:tblPrEx>
        <w:trPr>
          <w:gridAfter w:val="1"/>
          <w:trHeight w:val="283"/>
        </w:trPr>
        <w:tc>
          <w:tcPr>
            <w:tcW w:w="1701" w:type="dxa"/>
            <w:tcBorders>
              <w:top w:val="nil"/>
            </w:tcBorders>
            <w:shd w:val="clear" w:color="auto" w:fill="auto"/>
            <w:vAlign w:val="center"/>
          </w:tcPr>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1.12</w:t>
            </w:r>
          </w:p>
        </w:tc>
        <w:tc>
          <w:tcPr>
            <w:tcW w:w="1699" w:type="dxa"/>
            <w:tcBorders>
              <w:top w:val="nil"/>
            </w:tcBorders>
            <w:shd w:val="clear" w:color="auto" w:fill="auto"/>
            <w:vAlign w:val="center"/>
          </w:tcPr>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2009-11-06</w:t>
            </w:r>
          </w:p>
        </w:tc>
        <w:tc>
          <w:tcPr>
            <w:tcW w:w="1699" w:type="dxa"/>
            <w:tcBorders>
              <w:top w:val="nil"/>
            </w:tcBorders>
            <w:shd w:val="clear" w:color="auto" w:fill="auto"/>
            <w:vAlign w:val="center"/>
          </w:tcPr>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2015-01-12</w:t>
            </w:r>
          </w:p>
        </w:tc>
      </w:tr>
      <w:tr w:rsidR="009C58BA" w:rsidTr="009C58BA">
        <w:tblPrEx>
          <w:tblCellMar>
            <w:top w:w="0" w:type="dxa"/>
            <w:bottom w:w="0" w:type="dxa"/>
          </w:tblCellMar>
        </w:tblPrEx>
        <w:trPr>
          <w:trHeight w:val="283"/>
        </w:trPr>
        <w:tc>
          <w:tcPr>
            <w:tcW w:w="10205" w:type="dxa"/>
            <w:gridSpan w:val="6"/>
            <w:shd w:val="clear" w:color="auto" w:fill="D2DCFA"/>
            <w:vAlign w:val="center"/>
          </w:tcPr>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9C58BA" w:rsidTr="009C58BA">
        <w:tblPrEx>
          <w:tblCellMar>
            <w:top w:w="0" w:type="dxa"/>
            <w:bottom w:w="0" w:type="dxa"/>
          </w:tblCellMar>
        </w:tblPrEx>
        <w:trPr>
          <w:trHeight w:val="283"/>
        </w:trPr>
        <w:tc>
          <w:tcPr>
            <w:tcW w:w="10205" w:type="dxa"/>
            <w:gridSpan w:val="6"/>
            <w:vAlign w:val="center"/>
          </w:tcPr>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DMIBetalingOrdningÆndr har ansvaret for at ændre en betalingsordning i DMI.</w:t>
            </w:r>
          </w:p>
        </w:tc>
      </w:tr>
      <w:tr w:rsidR="009C58BA" w:rsidTr="009C58BA">
        <w:tblPrEx>
          <w:tblCellMar>
            <w:top w:w="0" w:type="dxa"/>
            <w:bottom w:w="0" w:type="dxa"/>
          </w:tblCellMar>
        </w:tblPrEx>
        <w:trPr>
          <w:trHeight w:val="283"/>
        </w:trPr>
        <w:tc>
          <w:tcPr>
            <w:tcW w:w="10205" w:type="dxa"/>
            <w:gridSpan w:val="6"/>
            <w:shd w:val="clear" w:color="auto" w:fill="D2DCFA"/>
            <w:vAlign w:val="center"/>
          </w:tcPr>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9C58BA" w:rsidTr="009C58BA">
        <w:tblPrEx>
          <w:tblCellMar>
            <w:top w:w="0" w:type="dxa"/>
            <w:bottom w:w="0" w:type="dxa"/>
          </w:tblCellMar>
        </w:tblPrEx>
        <w:trPr>
          <w:trHeight w:val="283"/>
        </w:trPr>
        <w:tc>
          <w:tcPr>
            <w:tcW w:w="10205" w:type="dxa"/>
            <w:gridSpan w:val="6"/>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ændrer en igangværende betalingsordning.</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det er tilladt at ændre det fremsendte (f.eks. en konkret RateID), vil eksisterende post i DMI blive overskrevet med alle de fremsendte værdier.</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en allerede eksisterende RateID ikke er med ved kald af DMIBetalingOrdningÆndr, vil den forblive uændret.</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man at 'slette' en RateID gøres det ved at ændre status til 'Inaktiv'</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DMIBetalingOrdningÆndr foretager ingen beregninger, men anvendes alene til at gemme/opdatere data på en betalingsordning.</w:t>
            </w: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DMIBetalingOrdningForslagBeregn kan anvendes såfremt der er behov for f.eks. beregning af rater.</w:t>
            </w:r>
          </w:p>
        </w:tc>
      </w:tr>
      <w:tr w:rsidR="009C58BA" w:rsidTr="009C58BA">
        <w:tblPrEx>
          <w:tblCellMar>
            <w:top w:w="0" w:type="dxa"/>
            <w:bottom w:w="0" w:type="dxa"/>
          </w:tblCellMar>
        </w:tblPrEx>
        <w:trPr>
          <w:trHeight w:val="283"/>
        </w:trPr>
        <w:tc>
          <w:tcPr>
            <w:tcW w:w="10205" w:type="dxa"/>
            <w:gridSpan w:val="6"/>
            <w:shd w:val="clear" w:color="auto" w:fill="D2DCFA"/>
            <w:vAlign w:val="center"/>
          </w:tcPr>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9C58BA" w:rsidTr="009C58BA">
        <w:tblPrEx>
          <w:tblCellMar>
            <w:top w:w="0" w:type="dxa"/>
            <w:bottom w:w="0" w:type="dxa"/>
          </w:tblCellMar>
        </w:tblPrEx>
        <w:trPr>
          <w:trHeight w:val="283"/>
        </w:trPr>
        <w:tc>
          <w:tcPr>
            <w:tcW w:w="10205" w:type="dxa"/>
            <w:gridSpan w:val="6"/>
            <w:shd w:val="clear" w:color="auto" w:fill="FFFFFF"/>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Denne service ændrer en betalingsordning for en kunde i EFI, dvs. den kunde i EFI hvor det er valgt at kunden må få en betalingsordning. </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Betalingsordningen kan inkludere </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fordringer kunden hæfter for</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opkrævningsfordringer. Typisk er det et kundeønske at få overført opkrævningsfordringer til RIM, så de kan indgå i en samlet betalingsordning.</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Betalingsordningens rater kan betales af en anden end kunden selv, idet en anden person ønsker at stå for betalingen af kundens betalingsordning. Denne anden person optræder som en Alternativ Indbetaler. DMI vil  oprette  en kundekonto for den alternative indbetaler, således at indbetalinger og udbetalinger kan placeres korrekt.</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kan ikke vedligeholde kontooplysninger for den alternative indbetaler på nær navnet. Men der kan angives nye kundeoplysninger, hvis det viser sig at det er en anden person/virksomhed, der skal sættes på som alternativ indbetaler.</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tillader følgende:</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Tilføje/fjerne fordringer i betalingsordningen</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Ændre rateplanen </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Ændre dækningsrækkefølge</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Afmeld/tilmeld PBS</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Ændringer til egenskaber, f.eks. påmind kunder eller udsend rykker</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Ændre alternativ forsendelsesadresse til girokort</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Ændre alternativ indbetaler og angivelse af hvem, der skal have udbetalt et evt overskydende beløb</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Dækningsrækkefølgen står som optionel idet sagsbehandler kan benytte løsningens rangorden.</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fordringer kan dækkes i rangorden, men kan inden for rangorden også deles ud med en procentdel eller et beløb af en indbetaling.</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Såfremt der angives en rangordning (ved hjælp af BetalingOrdningDækPriorit i * FordringListe *) er der tale om specifik dækningsrækkefølge, og man har mulighed for at fravige DMI's generelle regler for dækning af Inddrivelsesrenter, ved at angive DMIFordringEFIFordringID for Inddrivelsesrente fordring/er. </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 er ikke den AlternativIndbetaler's adresse, men en alternativ forsendelsesadresse til brug for udsendelse af girokort.</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Rate: </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ikke angives en BetalingOrdningRateID, er det en ny rate og så tildeler DMI rateId'et. Ellers overskrives den specifikke rateId med de fremsendte oplysninger. En rate slettes ved at sætte BetalingOrdningRateStatusKode til annulleret.</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Betalingsfri rater angives ved at sætte BetalingOrdningRateBeløb til det beløb der skulle være betalt og sætte BetalingsOrdningRateStatusKode til Inaktiv. Alternativt undlader man at oprette raten.</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ændrer om nødvendigt BetalingOrdningStatusKode fra inaktiv til aktiv, eller fra inaktiv/aktiv til annuller. En aktiv betalingsordning bliver tilmeldt Nets, hvorefter modtager rateopkrævninger eller betaler via betalingsservice. En annulleret betalingsordning vil blive frameldt Nets.</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afbryder en betalingsordning ved at sende BetalingOrdningStatusKode (samt tilhørende årsagskode) med værdien 'ANNU'. Såfremt man gør det anvender DMI alene elementerne BetalingOrdningID og BetalingOrdningStatusKode aktivt. Alle øvrige oplysninger skal blot opfylde skemavalideringskrav, men vil ikke blive anvendt aktivt.</w:t>
            </w:r>
          </w:p>
        </w:tc>
      </w:tr>
      <w:tr w:rsidR="009C58BA" w:rsidTr="009C58BA">
        <w:tblPrEx>
          <w:tblCellMar>
            <w:top w:w="0" w:type="dxa"/>
            <w:bottom w:w="0" w:type="dxa"/>
          </w:tblCellMar>
        </w:tblPrEx>
        <w:trPr>
          <w:trHeight w:val="283"/>
        </w:trPr>
        <w:tc>
          <w:tcPr>
            <w:tcW w:w="10205" w:type="dxa"/>
            <w:gridSpan w:val="6"/>
            <w:shd w:val="clear" w:color="auto" w:fill="D2DCFA"/>
            <w:vAlign w:val="center"/>
          </w:tcPr>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9C58BA" w:rsidTr="009C58BA">
        <w:tblPrEx>
          <w:tblCellMar>
            <w:top w:w="0" w:type="dxa"/>
            <w:bottom w:w="0" w:type="dxa"/>
          </w:tblCellMar>
        </w:tblPrEx>
        <w:trPr>
          <w:trHeight w:val="283"/>
        </w:trPr>
        <w:tc>
          <w:tcPr>
            <w:tcW w:w="10205" w:type="dxa"/>
            <w:gridSpan w:val="6"/>
            <w:shd w:val="clear" w:color="auto" w:fill="FFFFFF"/>
            <w:vAlign w:val="center"/>
          </w:tcPr>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9C58BA" w:rsidTr="009C58BA">
        <w:tblPrEx>
          <w:tblCellMar>
            <w:top w:w="0" w:type="dxa"/>
            <w:bottom w:w="0" w:type="dxa"/>
          </w:tblCellMar>
        </w:tblPrEx>
        <w:trPr>
          <w:trHeight w:val="283"/>
        </w:trPr>
        <w:tc>
          <w:tcPr>
            <w:tcW w:w="10205" w:type="dxa"/>
            <w:gridSpan w:val="6"/>
            <w:shd w:val="clear" w:color="auto" w:fill="FFFFFF"/>
          </w:tcPr>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DMIBetalingOrdningÆndr_I</w:t>
            </w:r>
          </w:p>
        </w:tc>
      </w:tr>
      <w:tr w:rsidR="009C58BA" w:rsidTr="009C58BA">
        <w:tblPrEx>
          <w:tblCellMar>
            <w:top w:w="0" w:type="dxa"/>
            <w:bottom w:w="0" w:type="dxa"/>
          </w:tblCellMar>
        </w:tblPrEx>
        <w:trPr>
          <w:trHeight w:val="283"/>
        </w:trPr>
        <w:tc>
          <w:tcPr>
            <w:tcW w:w="10205" w:type="dxa"/>
            <w:gridSpan w:val="6"/>
            <w:shd w:val="clear" w:color="auto" w:fill="FFFFFF"/>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BetalingOrdningOplysninger *</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BetalingOrdningID</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BetalingOrdningStart</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(BetalingOrdningSlut)</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AlternativIndbetaler *</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KundeStruktur</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BetalingOrdningUdbAlternIndb</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BetalingOrdningType</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BetalingOrdningErstatterID *</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BetalingOrdningID</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BetalingOrdningStatus *</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BetalingOrdningStatusKode</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BetalingOrdningStatusÅrsagKodeStruktur</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BetalingOrdningBSMarkering</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BetalingOrdningRykRate</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BetalingOrdningRykRateGebyr</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(BetalingOrdningKundeBankRegNr)</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(BetalingOrdningKundeBankKonto)</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BetalingOrdningPåmind</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BetalingOrdningSendMeddelelse</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BetalingOrdningOpsatAfSpor</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(BetalingOrdningGiroSendFørSRB)</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(ForventetIndbetalingHændelse)</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IndsatsID</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(AlternativAdresseStruktur)</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RatePlanListe *</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Rate *</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BetalingOrdningID</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BetalingOrdningRateID</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(BetalingOrdningOpretRateIndeks)</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BetalingOrdningRateBeløbStruktur</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BetalingOrdningRateSRBDato</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(ForventetIndbetalingHændelse)</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BetalingOrdningRateStatusOplysninger *</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BetalingOrdningRateStatusKode</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BetalingOrdningRateÅrsStruktur</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FordringListe *</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DMIFordringEFIFordringID</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(HentRelateredeFordringer)</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(BetalingOrdningDækPriorit)</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BetalingOrdningValg *</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Procentandel *</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BetalingOrdningDækProcent</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DækningRækkefølgeBeløbStruktur</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C58BA" w:rsidTr="009C58BA">
        <w:tblPrEx>
          <w:tblCellMar>
            <w:top w:w="0" w:type="dxa"/>
            <w:bottom w:w="0" w:type="dxa"/>
          </w:tblCellMar>
        </w:tblPrEx>
        <w:trPr>
          <w:trHeight w:val="283"/>
        </w:trPr>
        <w:tc>
          <w:tcPr>
            <w:tcW w:w="10205" w:type="dxa"/>
            <w:gridSpan w:val="6"/>
            <w:shd w:val="clear" w:color="auto" w:fill="FFFFFF"/>
            <w:vAlign w:val="center"/>
          </w:tcPr>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9C58BA" w:rsidTr="009C58BA">
        <w:tblPrEx>
          <w:tblCellMar>
            <w:top w:w="0" w:type="dxa"/>
            <w:bottom w:w="0" w:type="dxa"/>
          </w:tblCellMar>
        </w:tblPrEx>
        <w:trPr>
          <w:trHeight w:val="283"/>
        </w:trPr>
        <w:tc>
          <w:tcPr>
            <w:tcW w:w="10205" w:type="dxa"/>
            <w:gridSpan w:val="6"/>
            <w:shd w:val="clear" w:color="auto" w:fill="FFFFFF"/>
          </w:tcPr>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DMIBetalingOrdningÆndr_O</w:t>
            </w:r>
          </w:p>
        </w:tc>
      </w:tr>
      <w:tr w:rsidR="009C58BA" w:rsidTr="009C58BA">
        <w:tblPrEx>
          <w:tblCellMar>
            <w:top w:w="0" w:type="dxa"/>
            <w:bottom w:w="0" w:type="dxa"/>
          </w:tblCellMar>
        </w:tblPrEx>
        <w:trPr>
          <w:trHeight w:val="283"/>
        </w:trPr>
        <w:tc>
          <w:tcPr>
            <w:tcW w:w="10205" w:type="dxa"/>
            <w:gridSpan w:val="6"/>
            <w:shd w:val="clear" w:color="auto" w:fill="FFFFFF"/>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Svar *</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BetalingOrdningID</w:t>
            </w: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C58BA" w:rsidTr="009C58BA">
        <w:tblPrEx>
          <w:tblCellMar>
            <w:top w:w="0" w:type="dxa"/>
            <w:bottom w:w="0" w:type="dxa"/>
          </w:tblCellMar>
        </w:tblPrEx>
        <w:trPr>
          <w:trHeight w:val="283"/>
        </w:trPr>
        <w:tc>
          <w:tcPr>
            <w:tcW w:w="10205" w:type="dxa"/>
            <w:gridSpan w:val="6"/>
            <w:shd w:val="clear" w:color="auto" w:fill="D2DCFA"/>
            <w:vAlign w:val="center"/>
          </w:tcPr>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9C58BA" w:rsidTr="009C58BA">
        <w:tblPrEx>
          <w:tblCellMar>
            <w:top w:w="0" w:type="dxa"/>
            <w:bottom w:w="0" w:type="dxa"/>
          </w:tblCellMar>
        </w:tblPrEx>
        <w:trPr>
          <w:trHeight w:val="283"/>
        </w:trPr>
        <w:tc>
          <w:tcPr>
            <w:tcW w:w="10205" w:type="dxa"/>
            <w:gridSpan w:val="6"/>
            <w:shd w:val="clear" w:color="auto" w:fill="FFFFFF"/>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valideringer foretages i DMIBetalingOrdningÆndr. Valideringen foretages i DMI.</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er i det følgende, som i alle servicebeskrivelser, inddelt i følgende intervaller:</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901-919: Generelle Forretningsmæssige fejl i snittet mellem de to systemer.</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Globale Fejl i DMI/EFI snit </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921, 922, 999: Midlertidige fejlkodemapninger. Mapning til permanente fejlkoder pågår, drevet af DMI</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990-994: Proxy Framework fejl i SAP ERP: Fejlhåndtering varierer</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Fejl ved processering i IP (-1, -3, -4) </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fordring findes</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007</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om at fordring ikke findes </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kundenummer (kun alternativ indbetaler) findes</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018</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Kontrol af BetalingOrdingID </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023</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Antal rater skal være større end 0</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025</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 Besked om at antal rater skal være større end 0</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Kontrol af BetalingOrdningType </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Fejlnummer: 026</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 Besked om at Beta-lingOrdningType ikke findes</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Kontrol af hvorvidt rate allerede er anvendt </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027</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Antal rater må højest være x</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054</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(BetalingOrdningID), (BetalingOrdningRateID)</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Ratebeløb skal være større end x</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055</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(BetalingOrdningID), (BetalingOrdningRateID)</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Validering af hvorvidt det er tilladt at ændre betalingsordning (på baggrund af statuskode på betalingsordning )</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120</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DMIBetalingOrdningID,  StatusKode (eksisterende parameter i DMI)</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Validering af hvorvidt det er tilladt at ændre betalingsordningrate (på baggrund af statuskode på betalingsordningrate )</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121</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DMIBetalingOrdningID, DMIBetalingOrdningRateID,  StatusKode (eksisterende parameter i DMI)</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901-919: Generelle Forretningsmæssige fejl i snittet mellem de to systemer.</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 logges, og manuel fejlhåndtering initieres, hos det kaldende system.</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der kræver analyse af Systemadministrator med anvendelse af medsendt fejltekst.</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911</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stamdata der kræver analyse af Systemadministrator med anvendelse af medsendt fejltekst</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912</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administrationsdata der kræver analyse af Systemadministrator med anvendelse af medsendt fejltekst.</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913</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Søgeresultat gav for stort udvalg. Forfin søgekriterier</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914</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Valideringsfejl af fremsendt input/koder der kræver analyse af Systemadministrator med anvendelse af medsendt fejltekst.</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915</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Fejlhåndtering initieres hos kaldende system. Der kan initielt forsøges med genkald. </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Globale Fejl i DMI/EFI snit</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services kaldes og processeres kan der opstå fejl som er globale - de kan altså forekomme for alle services i DMI-EFI snittet. Fejlene inddeles i intervaller efter type og vil blive meldt med følgende fejlkoder:</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921, 922, 999: Midlertidige fejlkoder. Mapning til permanente fejlkoder pågår, drevet af DMI:</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Kompleks fejl. Fejlhåndtering drives af DMI</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921</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Forretningsfejl i DMI. Tilretning pågår</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922</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Forretningsmæssig validering der endnu ikke er mappet til en service-specifik fejlkode.</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999</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990-994: Proxy Framework fejl i SAP ERP: Fejlhåndtering varierer</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Transaktions ID</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990</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TransaktionsID skal være unikt (Transaktion ID er allerede registreret)</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Service Processering er ikke tilladt i system &amp; client &amp;</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991</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Transaktion ID &amp; er allerede processeret (styret fil)</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992</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på TranskationsID: Feltlængde max 255 karakterer</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993</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feltlængde på TransaktionsID &gt; 255 karakterer</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Datasikkerhed: Autorisation tillader ikke handling</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994</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bruger mangler autorisation i SAP til at udføre handling.</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Fejl ved processering i IP (-1, -3, -4)</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Når services kaldes og processeres i IP kan der opstå fejl som ikke er relateret til den specifikke service. </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Fejlene vil blive meldt med følgende fejlkoder:</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systemfejl </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systemfejl. Kontakt venligst SKAT for hjælp og næmere information. </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Service ikke tilgængelig. Kontakt venligst SKAT for hjælp og næmere information. </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Kompensering ikke mulig </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-4 </w:t>
            </w: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tc>
      </w:tr>
      <w:tr w:rsidR="009C58BA" w:rsidTr="009C58BA">
        <w:tblPrEx>
          <w:tblCellMar>
            <w:top w:w="0" w:type="dxa"/>
            <w:bottom w:w="0" w:type="dxa"/>
          </w:tblCellMar>
        </w:tblPrEx>
        <w:trPr>
          <w:trHeight w:val="283"/>
        </w:trPr>
        <w:tc>
          <w:tcPr>
            <w:tcW w:w="10205" w:type="dxa"/>
            <w:gridSpan w:val="6"/>
            <w:shd w:val="clear" w:color="auto" w:fill="D2DCFA"/>
            <w:vAlign w:val="center"/>
          </w:tcPr>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9C58BA" w:rsidTr="009C58BA">
        <w:tblPrEx>
          <w:tblCellMar>
            <w:top w:w="0" w:type="dxa"/>
            <w:bottom w:w="0" w:type="dxa"/>
          </w:tblCellMar>
        </w:tblPrEx>
        <w:trPr>
          <w:trHeight w:val="283"/>
        </w:trPr>
        <w:tc>
          <w:tcPr>
            <w:tcW w:w="10205" w:type="dxa"/>
            <w:gridSpan w:val="6"/>
            <w:shd w:val="clear" w:color="auto" w:fill="FFFFFF"/>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 Ændre, Annuller, Afvikle Betalingsordning" i "FGD 600 Betalingsordning"</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kald af DMI.DMIBetalingOrdningÆndr" i "EFI kald af DMI services"</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"Stamdata opret ændr" i "FGD 110 Stamdata"</w:t>
            </w: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 og ændre forældelse på hæftelse" i "FGD 400 Hæftelse forældelse"</w:t>
            </w:r>
          </w:p>
        </w:tc>
      </w:tr>
      <w:tr w:rsidR="009C58BA" w:rsidTr="009C58BA">
        <w:tblPrEx>
          <w:tblCellMar>
            <w:top w:w="0" w:type="dxa"/>
            <w:bottom w:w="0" w:type="dxa"/>
          </w:tblCellMar>
        </w:tblPrEx>
        <w:trPr>
          <w:trHeight w:val="283"/>
        </w:trPr>
        <w:tc>
          <w:tcPr>
            <w:tcW w:w="10205" w:type="dxa"/>
            <w:gridSpan w:val="6"/>
            <w:shd w:val="clear" w:color="auto" w:fill="D2DCFA"/>
            <w:vAlign w:val="center"/>
          </w:tcPr>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9C58BA" w:rsidTr="009C58BA">
        <w:tblPrEx>
          <w:tblCellMar>
            <w:top w:w="0" w:type="dxa"/>
            <w:bottom w:w="0" w:type="dxa"/>
          </w:tblCellMar>
        </w:tblPrEx>
        <w:trPr>
          <w:trHeight w:val="283"/>
        </w:trPr>
        <w:tc>
          <w:tcPr>
            <w:tcW w:w="10205" w:type="dxa"/>
            <w:gridSpan w:val="6"/>
            <w:shd w:val="clear" w:color="auto" w:fill="FFFFFF"/>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afmelding af PBS skal feltet ikke udfyldes når denne service kaldes. </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en synkron service. Leverancesikkerhed: Medium.</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ingen kompenserende transaktioner for denne service. </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kaldes ca. 3000 gange i døgnet. Forudsætning: 2000 automatisk kald og 1000 manuelle.</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understøtter ikke kompenserende transaktioner. Ved kald af KompenserTrans vil servicen give fejlkode -4 tilbage og ikke 1005.</w:t>
            </w:r>
          </w:p>
        </w:tc>
      </w:tr>
      <w:tr w:rsidR="009C58BA" w:rsidTr="009C58BA">
        <w:tblPrEx>
          <w:tblCellMar>
            <w:top w:w="0" w:type="dxa"/>
            <w:bottom w:w="0" w:type="dxa"/>
          </w:tblCellMar>
        </w:tblPrEx>
        <w:trPr>
          <w:trHeight w:val="283"/>
        </w:trPr>
        <w:tc>
          <w:tcPr>
            <w:tcW w:w="10205" w:type="dxa"/>
            <w:gridSpan w:val="6"/>
            <w:shd w:val="clear" w:color="auto" w:fill="D2DCFA"/>
            <w:vAlign w:val="center"/>
          </w:tcPr>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9C58BA" w:rsidTr="009C58BA">
        <w:tblPrEx>
          <w:tblCellMar>
            <w:top w:w="0" w:type="dxa"/>
            <w:bottom w:w="0" w:type="dxa"/>
          </w:tblCellMar>
        </w:tblPrEx>
        <w:trPr>
          <w:trHeight w:val="283"/>
        </w:trPr>
        <w:tc>
          <w:tcPr>
            <w:tcW w:w="10205" w:type="dxa"/>
            <w:gridSpan w:val="6"/>
            <w:shd w:val="clear" w:color="auto" w:fill="FFFFFF"/>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Fejllister er dokumentation som leverandøren leverer og er ikke en del af service-beskrivelserne. De lægges i stedet som bilag.</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Eksisterer BetalingOrdningID</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Eksisterer BetalingOrdningRateID</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Må rate ændres? (kan f.eks. ikke ændres hvis den allerede er taget i anvendelse)</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Er BetalingOrdningType valid</w:t>
            </w: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Validering af øvrige koder</w:t>
            </w:r>
          </w:p>
        </w:tc>
      </w:tr>
    </w:tbl>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C58BA" w:rsidSect="009C58BA">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C58BA" w:rsidTr="009C58BA">
        <w:tblPrEx>
          <w:tblCellMar>
            <w:top w:w="0" w:type="dxa"/>
            <w:bottom w:w="0" w:type="dxa"/>
          </w:tblCellMar>
        </w:tblPrEx>
        <w:trPr>
          <w:trHeight w:hRule="exact" w:val="113"/>
        </w:trPr>
        <w:tc>
          <w:tcPr>
            <w:tcW w:w="10205" w:type="dxa"/>
            <w:shd w:val="clear" w:color="auto" w:fill="D2DCF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C58BA" w:rsidTr="009C58BA">
        <w:tblPrEx>
          <w:tblCellMar>
            <w:top w:w="0" w:type="dxa"/>
            <w:bottom w:w="0" w:type="dxa"/>
          </w:tblCellMar>
        </w:tblPrEx>
        <w:tc>
          <w:tcPr>
            <w:tcW w:w="10205" w:type="dxa"/>
            <w:vAlign w:val="center"/>
          </w:tcPr>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AlternativAdresseStruktur</w:t>
            </w:r>
          </w:p>
        </w:tc>
      </w:tr>
      <w:tr w:rsidR="009C58BA" w:rsidTr="009C58BA">
        <w:tblPrEx>
          <w:tblCellMar>
            <w:top w:w="0" w:type="dxa"/>
            <w:bottom w:w="0" w:type="dxa"/>
          </w:tblCellMar>
        </w:tblPrEx>
        <w:tc>
          <w:tcPr>
            <w:tcW w:w="10205" w:type="dxa"/>
            <w:vAlign w:val="center"/>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AlternativAdresse *</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(AlternativAdresseFortløbendeNummer)</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(AlternativAdresseAnvendelseKode)</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(AlternativAdresseAdresseLinie1)</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(AlternativAdresseAdresseLinie2)</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(AlternativAdresseAdresseLinie3)</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(AlternativAdresseAdresseLinie4)</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(AlternativAdresseAdresseLinie5)</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(AlternativAdresseAdresseLinie6)</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(AlternativAdresseAdresseLinie7)</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(AlternativAdresseGyldigFra)</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(AlternativAdresseGyldigTil)</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(AdresseTypeKode)</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(AdresseTypeTekst)</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(AdresseTypeGyldigFra)</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(AdresseTypeGyldigTil)</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(LandKode)</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(LandNavn)</w:t>
            </w: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C58BA" w:rsidTr="009C58BA">
        <w:tblPrEx>
          <w:tblCellMar>
            <w:top w:w="0" w:type="dxa"/>
            <w:bottom w:w="0" w:type="dxa"/>
          </w:tblCellMar>
        </w:tblPrEx>
        <w:trPr>
          <w:trHeight w:hRule="exact" w:val="113"/>
        </w:trPr>
        <w:tc>
          <w:tcPr>
            <w:tcW w:w="10205" w:type="dxa"/>
            <w:shd w:val="clear" w:color="auto" w:fill="D2DCF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C58BA" w:rsidTr="009C58BA">
        <w:tblPrEx>
          <w:tblCellMar>
            <w:top w:w="0" w:type="dxa"/>
            <w:bottom w:w="0" w:type="dxa"/>
          </w:tblCellMar>
        </w:tblPrEx>
        <w:tc>
          <w:tcPr>
            <w:tcW w:w="10205" w:type="dxa"/>
            <w:vAlign w:val="center"/>
          </w:tcPr>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BetalingOrdningRateBeløbStruktur</w:t>
            </w:r>
          </w:p>
        </w:tc>
      </w:tr>
      <w:tr w:rsidR="009C58BA" w:rsidTr="009C58BA">
        <w:tblPrEx>
          <w:tblCellMar>
            <w:top w:w="0" w:type="dxa"/>
            <w:bottom w:w="0" w:type="dxa"/>
          </w:tblCellMar>
        </w:tblPrEx>
        <w:tc>
          <w:tcPr>
            <w:tcW w:w="10205" w:type="dxa"/>
            <w:vAlign w:val="center"/>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BetalingOrdningRateBeløb</w:t>
            </w: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(BetalingOrdningRateBeløbDKK)</w:t>
            </w:r>
          </w:p>
        </w:tc>
      </w:tr>
    </w:tbl>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C58BA" w:rsidTr="009C58BA">
        <w:tblPrEx>
          <w:tblCellMar>
            <w:top w:w="0" w:type="dxa"/>
            <w:bottom w:w="0" w:type="dxa"/>
          </w:tblCellMar>
        </w:tblPrEx>
        <w:trPr>
          <w:trHeight w:hRule="exact" w:val="113"/>
        </w:trPr>
        <w:tc>
          <w:tcPr>
            <w:tcW w:w="10205" w:type="dxa"/>
            <w:shd w:val="clear" w:color="auto" w:fill="D2DCF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C58BA" w:rsidTr="009C58BA">
        <w:tblPrEx>
          <w:tblCellMar>
            <w:top w:w="0" w:type="dxa"/>
            <w:bottom w:w="0" w:type="dxa"/>
          </w:tblCellMar>
        </w:tblPrEx>
        <w:tc>
          <w:tcPr>
            <w:tcW w:w="10205" w:type="dxa"/>
            <w:vAlign w:val="center"/>
          </w:tcPr>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BetalingOrdningRateÅrsStruktur</w:t>
            </w:r>
          </w:p>
        </w:tc>
      </w:tr>
      <w:tr w:rsidR="009C58BA" w:rsidTr="009C58BA">
        <w:tblPrEx>
          <w:tblCellMar>
            <w:top w:w="0" w:type="dxa"/>
            <w:bottom w:w="0" w:type="dxa"/>
          </w:tblCellMar>
        </w:tblPrEx>
        <w:tc>
          <w:tcPr>
            <w:tcW w:w="10205" w:type="dxa"/>
            <w:vAlign w:val="center"/>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BetalingOrdningRateStatÅrsKode</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BetalingOrdningRateStatÅrsBegr</w:t>
            </w: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(BetalingOrdningRateStatÅrTekst)</w:t>
            </w:r>
          </w:p>
        </w:tc>
      </w:tr>
    </w:tbl>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C58BA" w:rsidTr="009C58BA">
        <w:tblPrEx>
          <w:tblCellMar>
            <w:top w:w="0" w:type="dxa"/>
            <w:bottom w:w="0" w:type="dxa"/>
          </w:tblCellMar>
        </w:tblPrEx>
        <w:trPr>
          <w:trHeight w:hRule="exact" w:val="113"/>
        </w:trPr>
        <w:tc>
          <w:tcPr>
            <w:tcW w:w="10205" w:type="dxa"/>
            <w:shd w:val="clear" w:color="auto" w:fill="D2DCF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C58BA" w:rsidTr="009C58BA">
        <w:tblPrEx>
          <w:tblCellMar>
            <w:top w:w="0" w:type="dxa"/>
            <w:bottom w:w="0" w:type="dxa"/>
          </w:tblCellMar>
        </w:tblPrEx>
        <w:tc>
          <w:tcPr>
            <w:tcW w:w="10205" w:type="dxa"/>
            <w:vAlign w:val="center"/>
          </w:tcPr>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BetalingOrdningStatusÅrsagKodeStruktur</w:t>
            </w:r>
          </w:p>
        </w:tc>
      </w:tr>
      <w:tr w:rsidR="009C58BA" w:rsidTr="009C58BA">
        <w:tblPrEx>
          <w:tblCellMar>
            <w:top w:w="0" w:type="dxa"/>
            <w:bottom w:w="0" w:type="dxa"/>
          </w:tblCellMar>
        </w:tblPrEx>
        <w:tc>
          <w:tcPr>
            <w:tcW w:w="10205" w:type="dxa"/>
            <w:vAlign w:val="center"/>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BetalingOrdningStatÅrsagKode</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BetalingOrdningStatÅrsagBegr</w:t>
            </w: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(BetalingOrdningStatÅrsagTekst)</w:t>
            </w:r>
          </w:p>
        </w:tc>
      </w:tr>
    </w:tbl>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C58BA" w:rsidTr="009C58BA">
        <w:tblPrEx>
          <w:tblCellMar>
            <w:top w:w="0" w:type="dxa"/>
            <w:bottom w:w="0" w:type="dxa"/>
          </w:tblCellMar>
        </w:tblPrEx>
        <w:trPr>
          <w:trHeight w:hRule="exact" w:val="113"/>
        </w:trPr>
        <w:tc>
          <w:tcPr>
            <w:tcW w:w="10205" w:type="dxa"/>
            <w:shd w:val="clear" w:color="auto" w:fill="D2DCF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C58BA" w:rsidTr="009C58BA">
        <w:tblPrEx>
          <w:tblCellMar>
            <w:top w:w="0" w:type="dxa"/>
            <w:bottom w:w="0" w:type="dxa"/>
          </w:tblCellMar>
        </w:tblPrEx>
        <w:tc>
          <w:tcPr>
            <w:tcW w:w="10205" w:type="dxa"/>
            <w:vAlign w:val="center"/>
          </w:tcPr>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DækningRækkefølgeBeløbStruktur</w:t>
            </w:r>
          </w:p>
        </w:tc>
      </w:tr>
      <w:tr w:rsidR="009C58BA" w:rsidTr="009C58BA">
        <w:tblPrEx>
          <w:tblCellMar>
            <w:top w:w="0" w:type="dxa"/>
            <w:bottom w:w="0" w:type="dxa"/>
          </w:tblCellMar>
        </w:tblPrEx>
        <w:tc>
          <w:tcPr>
            <w:tcW w:w="10205" w:type="dxa"/>
            <w:vAlign w:val="center"/>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BetalingOrdningDækBeløb</w:t>
            </w: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(BetalingOrdningDækBeløbDKK)</w:t>
            </w:r>
          </w:p>
        </w:tc>
      </w:tr>
    </w:tbl>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C58BA" w:rsidTr="009C58BA">
        <w:tblPrEx>
          <w:tblCellMar>
            <w:top w:w="0" w:type="dxa"/>
            <w:bottom w:w="0" w:type="dxa"/>
          </w:tblCellMar>
        </w:tblPrEx>
        <w:trPr>
          <w:trHeight w:hRule="exact" w:val="113"/>
        </w:trPr>
        <w:tc>
          <w:tcPr>
            <w:tcW w:w="10205" w:type="dxa"/>
            <w:shd w:val="clear" w:color="auto" w:fill="D2DCF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C58BA" w:rsidTr="009C58BA">
        <w:tblPrEx>
          <w:tblCellMar>
            <w:top w:w="0" w:type="dxa"/>
            <w:bottom w:w="0" w:type="dxa"/>
          </w:tblCellMar>
        </w:tblPrEx>
        <w:tc>
          <w:tcPr>
            <w:tcW w:w="10205" w:type="dxa"/>
            <w:vAlign w:val="center"/>
          </w:tcPr>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9C58BA" w:rsidTr="009C58BA">
        <w:tblPrEx>
          <w:tblCellMar>
            <w:top w:w="0" w:type="dxa"/>
            <w:bottom w:w="0" w:type="dxa"/>
          </w:tblCellMar>
        </w:tblPrEx>
        <w:tc>
          <w:tcPr>
            <w:tcW w:w="10205" w:type="dxa"/>
            <w:vAlign w:val="center"/>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PersonCPRNummer</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C58BA" w:rsidTr="009C58BA">
        <w:tblPrEx>
          <w:tblCellMar>
            <w:top w:w="0" w:type="dxa"/>
            <w:bottom w:w="0" w:type="dxa"/>
          </w:tblCellMar>
        </w:tblPrEx>
        <w:tc>
          <w:tcPr>
            <w:tcW w:w="10205" w:type="dxa"/>
            <w:shd w:val="clear" w:color="auto" w:fill="D2DCFA"/>
            <w:vAlign w:val="center"/>
          </w:tcPr>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9C58BA" w:rsidTr="009C58BA">
        <w:tblPrEx>
          <w:tblCellMar>
            <w:top w:w="0" w:type="dxa"/>
            <w:bottom w:w="0" w:type="dxa"/>
          </w:tblCellMar>
        </w:tblPrEx>
        <w:tc>
          <w:tcPr>
            <w:tcW w:w="10205" w:type="dxa"/>
            <w:shd w:val="clear" w:color="auto" w:fill="FFFFFF"/>
            <w:vAlign w:val="center"/>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C58BA" w:rsidSect="009C58BA">
          <w:headerReference w:type="default" r:id="rId13"/>
          <w:pgSz w:w="11906" w:h="16838"/>
          <w:pgMar w:top="567" w:right="567" w:bottom="567" w:left="1134" w:header="283" w:footer="708" w:gutter="0"/>
          <w:cols w:space="708"/>
          <w:docGrid w:linePitch="360"/>
        </w:sectPr>
      </w:pP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9C58BA" w:rsidTr="009C58BA">
        <w:tblPrEx>
          <w:tblCellMar>
            <w:top w:w="0" w:type="dxa"/>
            <w:bottom w:w="0" w:type="dxa"/>
          </w:tblCellMar>
        </w:tblPrEx>
        <w:trPr>
          <w:tblHeader/>
        </w:trPr>
        <w:tc>
          <w:tcPr>
            <w:tcW w:w="3401" w:type="dxa"/>
            <w:shd w:val="clear" w:color="auto" w:fill="D2DCFA"/>
            <w:vAlign w:val="center"/>
          </w:tcPr>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9C58BA" w:rsidTr="009C58BA">
        <w:tblPrEx>
          <w:tblCellMar>
            <w:top w:w="0" w:type="dxa"/>
            <w:bottom w:w="0" w:type="dxa"/>
          </w:tblCellMar>
        </w:tblPrEx>
        <w:tc>
          <w:tcPr>
            <w:tcW w:w="3401" w:type="dxa"/>
          </w:tcPr>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AdresseTypeGyldigFra</w:t>
            </w:r>
          </w:p>
        </w:tc>
        <w:tc>
          <w:tcPr>
            <w:tcW w:w="1701" w:type="dxa"/>
          </w:tcPr>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gyldighedsstartdato</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58BA" w:rsidTr="009C58BA">
        <w:tblPrEx>
          <w:tblCellMar>
            <w:top w:w="0" w:type="dxa"/>
            <w:bottom w:w="0" w:type="dxa"/>
          </w:tblCellMar>
        </w:tblPrEx>
        <w:tc>
          <w:tcPr>
            <w:tcW w:w="3401" w:type="dxa"/>
          </w:tcPr>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AdresseTypeGyldigTil</w:t>
            </w:r>
          </w:p>
        </w:tc>
        <w:tc>
          <w:tcPr>
            <w:tcW w:w="1701" w:type="dxa"/>
          </w:tcPr>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gyldighedsslutdato</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58BA" w:rsidTr="009C58BA">
        <w:tblPrEx>
          <w:tblCellMar>
            <w:top w:w="0" w:type="dxa"/>
            <w:bottom w:w="0" w:type="dxa"/>
          </w:tblCellMar>
        </w:tblPrEx>
        <w:tc>
          <w:tcPr>
            <w:tcW w:w="3401" w:type="dxa"/>
          </w:tcPr>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58BA" w:rsidTr="009C58BA">
        <w:tblPrEx>
          <w:tblCellMar>
            <w:top w:w="0" w:type="dxa"/>
            <w:bottom w:w="0" w:type="dxa"/>
          </w:tblCellMar>
        </w:tblPrEx>
        <w:tc>
          <w:tcPr>
            <w:tcW w:w="3401" w:type="dxa"/>
          </w:tcPr>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AdresseTypeTekst</w:t>
            </w:r>
          </w:p>
        </w:tc>
        <w:tc>
          <w:tcPr>
            <w:tcW w:w="170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beskrivelse af adressetypen, såsom "Udenlandsk adresse".</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58BA" w:rsidTr="009C58BA">
        <w:tblPrEx>
          <w:tblCellMar>
            <w:top w:w="0" w:type="dxa"/>
            <w:bottom w:w="0" w:type="dxa"/>
          </w:tblCellMar>
        </w:tblPrEx>
        <w:tc>
          <w:tcPr>
            <w:tcW w:w="3401" w:type="dxa"/>
          </w:tcPr>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58BA" w:rsidTr="009C58BA">
        <w:tblPrEx>
          <w:tblCellMar>
            <w:top w:w="0" w:type="dxa"/>
            <w:bottom w:w="0" w:type="dxa"/>
          </w:tblCellMar>
        </w:tblPrEx>
        <w:tc>
          <w:tcPr>
            <w:tcW w:w="3401" w:type="dxa"/>
          </w:tcPr>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58BA" w:rsidTr="009C58BA">
        <w:tblPrEx>
          <w:tblCellMar>
            <w:top w:w="0" w:type="dxa"/>
            <w:bottom w:w="0" w:type="dxa"/>
          </w:tblCellMar>
        </w:tblPrEx>
        <w:tc>
          <w:tcPr>
            <w:tcW w:w="3401" w:type="dxa"/>
          </w:tcPr>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58BA" w:rsidTr="009C58BA">
        <w:tblPrEx>
          <w:tblCellMar>
            <w:top w:w="0" w:type="dxa"/>
            <w:bottom w:w="0" w:type="dxa"/>
          </w:tblCellMar>
        </w:tblPrEx>
        <w:tc>
          <w:tcPr>
            <w:tcW w:w="3401" w:type="dxa"/>
          </w:tcPr>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58BA" w:rsidTr="009C58BA">
        <w:tblPrEx>
          <w:tblCellMar>
            <w:top w:w="0" w:type="dxa"/>
            <w:bottom w:w="0" w:type="dxa"/>
          </w:tblCellMar>
        </w:tblPrEx>
        <w:tc>
          <w:tcPr>
            <w:tcW w:w="3401" w:type="dxa"/>
          </w:tcPr>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58BA" w:rsidTr="009C58BA">
        <w:tblPrEx>
          <w:tblCellMar>
            <w:top w:w="0" w:type="dxa"/>
            <w:bottom w:w="0" w:type="dxa"/>
          </w:tblCellMar>
        </w:tblPrEx>
        <w:tc>
          <w:tcPr>
            <w:tcW w:w="3401" w:type="dxa"/>
          </w:tcPr>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58BA" w:rsidTr="009C58BA">
        <w:tblPrEx>
          <w:tblCellMar>
            <w:top w:w="0" w:type="dxa"/>
            <w:bottom w:w="0" w:type="dxa"/>
          </w:tblCellMar>
        </w:tblPrEx>
        <w:tc>
          <w:tcPr>
            <w:tcW w:w="3401" w:type="dxa"/>
          </w:tcPr>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58BA" w:rsidTr="009C58BA">
        <w:tblPrEx>
          <w:tblCellMar>
            <w:top w:w="0" w:type="dxa"/>
            <w:bottom w:w="0" w:type="dxa"/>
          </w:tblCellMar>
        </w:tblPrEx>
        <w:tc>
          <w:tcPr>
            <w:tcW w:w="3401" w:type="dxa"/>
          </w:tcPr>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58BA" w:rsidTr="009C58BA">
        <w:tblPrEx>
          <w:tblCellMar>
            <w:top w:w="0" w:type="dxa"/>
            <w:bottom w:w="0" w:type="dxa"/>
          </w:tblCellMar>
        </w:tblPrEx>
        <w:tc>
          <w:tcPr>
            <w:tcW w:w="3401" w:type="dxa"/>
          </w:tcPr>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58BA" w:rsidTr="009C58BA">
        <w:tblPrEx>
          <w:tblCellMar>
            <w:top w:w="0" w:type="dxa"/>
            <w:bottom w:w="0" w:type="dxa"/>
          </w:tblCellMar>
        </w:tblPrEx>
        <w:tc>
          <w:tcPr>
            <w:tcW w:w="3401" w:type="dxa"/>
          </w:tcPr>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58BA" w:rsidTr="009C58BA">
        <w:tblPrEx>
          <w:tblCellMar>
            <w:top w:w="0" w:type="dxa"/>
            <w:bottom w:w="0" w:type="dxa"/>
          </w:tblCellMar>
        </w:tblPrEx>
        <w:tc>
          <w:tcPr>
            <w:tcW w:w="3401" w:type="dxa"/>
          </w:tcPr>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58BA" w:rsidTr="009C58BA">
        <w:tblPrEx>
          <w:tblCellMar>
            <w:top w:w="0" w:type="dxa"/>
            <w:bottom w:w="0" w:type="dxa"/>
          </w:tblCellMar>
        </w:tblPrEx>
        <w:tc>
          <w:tcPr>
            <w:tcW w:w="3401" w:type="dxa"/>
          </w:tcPr>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BetalingOrdningBSMarkering</w:t>
            </w:r>
          </w:p>
        </w:tc>
        <w:tc>
          <w:tcPr>
            <w:tcW w:w="170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betalingsordningen skal tilmeldes Betalingsservice.</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58BA" w:rsidTr="009C58BA">
        <w:tblPrEx>
          <w:tblCellMar>
            <w:top w:w="0" w:type="dxa"/>
            <w:bottom w:w="0" w:type="dxa"/>
          </w:tblCellMar>
        </w:tblPrEx>
        <w:tc>
          <w:tcPr>
            <w:tcW w:w="3401" w:type="dxa"/>
          </w:tcPr>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BetalingOrdningDækBeløb</w:t>
            </w:r>
          </w:p>
        </w:tc>
        <w:tc>
          <w:tcPr>
            <w:tcW w:w="170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i udenlandsk valuta af indbetalingen (raten), der skal anvendes på den pågældende fordring</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58BA" w:rsidTr="009C58BA">
        <w:tblPrEx>
          <w:tblCellMar>
            <w:top w:w="0" w:type="dxa"/>
            <w:bottom w:w="0" w:type="dxa"/>
          </w:tblCellMar>
        </w:tblPrEx>
        <w:tc>
          <w:tcPr>
            <w:tcW w:w="3401" w:type="dxa"/>
          </w:tcPr>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BetalingOrdningDækBeløbDKK</w:t>
            </w:r>
          </w:p>
        </w:tc>
        <w:tc>
          <w:tcPr>
            <w:tcW w:w="170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i danske kroner af indbetalingen (raten), der skal anvendes på den pågældende fordring</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58BA" w:rsidTr="009C58BA">
        <w:tblPrEx>
          <w:tblCellMar>
            <w:top w:w="0" w:type="dxa"/>
            <w:bottom w:w="0" w:type="dxa"/>
          </w:tblCellMar>
        </w:tblPrEx>
        <w:tc>
          <w:tcPr>
            <w:tcW w:w="3401" w:type="dxa"/>
          </w:tcPr>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BetalingOrdningDækPriorit</w:t>
            </w:r>
          </w:p>
        </w:tc>
        <w:tc>
          <w:tcPr>
            <w:tcW w:w="170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rækkefølge en indbetaling skal dække fordringer .</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58BA" w:rsidTr="009C58BA">
        <w:tblPrEx>
          <w:tblCellMar>
            <w:top w:w="0" w:type="dxa"/>
            <w:bottom w:w="0" w:type="dxa"/>
          </w:tblCellMar>
        </w:tblPrEx>
        <w:tc>
          <w:tcPr>
            <w:tcW w:w="3401" w:type="dxa"/>
          </w:tcPr>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BetalingOrdningDækProcent</w:t>
            </w:r>
          </w:p>
        </w:tc>
        <w:tc>
          <w:tcPr>
            <w:tcW w:w="170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i procent af indbetalingen (raten), der skal anvendes på den pågældende fordring.</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58BA" w:rsidTr="009C58BA">
        <w:tblPrEx>
          <w:tblCellMar>
            <w:top w:w="0" w:type="dxa"/>
            <w:bottom w:w="0" w:type="dxa"/>
          </w:tblCellMar>
        </w:tblPrEx>
        <w:tc>
          <w:tcPr>
            <w:tcW w:w="3401" w:type="dxa"/>
          </w:tcPr>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BetalingOrdningGiroSendFørSRB</w:t>
            </w:r>
          </w:p>
        </w:tc>
        <w:tc>
          <w:tcPr>
            <w:tcW w:w="170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udsendelse af girokort før SRB. Anvendes hvis sagsbehandler ønsker at ændre på default antal dage før udsendelse.</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58BA" w:rsidTr="009C58BA">
        <w:tblPrEx>
          <w:tblCellMar>
            <w:top w:w="0" w:type="dxa"/>
            <w:bottom w:w="0" w:type="dxa"/>
          </w:tblCellMar>
        </w:tblPrEx>
        <w:tc>
          <w:tcPr>
            <w:tcW w:w="3401" w:type="dxa"/>
          </w:tcPr>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BetalingOrdningID</w:t>
            </w:r>
          </w:p>
        </w:tc>
        <w:tc>
          <w:tcPr>
            <w:tcW w:w="170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11</w:t>
            </w:r>
          </w:p>
        </w:tc>
        <w:tc>
          <w:tcPr>
            <w:tcW w:w="467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som indentificerer betalingsordningen</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58BA" w:rsidTr="009C58BA">
        <w:tblPrEx>
          <w:tblCellMar>
            <w:top w:w="0" w:type="dxa"/>
            <w:bottom w:w="0" w:type="dxa"/>
          </w:tblCellMar>
        </w:tblPrEx>
        <w:tc>
          <w:tcPr>
            <w:tcW w:w="3401" w:type="dxa"/>
          </w:tcPr>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BetalingOrdningKundeBankKonto</w:t>
            </w:r>
          </w:p>
        </w:tc>
        <w:tc>
          <w:tcPr>
            <w:tcW w:w="170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kontonummer hos et pengeinstitut mv</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58BA" w:rsidTr="009C58BA">
        <w:tblPrEx>
          <w:tblCellMar>
            <w:top w:w="0" w:type="dxa"/>
            <w:bottom w:w="0" w:type="dxa"/>
          </w:tblCellMar>
        </w:tblPrEx>
        <w:tc>
          <w:tcPr>
            <w:tcW w:w="3401" w:type="dxa"/>
          </w:tcPr>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BetalingOrdningKundeBankRegNr</w:t>
            </w:r>
          </w:p>
        </w:tc>
        <w:tc>
          <w:tcPr>
            <w:tcW w:w="170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cifret kode for det aktuelle pengeinstitut mv</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58BA" w:rsidTr="009C58BA">
        <w:tblPrEx>
          <w:tblCellMar>
            <w:top w:w="0" w:type="dxa"/>
            <w:bottom w:w="0" w:type="dxa"/>
          </w:tblCellMar>
        </w:tblPrEx>
        <w:tc>
          <w:tcPr>
            <w:tcW w:w="3401" w:type="dxa"/>
          </w:tcPr>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BetalingOrdningOpretRateIndeks</w:t>
            </w:r>
          </w:p>
        </w:tc>
        <w:tc>
          <w:tcPr>
            <w:tcW w:w="170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Sorteringsindeks for rate (transitivt)</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58BA" w:rsidTr="009C58BA">
        <w:tblPrEx>
          <w:tblCellMar>
            <w:top w:w="0" w:type="dxa"/>
            <w:bottom w:w="0" w:type="dxa"/>
          </w:tblCellMar>
        </w:tblPrEx>
        <w:tc>
          <w:tcPr>
            <w:tcW w:w="3401" w:type="dxa"/>
          </w:tcPr>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BetalingOrdningOpsatAfSpor</w:t>
            </w:r>
          </w:p>
        </w:tc>
        <w:tc>
          <w:tcPr>
            <w:tcW w:w="170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Betalingordning er opsat af spor.</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Betalingsordning er ikke opsat af spor.</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58BA" w:rsidTr="009C58BA">
        <w:tblPrEx>
          <w:tblCellMar>
            <w:top w:w="0" w:type="dxa"/>
            <w:bottom w:w="0" w:type="dxa"/>
          </w:tblCellMar>
        </w:tblPrEx>
        <w:tc>
          <w:tcPr>
            <w:tcW w:w="3401" w:type="dxa"/>
          </w:tcPr>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BetalingOrdningPåmind</w:t>
            </w:r>
          </w:p>
        </w:tc>
        <w:tc>
          <w:tcPr>
            <w:tcW w:w="170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 Nej.</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skal  ikke sendes påmindelse til kunden.</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skal  sendes påmindelse til kunden xx dage før indbetalingen af en rate eller rykker for rate</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58BA" w:rsidTr="009C58BA">
        <w:tblPrEx>
          <w:tblCellMar>
            <w:top w:w="0" w:type="dxa"/>
            <w:bottom w:w="0" w:type="dxa"/>
          </w:tblCellMar>
        </w:tblPrEx>
        <w:tc>
          <w:tcPr>
            <w:tcW w:w="3401" w:type="dxa"/>
          </w:tcPr>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BetalingOrdningRateBeløb</w:t>
            </w:r>
          </w:p>
        </w:tc>
        <w:tc>
          <w:tcPr>
            <w:tcW w:w="170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det beløb, som skal betales pr. rate, dvs. ratens størrelse i den indrapporterede valuta.  Den sidste rate er ikke nødvendigvis identisk med de første rater, men vil være det resterende beløb der skal betales (mindre end de øvrige ratebeløb) i den indrapporterede valuta.</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58BA" w:rsidTr="009C58BA">
        <w:tblPrEx>
          <w:tblCellMar>
            <w:top w:w="0" w:type="dxa"/>
            <w:bottom w:w="0" w:type="dxa"/>
          </w:tblCellMar>
        </w:tblPrEx>
        <w:tc>
          <w:tcPr>
            <w:tcW w:w="3401" w:type="dxa"/>
          </w:tcPr>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BetalingOrdningRateBeløbDKK</w:t>
            </w:r>
          </w:p>
        </w:tc>
        <w:tc>
          <w:tcPr>
            <w:tcW w:w="170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er det beløb, som skal betales pr. rate, dvs. ratens størrelse i  i danske kroner  Den sidste rate er ikke nødvendigvis identisk med de første rater, men vil være </w:t>
            </w:r>
            <w:r>
              <w:rPr>
                <w:rFonts w:ascii="Arial" w:hAnsi="Arial" w:cs="Arial"/>
                <w:sz w:val="18"/>
              </w:rPr>
              <w:lastRenderedPageBreak/>
              <w:t>det resterende beløb der skal betales (mindre end de øvrige ratebeløb) i danske kroner.</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58BA" w:rsidTr="009C58BA">
        <w:tblPrEx>
          <w:tblCellMar>
            <w:top w:w="0" w:type="dxa"/>
            <w:bottom w:w="0" w:type="dxa"/>
          </w:tblCellMar>
        </w:tblPrEx>
        <w:tc>
          <w:tcPr>
            <w:tcW w:w="3401" w:type="dxa"/>
          </w:tcPr>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BetalingOrdningRateID</w:t>
            </w:r>
          </w:p>
        </w:tc>
        <w:tc>
          <w:tcPr>
            <w:tcW w:w="170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betalingsordning rate.</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58BA" w:rsidTr="009C58BA">
        <w:tblPrEx>
          <w:tblCellMar>
            <w:top w:w="0" w:type="dxa"/>
            <w:bottom w:w="0" w:type="dxa"/>
          </w:tblCellMar>
        </w:tblPrEx>
        <w:tc>
          <w:tcPr>
            <w:tcW w:w="3401" w:type="dxa"/>
          </w:tcPr>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BetalingOrdningRateSRBDato</w:t>
            </w:r>
          </w:p>
        </w:tc>
        <w:tc>
          <w:tcPr>
            <w:tcW w:w="1701" w:type="dxa"/>
          </w:tcPr>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sidste rettidige betaling af en betalingsordning rate.</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58BA" w:rsidTr="009C58BA">
        <w:tblPrEx>
          <w:tblCellMar>
            <w:top w:w="0" w:type="dxa"/>
            <w:bottom w:w="0" w:type="dxa"/>
          </w:tblCellMar>
        </w:tblPrEx>
        <w:tc>
          <w:tcPr>
            <w:tcW w:w="3401" w:type="dxa"/>
          </w:tcPr>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BetalingOrdningRateStatusKode</w:t>
            </w:r>
          </w:p>
        </w:tc>
        <w:tc>
          <w:tcPr>
            <w:tcW w:w="170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AKT, IAKT, ANNU</w:t>
            </w:r>
          </w:p>
        </w:tc>
        <w:tc>
          <w:tcPr>
            <w:tcW w:w="467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angive om raten er aktiveret, inaktiv eller annuleret.</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 Aktiv</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IAKT: Inaktiv</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ANNU: Annulleret</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58BA" w:rsidTr="009C58BA">
        <w:tblPrEx>
          <w:tblCellMar>
            <w:top w:w="0" w:type="dxa"/>
            <w:bottom w:w="0" w:type="dxa"/>
          </w:tblCellMar>
        </w:tblPrEx>
        <w:tc>
          <w:tcPr>
            <w:tcW w:w="3401" w:type="dxa"/>
          </w:tcPr>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BetalingOrdningRateStatÅrTekst</w:t>
            </w:r>
          </w:p>
        </w:tc>
        <w:tc>
          <w:tcPr>
            <w:tcW w:w="170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58BA" w:rsidTr="009C58BA">
        <w:tblPrEx>
          <w:tblCellMar>
            <w:top w:w="0" w:type="dxa"/>
            <w:bottom w:w="0" w:type="dxa"/>
          </w:tblCellMar>
        </w:tblPrEx>
        <w:tc>
          <w:tcPr>
            <w:tcW w:w="3401" w:type="dxa"/>
          </w:tcPr>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BetalingOrdningRateStatÅrsBegr</w:t>
            </w:r>
          </w:p>
        </w:tc>
        <w:tc>
          <w:tcPr>
            <w:tcW w:w="170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forklaring til status på rate for betalingsordning.</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58BA" w:rsidTr="009C58BA">
        <w:tblPrEx>
          <w:tblCellMar>
            <w:top w:w="0" w:type="dxa"/>
            <w:bottom w:w="0" w:type="dxa"/>
          </w:tblCellMar>
        </w:tblPrEx>
        <w:tc>
          <w:tcPr>
            <w:tcW w:w="3401" w:type="dxa"/>
          </w:tcPr>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BetalingOrdningRateStatÅrsKode</w:t>
            </w:r>
          </w:p>
        </w:tc>
        <w:tc>
          <w:tcPr>
            <w:tcW w:w="170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baggrund for statuskode.</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IGANG: I gang</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FRITAGET: Fritaget</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58BA" w:rsidTr="009C58BA">
        <w:tblPrEx>
          <w:tblCellMar>
            <w:top w:w="0" w:type="dxa"/>
            <w:bottom w:w="0" w:type="dxa"/>
          </w:tblCellMar>
        </w:tblPrEx>
        <w:tc>
          <w:tcPr>
            <w:tcW w:w="3401" w:type="dxa"/>
          </w:tcPr>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BetalingOrdningRykRate</w:t>
            </w:r>
          </w:p>
        </w:tc>
        <w:tc>
          <w:tcPr>
            <w:tcW w:w="170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 Ja</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skal  sendes rykker for en rate xx antal dage efter sidste rettidige indbetalingsdato.</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skal ikke sendes rykker.</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58BA" w:rsidTr="009C58BA">
        <w:tblPrEx>
          <w:tblCellMar>
            <w:top w:w="0" w:type="dxa"/>
            <w:bottom w:w="0" w:type="dxa"/>
          </w:tblCellMar>
        </w:tblPrEx>
        <w:tc>
          <w:tcPr>
            <w:tcW w:w="3401" w:type="dxa"/>
          </w:tcPr>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BetalingOrdningRykRateGebyr</w:t>
            </w:r>
          </w:p>
        </w:tc>
        <w:tc>
          <w:tcPr>
            <w:tcW w:w="170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 Ja</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skal  tilskrives et rykkergebyr for rate xx.</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skal ikke tilskrives et rykkergebyr.</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58BA" w:rsidTr="009C58BA">
        <w:tblPrEx>
          <w:tblCellMar>
            <w:top w:w="0" w:type="dxa"/>
            <w:bottom w:w="0" w:type="dxa"/>
          </w:tblCellMar>
        </w:tblPrEx>
        <w:tc>
          <w:tcPr>
            <w:tcW w:w="3401" w:type="dxa"/>
          </w:tcPr>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BetalingOrdningSendMeddelelse</w:t>
            </w:r>
          </w:p>
        </w:tc>
        <w:tc>
          <w:tcPr>
            <w:tcW w:w="170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 Ja</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udsendes meddelelse.</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udsendes ikke meddelelse</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58BA" w:rsidTr="009C58BA">
        <w:tblPrEx>
          <w:tblCellMar>
            <w:top w:w="0" w:type="dxa"/>
            <w:bottom w:w="0" w:type="dxa"/>
          </w:tblCellMar>
        </w:tblPrEx>
        <w:tc>
          <w:tcPr>
            <w:tcW w:w="3401" w:type="dxa"/>
          </w:tcPr>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BetalingOrdningSlut</w:t>
            </w:r>
          </w:p>
        </w:tc>
        <w:tc>
          <w:tcPr>
            <w:tcW w:w="1701" w:type="dxa"/>
          </w:tcPr>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betalingsordningen ophører = inaktiv</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58BA" w:rsidTr="009C58BA">
        <w:tblPrEx>
          <w:tblCellMar>
            <w:top w:w="0" w:type="dxa"/>
            <w:bottom w:w="0" w:type="dxa"/>
          </w:tblCellMar>
        </w:tblPrEx>
        <w:tc>
          <w:tcPr>
            <w:tcW w:w="3401" w:type="dxa"/>
          </w:tcPr>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BetalingOrdningStart</w:t>
            </w:r>
          </w:p>
        </w:tc>
        <w:tc>
          <w:tcPr>
            <w:tcW w:w="1701" w:type="dxa"/>
          </w:tcPr>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betalingsordningen gælder fra = SRB for 1 rate.</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58BA" w:rsidTr="009C58BA">
        <w:tblPrEx>
          <w:tblCellMar>
            <w:top w:w="0" w:type="dxa"/>
            <w:bottom w:w="0" w:type="dxa"/>
          </w:tblCellMar>
        </w:tblPrEx>
        <w:tc>
          <w:tcPr>
            <w:tcW w:w="3401" w:type="dxa"/>
          </w:tcPr>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BetalingOrdningStatusKode</w:t>
            </w:r>
          </w:p>
        </w:tc>
        <w:tc>
          <w:tcPr>
            <w:tcW w:w="170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AKT, IAKT, ANNU</w:t>
            </w:r>
          </w:p>
        </w:tc>
        <w:tc>
          <w:tcPr>
            <w:tcW w:w="467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angive om betalingsordningen er aktiveret, inaktiv eller annuleret.</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en aktiv betalingsordning tilmeldes kunden til Nets (rateopkrævning eller betalingsservice)</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 inaktiv betalingsordning lagres i DMI og er passiv indtil den ændres til aktiv. Den kan også annulleres.</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annulleret betalingsordning ønskes ikke anvendt mere.</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 Aktiv</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IAKT: Inaktiv</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ANNU: Annulleret</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58BA" w:rsidTr="009C58BA">
        <w:tblPrEx>
          <w:tblCellMar>
            <w:top w:w="0" w:type="dxa"/>
            <w:bottom w:w="0" w:type="dxa"/>
          </w:tblCellMar>
        </w:tblPrEx>
        <w:tc>
          <w:tcPr>
            <w:tcW w:w="3401" w:type="dxa"/>
          </w:tcPr>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BetalingOrdningStatÅrsagBegr</w:t>
            </w:r>
          </w:p>
        </w:tc>
        <w:tc>
          <w:tcPr>
            <w:tcW w:w="170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forklaring til betalingsordningstatus</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58BA" w:rsidTr="009C58BA">
        <w:tblPrEx>
          <w:tblCellMar>
            <w:top w:w="0" w:type="dxa"/>
            <w:bottom w:w="0" w:type="dxa"/>
          </w:tblCellMar>
        </w:tblPrEx>
        <w:tc>
          <w:tcPr>
            <w:tcW w:w="3401" w:type="dxa"/>
          </w:tcPr>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BetalingOrdningStatÅrsagKode</w:t>
            </w:r>
          </w:p>
        </w:tc>
        <w:tc>
          <w:tcPr>
            <w:tcW w:w="170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IGAN, FSTK, AFAC, BETA, MISL, SPOS, SABV, AND</w:t>
            </w:r>
          </w:p>
        </w:tc>
        <w:tc>
          <w:tcPr>
            <w:tcW w:w="467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baggrund for statuskode.</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IGAN: Igangværende</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FSTK: Forslag til betalingsordning sendt til kunde</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AFAC: Afventer accept</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 Betalt</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MISL: Misligholdt</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SPOS: Sporskifte</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SABV: Sagsbehandlervalg</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58BA" w:rsidTr="009C58BA">
        <w:tblPrEx>
          <w:tblCellMar>
            <w:top w:w="0" w:type="dxa"/>
            <w:bottom w:w="0" w:type="dxa"/>
          </w:tblCellMar>
        </w:tblPrEx>
        <w:tc>
          <w:tcPr>
            <w:tcW w:w="3401" w:type="dxa"/>
          </w:tcPr>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BetalingOrdningStatÅrsagTekst</w:t>
            </w:r>
          </w:p>
        </w:tc>
        <w:tc>
          <w:tcPr>
            <w:tcW w:w="170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58BA" w:rsidTr="009C58BA">
        <w:tblPrEx>
          <w:tblCellMar>
            <w:top w:w="0" w:type="dxa"/>
            <w:bottom w:w="0" w:type="dxa"/>
          </w:tblCellMar>
        </w:tblPrEx>
        <w:tc>
          <w:tcPr>
            <w:tcW w:w="3401" w:type="dxa"/>
          </w:tcPr>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BetalingOrdningType</w:t>
            </w:r>
          </w:p>
        </w:tc>
        <w:tc>
          <w:tcPr>
            <w:tcW w:w="170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BOEFGSA, BOFRIAK, BOGÆLSA, BOREKON, FRIAFDR, KULANCE, SBFRAD, SBTVAD, SBTVAP, SBKULA, TVAFPRO, TVUAFDR</w:t>
            </w:r>
          </w:p>
        </w:tc>
        <w:tc>
          <w:tcPr>
            <w:tcW w:w="467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betalingsordning</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BOEFGSA: Bobehandling - Eftergivelsessag</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BOFRIAK: Bobehandling - Kreditorordning</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BOGÆLSA: Bobehandling - Gældsaneringssag</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BOREKON: Bobehandling - Rekonstruktion</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FRIAFDR: Frivillig betalingsordning </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KULANCE: Kulanceaftale (administrativ aftale)</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SBFRAD: Særskilt betalingsordning - Frivillig</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SBTVAD: Særskilt betalingsordning - Tvungen</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SBTVAP: Særskilt betalingsordning - Tvungen - betaling under protest</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SBKULA: Særskilt betalingsordning - Kulanceaftale (administrativ aftale)</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TVAFPRO: Tvungen betalingsordning - Betaling under protest</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TVUAFDR: Tvungen betalingsordning</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58BA" w:rsidTr="009C58BA">
        <w:tblPrEx>
          <w:tblCellMar>
            <w:top w:w="0" w:type="dxa"/>
            <w:bottom w:w="0" w:type="dxa"/>
          </w:tblCellMar>
        </w:tblPrEx>
        <w:tc>
          <w:tcPr>
            <w:tcW w:w="3401" w:type="dxa"/>
          </w:tcPr>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BetalingOrdningUdbAlternIndb</w:t>
            </w:r>
          </w:p>
        </w:tc>
        <w:tc>
          <w:tcPr>
            <w:tcW w:w="170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et overskydende beløb skal udbetales til den alternative indbetaler.</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58BA" w:rsidTr="009C58BA">
        <w:tblPrEx>
          <w:tblCellMar>
            <w:top w:w="0" w:type="dxa"/>
            <w:bottom w:w="0" w:type="dxa"/>
          </w:tblCellMar>
        </w:tblPrEx>
        <w:tc>
          <w:tcPr>
            <w:tcW w:w="3401" w:type="dxa"/>
          </w:tcPr>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58BA" w:rsidTr="009C58BA">
        <w:tblPrEx>
          <w:tblCellMar>
            <w:top w:w="0" w:type="dxa"/>
            <w:bottom w:w="0" w:type="dxa"/>
          </w:tblCellMar>
        </w:tblPrEx>
        <w:tc>
          <w:tcPr>
            <w:tcW w:w="3401" w:type="dxa"/>
          </w:tcPr>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DriftFormKode</w:t>
            </w:r>
          </w:p>
        </w:tc>
        <w:tc>
          <w:tcPr>
            <w:tcW w:w="170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062: Udenlandsk forsikringsselskab (UFO)</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58BA" w:rsidTr="009C58BA">
        <w:tblPrEx>
          <w:tblCellMar>
            <w:top w:w="0" w:type="dxa"/>
            <w:bottom w:w="0" w:type="dxa"/>
          </w:tblCellMar>
        </w:tblPrEx>
        <w:tc>
          <w:tcPr>
            <w:tcW w:w="3401" w:type="dxa"/>
          </w:tcPr>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ForventetIndbetalingHændelse</w:t>
            </w:r>
          </w:p>
        </w:tc>
        <w:tc>
          <w:tcPr>
            <w:tcW w:w="170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EFI skal have besked via hændelsesfunktionen når der modtages indbetalinger.</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Ja: </w:t>
            </w:r>
            <w:r>
              <w:rPr>
                <w:rFonts w:ascii="Arial" w:hAnsi="Arial" w:cs="Arial"/>
                <w:sz w:val="18"/>
              </w:rPr>
              <w:tab/>
              <w:t xml:space="preserve">EFI ønsker at modtage besked via hændelse om </w:t>
            </w:r>
            <w:r>
              <w:rPr>
                <w:rFonts w:ascii="Arial" w:hAnsi="Arial" w:cs="Arial"/>
                <w:sz w:val="18"/>
              </w:rPr>
              <w:tab/>
            </w:r>
            <w:r>
              <w:rPr>
                <w:rFonts w:ascii="Arial" w:hAnsi="Arial" w:cs="Arial"/>
                <w:sz w:val="18"/>
              </w:rPr>
              <w:tab/>
              <w:t>indbetaling</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Nej: </w:t>
            </w:r>
            <w:r>
              <w:rPr>
                <w:rFonts w:ascii="Arial" w:hAnsi="Arial" w:cs="Arial"/>
                <w:sz w:val="18"/>
              </w:rPr>
              <w:tab/>
              <w:t xml:space="preserve">EFI ønsker IKKE at modtage besked via hændelse </w:t>
            </w:r>
            <w:r>
              <w:rPr>
                <w:rFonts w:ascii="Arial" w:hAnsi="Arial" w:cs="Arial"/>
                <w:sz w:val="18"/>
              </w:rPr>
              <w:tab/>
            </w:r>
            <w:r>
              <w:rPr>
                <w:rFonts w:ascii="Arial" w:hAnsi="Arial" w:cs="Arial"/>
                <w:sz w:val="18"/>
              </w:rPr>
              <w:tab/>
              <w:t>om indbetaling</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58BA" w:rsidTr="009C58BA">
        <w:tblPrEx>
          <w:tblCellMar>
            <w:top w:w="0" w:type="dxa"/>
            <w:bottom w:w="0" w:type="dxa"/>
          </w:tblCellMar>
        </w:tblPrEx>
        <w:tc>
          <w:tcPr>
            <w:tcW w:w="3401" w:type="dxa"/>
          </w:tcPr>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HentRelateredeFordringer</w:t>
            </w:r>
          </w:p>
        </w:tc>
        <w:tc>
          <w:tcPr>
            <w:tcW w:w="170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indikator er Ja tilføjer DMI automatisk relaterede fordringer, dog med undtagelse af Inddrivelsesrente fordringer. Selv om indikator er Nej vil DMI altid inkludere Inddrivelsesrente fordringer.</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58BA" w:rsidTr="009C58BA">
        <w:tblPrEx>
          <w:tblCellMar>
            <w:top w:w="0" w:type="dxa"/>
            <w:bottom w:w="0" w:type="dxa"/>
          </w:tblCellMar>
        </w:tblPrEx>
        <w:tc>
          <w:tcPr>
            <w:tcW w:w="3401" w:type="dxa"/>
          </w:tcPr>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IndsatsID</w:t>
            </w:r>
          </w:p>
        </w:tc>
        <w:tc>
          <w:tcPr>
            <w:tcW w:w="170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identificerer den enkelte indsats.</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58BA" w:rsidTr="009C58BA">
        <w:tblPrEx>
          <w:tblCellMar>
            <w:top w:w="0" w:type="dxa"/>
            <w:bottom w:w="0" w:type="dxa"/>
          </w:tblCellMar>
        </w:tblPrEx>
        <w:tc>
          <w:tcPr>
            <w:tcW w:w="3401" w:type="dxa"/>
          </w:tcPr>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58BA" w:rsidTr="009C58BA">
        <w:tblPrEx>
          <w:tblCellMar>
            <w:top w:w="0" w:type="dxa"/>
            <w:bottom w:w="0" w:type="dxa"/>
          </w:tblCellMar>
        </w:tblPrEx>
        <w:tc>
          <w:tcPr>
            <w:tcW w:w="3401" w:type="dxa"/>
          </w:tcPr>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58BA" w:rsidTr="009C58BA">
        <w:tblPrEx>
          <w:tblCellMar>
            <w:top w:w="0" w:type="dxa"/>
            <w:bottom w:w="0" w:type="dxa"/>
          </w:tblCellMar>
        </w:tblPrEx>
        <w:tc>
          <w:tcPr>
            <w:tcW w:w="3401" w:type="dxa"/>
          </w:tcPr>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58BA" w:rsidTr="009C58BA">
        <w:tblPrEx>
          <w:tblCellMar>
            <w:top w:w="0" w:type="dxa"/>
            <w:bottom w:w="0" w:type="dxa"/>
          </w:tblCellMar>
        </w:tblPrEx>
        <w:tc>
          <w:tcPr>
            <w:tcW w:w="3401" w:type="dxa"/>
          </w:tcPr>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58BA" w:rsidTr="009C58BA">
        <w:tblPrEx>
          <w:tblCellMar>
            <w:top w:w="0" w:type="dxa"/>
            <w:bottom w:w="0" w:type="dxa"/>
          </w:tblCellMar>
        </w:tblPrEx>
        <w:tc>
          <w:tcPr>
            <w:tcW w:w="3401" w:type="dxa"/>
          </w:tcPr>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LandNavn</w:t>
            </w:r>
          </w:p>
        </w:tc>
        <w:tc>
          <w:tcPr>
            <w:tcW w:w="170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landet</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58BA" w:rsidTr="009C58BA">
        <w:tblPrEx>
          <w:tblCellMar>
            <w:top w:w="0" w:type="dxa"/>
            <w:bottom w:w="0" w:type="dxa"/>
          </w:tblCellMar>
        </w:tblPrEx>
        <w:tc>
          <w:tcPr>
            <w:tcW w:w="3401" w:type="dxa"/>
          </w:tcPr>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58BA" w:rsidTr="009C58BA">
        <w:tblPrEx>
          <w:tblCellMar>
            <w:top w:w="0" w:type="dxa"/>
            <w:bottom w:w="0" w:type="dxa"/>
          </w:tblCellMar>
        </w:tblPrEx>
        <w:tc>
          <w:tcPr>
            <w:tcW w:w="3401" w:type="dxa"/>
          </w:tcPr>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58BA" w:rsidTr="009C58BA">
        <w:tblPrEx>
          <w:tblCellMar>
            <w:top w:w="0" w:type="dxa"/>
            <w:bottom w:w="0" w:type="dxa"/>
          </w:tblCellMar>
        </w:tblPrEx>
        <w:tc>
          <w:tcPr>
            <w:tcW w:w="3401" w:type="dxa"/>
          </w:tcPr>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C58BA" w:rsidRPr="009C58BA" w:rsidRDefault="009C58BA" w:rsidP="009C58B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9C58BA" w:rsidRPr="009C58BA" w:rsidSect="009C58BA">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58BA" w:rsidRDefault="009C58BA" w:rsidP="009C58BA">
      <w:pPr>
        <w:spacing w:line="240" w:lineRule="auto"/>
      </w:pPr>
      <w:r>
        <w:separator/>
      </w:r>
    </w:p>
  </w:endnote>
  <w:endnote w:type="continuationSeparator" w:id="0">
    <w:p w:rsidR="009C58BA" w:rsidRDefault="009C58BA" w:rsidP="009C58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58BA" w:rsidRDefault="009C58BA">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58BA" w:rsidRPr="009C58BA" w:rsidRDefault="009C58BA" w:rsidP="009C58BA">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juni 2016</w:t>
    </w:r>
    <w:r>
      <w:rPr>
        <w:rFonts w:ascii="Arial" w:hAnsi="Arial" w:cs="Arial"/>
        <w:sz w:val="16"/>
      </w:rPr>
      <w:fldChar w:fldCharType="end"/>
    </w:r>
    <w:r>
      <w:rPr>
        <w:rFonts w:ascii="Arial" w:hAnsi="Arial" w:cs="Arial"/>
        <w:sz w:val="16"/>
      </w:rPr>
      <w:tab/>
    </w:r>
    <w:r>
      <w:rPr>
        <w:rFonts w:ascii="Arial" w:hAnsi="Arial" w:cs="Arial"/>
        <w:sz w:val="16"/>
      </w:rPr>
      <w:tab/>
      <w:t xml:space="preserve">DMIBetalingOrdningÆndr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15</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58BA" w:rsidRDefault="009C58BA">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58BA" w:rsidRDefault="009C58BA" w:rsidP="009C58BA">
      <w:pPr>
        <w:spacing w:line="240" w:lineRule="auto"/>
      </w:pPr>
      <w:r>
        <w:separator/>
      </w:r>
    </w:p>
  </w:footnote>
  <w:footnote w:type="continuationSeparator" w:id="0">
    <w:p w:rsidR="009C58BA" w:rsidRDefault="009C58BA" w:rsidP="009C58B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58BA" w:rsidRDefault="009C58BA">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58BA" w:rsidRPr="009C58BA" w:rsidRDefault="009C58BA" w:rsidP="009C58BA">
    <w:pPr>
      <w:pStyle w:val="Sidehoved"/>
      <w:jc w:val="center"/>
      <w:rPr>
        <w:rFonts w:ascii="Arial" w:hAnsi="Arial" w:cs="Arial"/>
      </w:rPr>
    </w:pPr>
    <w:r w:rsidRPr="009C58BA">
      <w:rPr>
        <w:rFonts w:ascii="Arial" w:hAnsi="Arial" w:cs="Arial"/>
      </w:rPr>
      <w:t>Servicebeskrivelse</w:t>
    </w:r>
  </w:p>
  <w:p w:rsidR="009C58BA" w:rsidRPr="009C58BA" w:rsidRDefault="009C58BA" w:rsidP="009C58BA">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58BA" w:rsidRDefault="009C58BA">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58BA" w:rsidRPr="009C58BA" w:rsidRDefault="009C58BA" w:rsidP="009C58BA">
    <w:pPr>
      <w:pStyle w:val="Sidehoved"/>
      <w:jc w:val="center"/>
      <w:rPr>
        <w:rFonts w:ascii="Arial" w:hAnsi="Arial" w:cs="Arial"/>
      </w:rPr>
    </w:pPr>
    <w:r w:rsidRPr="009C58BA">
      <w:rPr>
        <w:rFonts w:ascii="Arial" w:hAnsi="Arial" w:cs="Arial"/>
      </w:rPr>
      <w:t>Datastrukturer</w:t>
    </w:r>
  </w:p>
  <w:p w:rsidR="009C58BA" w:rsidRPr="009C58BA" w:rsidRDefault="009C58BA" w:rsidP="009C58BA">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58BA" w:rsidRDefault="009C58BA" w:rsidP="009C58BA">
    <w:pPr>
      <w:pStyle w:val="Sidehoved"/>
      <w:jc w:val="center"/>
      <w:rPr>
        <w:rFonts w:ascii="Arial" w:hAnsi="Arial" w:cs="Arial"/>
      </w:rPr>
    </w:pPr>
    <w:r>
      <w:rPr>
        <w:rFonts w:ascii="Arial" w:hAnsi="Arial" w:cs="Arial"/>
      </w:rPr>
      <w:t>Data elementer</w:t>
    </w:r>
  </w:p>
  <w:p w:rsidR="009C58BA" w:rsidRPr="009C58BA" w:rsidRDefault="009C58BA" w:rsidP="009C58BA">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3547AB"/>
    <w:multiLevelType w:val="multilevel"/>
    <w:tmpl w:val="79F89F5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8BA"/>
    <w:rsid w:val="00790400"/>
    <w:rsid w:val="009C58B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7F9DC4-D3FE-47A2-BC52-C75F5CF1D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9C58BA"/>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9C58BA"/>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9C58BA"/>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9C58BA"/>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9C58BA"/>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9C58BA"/>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9C58BA"/>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9C58B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9C58B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C58BA"/>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9C58BA"/>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9C58BA"/>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9C58BA"/>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9C58BA"/>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9C58BA"/>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9C58BA"/>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9C58BA"/>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9C58BA"/>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9C58BA"/>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9C58BA"/>
    <w:rPr>
      <w:rFonts w:ascii="Arial" w:hAnsi="Arial" w:cs="Arial"/>
      <w:b/>
      <w:sz w:val="30"/>
    </w:rPr>
  </w:style>
  <w:style w:type="paragraph" w:customStyle="1" w:styleId="Overskrift211pkt">
    <w:name w:val="Overskrift 2 + 11 pkt"/>
    <w:basedOn w:val="Normal"/>
    <w:link w:val="Overskrift211pktTegn"/>
    <w:rsid w:val="009C58BA"/>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C58BA"/>
    <w:rPr>
      <w:rFonts w:ascii="Arial" w:hAnsi="Arial" w:cs="Arial"/>
      <w:b/>
    </w:rPr>
  </w:style>
  <w:style w:type="paragraph" w:customStyle="1" w:styleId="Normal11">
    <w:name w:val="Normal + 11"/>
    <w:basedOn w:val="Normal"/>
    <w:link w:val="Normal11Tegn"/>
    <w:rsid w:val="009C58BA"/>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9C58BA"/>
    <w:rPr>
      <w:rFonts w:ascii="Times New Roman" w:hAnsi="Times New Roman" w:cs="Times New Roman"/>
    </w:rPr>
  </w:style>
  <w:style w:type="paragraph" w:styleId="Sidehoved">
    <w:name w:val="header"/>
    <w:basedOn w:val="Normal"/>
    <w:link w:val="SidehovedTegn"/>
    <w:uiPriority w:val="99"/>
    <w:unhideWhenUsed/>
    <w:rsid w:val="009C58BA"/>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C58BA"/>
  </w:style>
  <w:style w:type="paragraph" w:styleId="Sidefod">
    <w:name w:val="footer"/>
    <w:basedOn w:val="Normal"/>
    <w:link w:val="SidefodTegn"/>
    <w:uiPriority w:val="99"/>
    <w:unhideWhenUsed/>
    <w:rsid w:val="009C58BA"/>
    <w:pPr>
      <w:tabs>
        <w:tab w:val="center" w:pos="4819"/>
        <w:tab w:val="right" w:pos="9638"/>
      </w:tabs>
      <w:spacing w:line="240" w:lineRule="auto"/>
    </w:pPr>
  </w:style>
  <w:style w:type="character" w:customStyle="1" w:styleId="SidefodTegn">
    <w:name w:val="Sidefod Tegn"/>
    <w:basedOn w:val="Standardskrifttypeiafsnit"/>
    <w:link w:val="Sidefod"/>
    <w:uiPriority w:val="99"/>
    <w:rsid w:val="009C58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3949</Words>
  <Characters>24095</Characters>
  <Application>Microsoft Office Word</Application>
  <DocSecurity>0</DocSecurity>
  <Lines>200</Lines>
  <Paragraphs>55</Paragraphs>
  <ScaleCrop>false</ScaleCrop>
  <Company>skat</Company>
  <LinksUpToDate>false</LinksUpToDate>
  <CharactersWithSpaces>27989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2016-06-07T10:42:00Z</dcterms:created>
  <dcterms:modified xsi:type="dcterms:W3CDTF">2016-06-07T10:42:00Z</dcterms:modified>
</cp:coreProperties>
</file>