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A077A" w:rsidTr="008A077A">
        <w:tblPrEx>
          <w:tblCellMar>
            <w:top w:w="0" w:type="dxa"/>
            <w:bottom w:w="0" w:type="dxa"/>
          </w:tblCellMar>
        </w:tblPrEx>
        <w:trPr>
          <w:trHeight w:hRule="exact" w:val="113"/>
        </w:trPr>
        <w:tc>
          <w:tcPr>
            <w:tcW w:w="10205" w:type="dxa"/>
            <w:gridSpan w:val="6"/>
            <w:shd w:val="clear" w:color="auto" w:fill="82A0F0"/>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rPr>
          <w:trHeight w:val="283"/>
        </w:trPr>
        <w:tc>
          <w:tcPr>
            <w:tcW w:w="10205" w:type="dxa"/>
            <w:gridSpan w:val="6"/>
            <w:tcBorders>
              <w:bottom w:val="single" w:sz="6" w:space="0" w:color="auto"/>
            </w:tcBorders>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A077A">
              <w:rPr>
                <w:rFonts w:ascii="Arial" w:hAnsi="Arial" w:cs="Arial"/>
                <w:b/>
                <w:sz w:val="30"/>
              </w:rPr>
              <w:t>DMIFordringHent</w:t>
            </w:r>
          </w:p>
        </w:tc>
      </w:tr>
      <w:tr w:rsidR="008A077A" w:rsidTr="008A077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A077A" w:rsidTr="008A077A">
        <w:tblPrEx>
          <w:tblCellMar>
            <w:top w:w="0" w:type="dxa"/>
            <w:bottom w:w="0" w:type="dxa"/>
          </w:tblCellMar>
        </w:tblPrEx>
        <w:trPr>
          <w:gridAfter w:val="1"/>
          <w:trHeight w:val="283"/>
        </w:trPr>
        <w:tc>
          <w:tcPr>
            <w:tcW w:w="1701" w:type="dxa"/>
            <w:tcBorders>
              <w:top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w:t>
            </w:r>
          </w:p>
        </w:tc>
        <w:tc>
          <w:tcPr>
            <w:tcW w:w="1699" w:type="dxa"/>
            <w:tcBorders>
              <w:top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2015-01-30</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A077A" w:rsidTr="008A077A">
        <w:tblPrEx>
          <w:tblCellMar>
            <w:top w:w="0" w:type="dxa"/>
            <w:bottom w:w="0" w:type="dxa"/>
          </w:tblCellMar>
        </w:tblPrEx>
        <w:trPr>
          <w:trHeight w:val="283"/>
        </w:trPr>
        <w:tc>
          <w:tcPr>
            <w:tcW w:w="10205" w:type="dxa"/>
            <w:gridSpan w:val="6"/>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fordringer og evt. underliggende fordringer samt Hæftelsesforhold i Debitormotor.</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A077A" w:rsidTr="008A077A">
        <w:tblPrEx>
          <w:tblCellMar>
            <w:top w:w="0" w:type="dxa"/>
            <w:bottom w:w="0" w:type="dxa"/>
          </w:tblCellMar>
        </w:tblPrEx>
        <w:trPr>
          <w:trHeight w:val="283"/>
        </w:trPr>
        <w:tc>
          <w:tcPr>
            <w:tcW w:w="10205" w:type="dxa"/>
            <w:gridSpan w:val="6"/>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detaljer for en eller flere fordringer. Derudover kan den hente alle tilhørende rente- og gebyrfordringer.</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A077A" w:rsidTr="008A077A">
        <w:tblPrEx>
          <w:tblCellMar>
            <w:top w:w="0" w:type="dxa"/>
            <w:bottom w:w="0" w:type="dxa"/>
          </w:tblCellMar>
        </w:tblPrEx>
        <w:trPr>
          <w:trHeight w:val="283"/>
        </w:trPr>
        <w:tc>
          <w:tcPr>
            <w:tcW w:w="10205" w:type="dxa"/>
            <w:gridSpan w:val="6"/>
            <w:shd w:val="clear" w:color="auto" w:fill="FFFFFF"/>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der er tale om hovedfordringer eller relaterede fordringer (f.eks. renter og gebyrer) vises både originalt beløb (i FordringBeløbStruktur ) og saldo per dags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originale beløb indeholder både det oprindeligt fremsendte beløb samt eventuelle opskrivninger, nedskrivninger, afskrivninger, tilbagekaldelser og returneringer.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Opskrivninger, nedskrivninger, afskrivninger, tilbagekaldelser og returneringer specificeres i separate lister.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Inddrivelsesrente fordringers vedkommende er 'originalt' beløb akkumulerede renter til dags dato uanset om de fysisk er tilskrevne eller der er tale om beregnede renter.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også muligt at angive en fremtidig dato (RenterTilDato) der bevirker, at renter afspejlet på Inddrivelsesrente fordringers beregnes frem til den angivne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man har valgt at se relaterede fordringer (input parameter HentRelateredeFordringer) vil de relaterede Inddrivelsesrente fordringer altid komme sammen med den udvalgte fordring (med mindre den angivne fordring er en Inddrivelsesrente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 Modregnings og Opkrævningsfordringer vil indeholde en komplet liste med aktive hæftelsesforhold.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TransaktionDækningElementListen lister de transaktioner, der er benyttet til at dække fordringen f.eks  indbetalinger, rentegodtgørelser og udbetalinger.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kommer kun fordrings relaterede transaktioner i TransaktionListe. Der vil ikke komme hæftelses relaterede transaktioner og dermed er kundenummer og kundetype aldrig udfyldt.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Historik på hæftelser returneres hvis søgekriteriet historik er Ja</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A077A" w:rsidTr="008A077A">
        <w:tblPrEx>
          <w:tblCellMar>
            <w:top w:w="0" w:type="dxa"/>
            <w:bottom w:w="0" w:type="dxa"/>
          </w:tblCellMar>
        </w:tblPrEx>
        <w:trPr>
          <w:trHeight w:val="283"/>
        </w:trPr>
        <w:tc>
          <w:tcPr>
            <w:tcW w:w="10205" w:type="dxa"/>
            <w:gridSpan w:val="6"/>
            <w:shd w:val="clear" w:color="auto" w:fill="FFFFFF"/>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A077A" w:rsidTr="008A077A">
        <w:tblPrEx>
          <w:tblCellMar>
            <w:top w:w="0" w:type="dxa"/>
            <w:bottom w:w="0" w:type="dxa"/>
          </w:tblCellMar>
        </w:tblPrEx>
        <w:trPr>
          <w:trHeight w:val="283"/>
        </w:trPr>
        <w:tc>
          <w:tcPr>
            <w:tcW w:w="10205" w:type="dxa"/>
            <w:gridSpan w:val="6"/>
            <w:shd w:val="clear" w:color="auto" w:fill="FFFFFF"/>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DMIFordringHent_I</w:t>
            </w:r>
          </w:p>
        </w:tc>
      </w:tr>
      <w:tr w:rsidR="008A077A" w:rsidTr="008A077A">
        <w:tblPrEx>
          <w:tblCellMar>
            <w:top w:w="0" w:type="dxa"/>
            <w:bottom w:w="0" w:type="dxa"/>
          </w:tblCellMar>
        </w:tblPrEx>
        <w:trPr>
          <w:trHeight w:val="283"/>
        </w:trPr>
        <w:tc>
          <w:tcPr>
            <w:tcW w:w="10205" w:type="dxa"/>
            <w:gridSpan w:val="6"/>
            <w:shd w:val="clear" w:color="auto" w:fill="FFFFFF"/>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SøgekritierieListe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EksternReference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(InddrivelseRenteHæftelseForældelseBeregn)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(RenterTilDato)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(SaldoPerDato)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(Historik)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SøgningPåFordringshaverEllerRettighedshaver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FordringsHaver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RettighedsHaver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077A" w:rsidTr="008A077A">
        <w:tblPrEx>
          <w:tblCellMar>
            <w:top w:w="0" w:type="dxa"/>
            <w:bottom w:w="0" w:type="dxa"/>
          </w:tblCellMar>
        </w:tblPrEx>
        <w:trPr>
          <w:trHeight w:val="283"/>
        </w:trPr>
        <w:tc>
          <w:tcPr>
            <w:tcW w:w="10205" w:type="dxa"/>
            <w:gridSpan w:val="6"/>
            <w:shd w:val="clear" w:color="auto" w:fill="FFFFFF"/>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A077A" w:rsidTr="008A077A">
        <w:tblPrEx>
          <w:tblCellMar>
            <w:top w:w="0" w:type="dxa"/>
            <w:bottom w:w="0" w:type="dxa"/>
          </w:tblCellMar>
        </w:tblPrEx>
        <w:trPr>
          <w:trHeight w:val="283"/>
        </w:trPr>
        <w:tc>
          <w:tcPr>
            <w:tcW w:w="10205" w:type="dxa"/>
            <w:gridSpan w:val="6"/>
            <w:shd w:val="clear" w:color="auto" w:fill="FFFFFF"/>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DMIFordringHent_O</w:t>
            </w:r>
          </w:p>
        </w:tc>
      </w:tr>
      <w:tr w:rsidR="008A077A" w:rsidTr="008A077A">
        <w:tblPrEx>
          <w:tblCellMar>
            <w:top w:w="0" w:type="dxa"/>
            <w:bottom w:w="0" w:type="dxa"/>
          </w:tblCellMar>
        </w:tblPrEx>
        <w:trPr>
          <w:trHeight w:val="283"/>
        </w:trPr>
        <w:tc>
          <w:tcPr>
            <w:tcW w:w="10205" w:type="dxa"/>
            <w:gridSpan w:val="6"/>
            <w:shd w:val="clear" w:color="auto" w:fill="FFFFFF"/>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InddrivelsesfordringModregningRIMopkrævningsfordring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FordringStopListeStruktur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(HæftelseBegrænsetProcent)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HæftelseMåForælde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(HæftelseDomDato)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TransaktionElementStruktur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*TransportTransaktionListe*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*TransportTransaktion*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8A077A" w:rsidTr="008A077A">
        <w:tblPrEx>
          <w:tblCellMar>
            <w:top w:w="0" w:type="dxa"/>
            <w:bottom w:w="0" w:type="dxa"/>
          </w:tblCellMar>
        </w:tblPrEx>
        <w:trPr>
          <w:trHeight w:val="283"/>
        </w:trPr>
        <w:tc>
          <w:tcPr>
            <w:tcW w:w="10205" w:type="dxa"/>
            <w:gridSpan w:val="6"/>
            <w:shd w:val="clear" w:color="auto" w:fill="FFFFFF"/>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fordring ikke findes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915</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A077A" w:rsidTr="008A077A">
        <w:tblPrEx>
          <w:tblCellMar>
            <w:top w:w="0" w:type="dxa"/>
            <w:bottom w:w="0" w:type="dxa"/>
          </w:tblCellMar>
        </w:tblPrEx>
        <w:trPr>
          <w:trHeight w:val="283"/>
        </w:trPr>
        <w:tc>
          <w:tcPr>
            <w:tcW w:w="10205" w:type="dxa"/>
            <w:gridSpan w:val="6"/>
            <w:shd w:val="clear" w:color="auto" w:fill="FFFFFF"/>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 fordringer" i "FGD 240 Fordringer Opskriv"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rediger hæftelsesforhold" i "FGD 400 Hæftelse"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 fordringer" i "FGD 220 Fordringer Nedskriv"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DMI.DMIFordringHent" i "EFI kald af DMI services"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8A077A" w:rsidTr="008A077A">
        <w:tblPrEx>
          <w:tblCellMar>
            <w:top w:w="0" w:type="dxa"/>
            <w:bottom w:w="0" w:type="dxa"/>
          </w:tblCellMar>
        </w:tblPrEx>
        <w:trPr>
          <w:trHeight w:val="283"/>
        </w:trPr>
        <w:tc>
          <w:tcPr>
            <w:tcW w:w="10205" w:type="dxa"/>
            <w:gridSpan w:val="6"/>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A077A" w:rsidTr="008A077A">
        <w:tblPrEx>
          <w:tblCellMar>
            <w:top w:w="0" w:type="dxa"/>
            <w:bottom w:w="0" w:type="dxa"/>
          </w:tblCellMar>
        </w:tblPrEx>
        <w:trPr>
          <w:trHeight w:val="283"/>
        </w:trPr>
        <w:tc>
          <w:tcPr>
            <w:tcW w:w="10205" w:type="dxa"/>
            <w:gridSpan w:val="6"/>
            <w:shd w:val="clear" w:color="auto" w:fill="FFFFFF"/>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077A" w:rsidSect="008A077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DMIFordringRestBeløb</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A077A" w:rsidTr="008A077A">
        <w:tblPrEx>
          <w:tblCellMar>
            <w:top w:w="0" w:type="dxa"/>
            <w:bottom w:w="0" w:type="dxa"/>
          </w:tblCellMar>
        </w:tblPrEx>
        <w:tc>
          <w:tcPr>
            <w:tcW w:w="10205" w:type="dxa"/>
            <w:shd w:val="clear" w:color="auto" w:fill="FFFFFF"/>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xml:space="preserve">HæftelseModregningStopType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TransaktionElementStruktur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tc>
      </w:tr>
      <w:tr w:rsidR="008A077A" w:rsidTr="008A077A">
        <w:tblPrEx>
          <w:tblCellMar>
            <w:top w:w="0" w:type="dxa"/>
            <w:bottom w:w="0" w:type="dxa"/>
          </w:tblCellMar>
        </w:tblPrEx>
        <w:tc>
          <w:tcPr>
            <w:tcW w:w="10205"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77A" w:rsidTr="008A077A">
        <w:tblPrEx>
          <w:tblCellMar>
            <w:top w:w="0" w:type="dxa"/>
            <w:bottom w:w="0" w:type="dxa"/>
          </w:tblCellMar>
        </w:tblPrEx>
        <w:tc>
          <w:tcPr>
            <w:tcW w:w="10205" w:type="dxa"/>
            <w:shd w:val="clear" w:color="auto" w:fill="FFFFFF"/>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TransaktionBeløbStruktur vises med naturligt fortegn.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 særligt opmærksom på betydningen af felterne DMITransaktionDato og DMITransaktionVirkningDato der begge afhænger af transaktiontypen (eks. FORDRING, INDBETAL etc), </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feltet DMITransaktionBogføringDato, hvor der bruges DMIIndberetterDatoTid, altså Dags dato for bogføringen i DMI for alle transaktionstyper (se DMITransaktionType).</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TransportRettighedHaverModtPen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77A" w:rsidTr="008A077A">
        <w:tblPrEx>
          <w:tblCellMar>
            <w:top w:w="0" w:type="dxa"/>
            <w:bottom w:w="0" w:type="dxa"/>
          </w:tblCellMar>
        </w:tblPrEx>
        <w:trPr>
          <w:trHeight w:hRule="exact" w:val="113"/>
        </w:trPr>
        <w:tc>
          <w:tcPr>
            <w:tcW w:w="10205" w:type="dxa"/>
            <w:shd w:val="clear" w:color="auto" w:fill="D2DCF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77A" w:rsidTr="008A077A">
        <w:tblPrEx>
          <w:tblCellMar>
            <w:top w:w="0" w:type="dxa"/>
            <w:bottom w:w="0" w:type="dxa"/>
          </w:tblCellMar>
        </w:tblPrEx>
        <w:tc>
          <w:tcPr>
            <w:tcW w:w="10205" w:type="dx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8A077A" w:rsidTr="008A077A">
        <w:tblPrEx>
          <w:tblCellMar>
            <w:top w:w="0" w:type="dxa"/>
            <w:bottom w:w="0" w:type="dxa"/>
          </w:tblCellMar>
        </w:tblPrEx>
        <w:tc>
          <w:tcPr>
            <w:tcW w:w="10205" w:type="dxa"/>
            <w:vAlign w:val="center"/>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077A" w:rsidSect="008A077A">
          <w:headerReference w:type="default" r:id="rId13"/>
          <w:pgSz w:w="11906" w:h="16838"/>
          <w:pgMar w:top="567" w:right="567" w:bottom="567" w:left="1134" w:header="283" w:footer="708" w:gutter="0"/>
          <w:cols w:space="708"/>
          <w:docGrid w:linePitch="360"/>
        </w:sect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A077A" w:rsidTr="008A077A">
        <w:tblPrEx>
          <w:tblCellMar>
            <w:top w:w="0" w:type="dxa"/>
            <w:bottom w:w="0" w:type="dxa"/>
          </w:tblCellMar>
        </w:tblPrEx>
        <w:trPr>
          <w:tblHeader/>
        </w:trPr>
        <w:tc>
          <w:tcPr>
            <w:tcW w:w="3401"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Bøder der er tillagt afsoning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Indgår i dækningsrækkefølgen når der er transport/udlæg involveret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Borger, Virksomhed, </w:t>
            </w:r>
            <w:r>
              <w:rPr>
                <w:rFonts w:ascii="Arial" w:hAnsi="Arial" w:cs="Arial"/>
                <w:sz w:val="18"/>
              </w:rPr>
              <w:lastRenderedPageBreak/>
              <w:t>System, Medarbejder, Fordringshaver, Rettighedshaver</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DMIIndbetalingArt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RENTG: Rentegodtgørelse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DMITransaktionBeløb</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Generelt medfører fremsendelse af samme TransaktionLøbenummer, at den pågældende transaktion afvises som dublet. I enkelte services, f.eks. DMIFordringTilbagekald, er der implementeret teknisk </w:t>
            </w:r>
            <w:r>
              <w:rPr>
                <w:rFonts w:ascii="Arial" w:hAnsi="Arial" w:cs="Arial"/>
                <w:sz w:val="18"/>
              </w:rPr>
              <w:lastRenderedPageBreak/>
              <w:t>idempotens, ved altid at returnere samme svar, når der kaldes med samme TransaktionLøbenummer.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FORDRINGAF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DMITransaktionÅrsagBegr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Fejlagtig påligning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FordringNedskrivningÅrsagKode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018: Indkøbsforening (FIF)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RYKKERSENDT, UDLAEGFORSOEGT, UDLAEGFORETAGET, ERKENDT, </w:t>
            </w:r>
            <w:r>
              <w:rPr>
                <w:rFonts w:ascii="Arial" w:hAnsi="Arial" w:cs="Arial"/>
                <w:sz w:val="18"/>
              </w:rPr>
              <w:lastRenderedPageBreak/>
              <w:t>DOM, IKKERELEVANT</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UDLAEGFORETAGET: Der er foretaget udlæg for fordringen, hvor kunden er til stede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EFIFordringFundamentMangelStatus</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HentRelateredeFordringer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Historik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søges på historik.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JaNej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default = nej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indgået i beregning af 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indgået i beregning af 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HæftAfgBeregnSidsteSaldoBeregn</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HæftelseModregningStopÅrsagTekst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HæftelseMåForælde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angiver om hæftelsesforholdet må forælde (ja=true), eller om det ikke må forælde (nej=false). Hæftelsesforholdet må afskrives automatiske, når HæftelseMåForælde er sand og de øvrige regler for automatisk afskrivning opfyldt.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KLAG, KLFH, HENS, BOBE, BOSO, ANDN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Sagsbehandler muligheder for valg mellem forud defineret årsager til rentefritagelse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HæftelseRenteFritagÅrsagKodeBegr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BOMU: Bobehandling - Stop må udløbe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HæftelseStopÅrsagTekst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InddrivelseRenteHæftelseForældelseBeregn</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DMI skal returnere den sande forældelsesdato for inddrivelsesrenter.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ikke er sat udelader DMI dato for inddrivelsesrenter i svaret.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MyndighedUdbetalingPeriodeType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retsafgiftsberegning. Hvis retsafgiften bliver nedskrevet af indsatsen, f.eks. på grund af at indsatsen stoppes, så skal indsatsen også fjerne identifikationen.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TillægafgiftIndsatID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den indsats, der markerer, at hæftelsen har indgået i en tillægsafgiftsberegning. Hvis tillægsafgiften bliver nedskrevet af indsatsen, f.eks. på </w:t>
            </w:r>
            <w:r>
              <w:rPr>
                <w:rFonts w:ascii="Arial" w:hAnsi="Arial" w:cs="Arial"/>
                <w:sz w:val="18"/>
              </w:rPr>
              <w:lastRenderedPageBreak/>
              <w:t>grund af at indsatsen stoppes, så skal indsatsen også fjerne identifikationen.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77A" w:rsidTr="008A077A">
        <w:tblPrEx>
          <w:tblCellMar>
            <w:top w:w="0" w:type="dxa"/>
            <w:bottom w:w="0" w:type="dxa"/>
          </w:tblCellMar>
        </w:tblPrEx>
        <w:tc>
          <w:tcPr>
            <w:tcW w:w="3401" w:type="dxa"/>
          </w:tcPr>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A077A" w:rsidRPr="008A077A" w:rsidRDefault="008A077A" w:rsidP="008A07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A077A" w:rsidRPr="008A077A" w:rsidSect="008A077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77A" w:rsidRDefault="008A077A" w:rsidP="008A077A">
      <w:pPr>
        <w:spacing w:line="240" w:lineRule="auto"/>
      </w:pPr>
      <w:r>
        <w:separator/>
      </w:r>
    </w:p>
  </w:endnote>
  <w:endnote w:type="continuationSeparator" w:id="0">
    <w:p w:rsidR="008A077A" w:rsidRDefault="008A077A" w:rsidP="008A0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Default="008A077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Pr="008A077A" w:rsidRDefault="008A077A" w:rsidP="008A077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Default="008A077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77A" w:rsidRDefault="008A077A" w:rsidP="008A077A">
      <w:pPr>
        <w:spacing w:line="240" w:lineRule="auto"/>
      </w:pPr>
      <w:r>
        <w:separator/>
      </w:r>
    </w:p>
  </w:footnote>
  <w:footnote w:type="continuationSeparator" w:id="0">
    <w:p w:rsidR="008A077A" w:rsidRDefault="008A077A" w:rsidP="008A07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Default="008A077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Pr="008A077A" w:rsidRDefault="008A077A" w:rsidP="008A077A">
    <w:pPr>
      <w:pStyle w:val="Sidehoved"/>
      <w:jc w:val="center"/>
      <w:rPr>
        <w:rFonts w:ascii="Arial" w:hAnsi="Arial" w:cs="Arial"/>
      </w:rPr>
    </w:pPr>
    <w:r w:rsidRPr="008A077A">
      <w:rPr>
        <w:rFonts w:ascii="Arial" w:hAnsi="Arial" w:cs="Arial"/>
      </w:rPr>
      <w:t>Servicebeskrivelse</w:t>
    </w:r>
  </w:p>
  <w:p w:rsidR="008A077A" w:rsidRPr="008A077A" w:rsidRDefault="008A077A" w:rsidP="008A077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Default="008A077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Pr="008A077A" w:rsidRDefault="008A077A" w:rsidP="008A077A">
    <w:pPr>
      <w:pStyle w:val="Sidehoved"/>
      <w:jc w:val="center"/>
      <w:rPr>
        <w:rFonts w:ascii="Arial" w:hAnsi="Arial" w:cs="Arial"/>
      </w:rPr>
    </w:pPr>
    <w:r w:rsidRPr="008A077A">
      <w:rPr>
        <w:rFonts w:ascii="Arial" w:hAnsi="Arial" w:cs="Arial"/>
      </w:rPr>
      <w:t>Datastrukturer</w:t>
    </w:r>
  </w:p>
  <w:p w:rsidR="008A077A" w:rsidRPr="008A077A" w:rsidRDefault="008A077A" w:rsidP="008A077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7A" w:rsidRDefault="008A077A" w:rsidP="008A077A">
    <w:pPr>
      <w:pStyle w:val="Sidehoved"/>
      <w:jc w:val="center"/>
      <w:rPr>
        <w:rFonts w:ascii="Arial" w:hAnsi="Arial" w:cs="Arial"/>
      </w:rPr>
    </w:pPr>
    <w:r>
      <w:rPr>
        <w:rFonts w:ascii="Arial" w:hAnsi="Arial" w:cs="Arial"/>
      </w:rPr>
      <w:t>Data elementer</w:t>
    </w:r>
  </w:p>
  <w:p w:rsidR="008A077A" w:rsidRPr="008A077A" w:rsidRDefault="008A077A" w:rsidP="008A077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00787"/>
    <w:multiLevelType w:val="multilevel"/>
    <w:tmpl w:val="580062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7A"/>
    <w:rsid w:val="00790400"/>
    <w:rsid w:val="008A07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B9B62-C14E-4D3C-9B2F-C04A2698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A077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A077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A077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A077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A077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A077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A077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A077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A077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A077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A077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A077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A077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A077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A077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A077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A077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A077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A077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A077A"/>
    <w:rPr>
      <w:rFonts w:ascii="Arial" w:hAnsi="Arial" w:cs="Arial"/>
      <w:b/>
      <w:sz w:val="30"/>
    </w:rPr>
  </w:style>
  <w:style w:type="paragraph" w:customStyle="1" w:styleId="Overskrift211pkt">
    <w:name w:val="Overskrift 2 + 11 pkt"/>
    <w:basedOn w:val="Normal"/>
    <w:link w:val="Overskrift211pktTegn"/>
    <w:rsid w:val="008A077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A077A"/>
    <w:rPr>
      <w:rFonts w:ascii="Arial" w:hAnsi="Arial" w:cs="Arial"/>
      <w:b/>
    </w:rPr>
  </w:style>
  <w:style w:type="paragraph" w:customStyle="1" w:styleId="Normal11">
    <w:name w:val="Normal + 11"/>
    <w:basedOn w:val="Normal"/>
    <w:link w:val="Normal11Tegn"/>
    <w:rsid w:val="008A077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A077A"/>
    <w:rPr>
      <w:rFonts w:ascii="Times New Roman" w:hAnsi="Times New Roman" w:cs="Times New Roman"/>
    </w:rPr>
  </w:style>
  <w:style w:type="paragraph" w:styleId="Sidehoved">
    <w:name w:val="header"/>
    <w:basedOn w:val="Normal"/>
    <w:link w:val="SidehovedTegn"/>
    <w:uiPriority w:val="99"/>
    <w:unhideWhenUsed/>
    <w:rsid w:val="008A077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A077A"/>
  </w:style>
  <w:style w:type="paragraph" w:styleId="Sidefod">
    <w:name w:val="footer"/>
    <w:basedOn w:val="Normal"/>
    <w:link w:val="SidefodTegn"/>
    <w:uiPriority w:val="99"/>
    <w:unhideWhenUsed/>
    <w:rsid w:val="008A077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A0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8202</Words>
  <Characters>50037</Characters>
  <Application>Microsoft Office Word</Application>
  <DocSecurity>0</DocSecurity>
  <Lines>416</Lines>
  <Paragraphs>116</Paragraphs>
  <ScaleCrop>false</ScaleCrop>
  <Company>skat</Company>
  <LinksUpToDate>false</LinksUpToDate>
  <CharactersWithSpaces>58123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2016-06-07T10:45:00Z</dcterms:created>
  <dcterms:modified xsi:type="dcterms:W3CDTF">2016-06-07T10:45:00Z</dcterms:modified>
</cp:coreProperties>
</file>