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DOKontoStopÆndr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1.6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16-05-2011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Denne service har ansvaret for at orkestrere ændring af stop parametre på kundens konto med DMIKontoÆndr og oprettelse af en tilhørende kunde note.</w:t>
              <w:br/>
              <w:t/>
              <w:br/>
              <w:t>Servicen kan  ændre parametre på en kundes konto med henblik på at lave</w:t>
              <w:br/>
              <w:t>- Udbetalingsstop</w:t>
              <w:br/>
              <w:t>- Udligningsstop</w:t>
              <w:br/>
              <w:t>- Modregningsstop (Kunden kan fritages, Udbetalingstype, Fordringstyper, BFY)</w:t>
              <w:br/>
              <w:t>- Flag for bobehandling</w:t>
              <w:br/>
              <w:t/>
              <w:br/>
              <w:t>Det kundenummer der angives først i input skal være det samme som  bruges i de underliggende stop strukturer.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Ændringer til kundens konto omfatter:</w:t>
              <w:br/>
              <w:t>- Udbetalingsstop</w:t>
              <w:br/>
              <w:t>- Udligningsstop</w:t>
              <w:br/>
              <w:t>- Omposteringsstop</w:t>
              <w:br/>
              <w:t>- Modregningsstop</w:t>
              <w:br/>
              <w:t>- Bobehandling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Udbetalingsstop:</w:t>
              <w:br/>
              <w:t>Kun kunden kan fritages for udbetaling.</w:t>
              <w:br/>
              <w:t>Hvis * InddrivelseKontoStopListe * indeholder stop af typen Udbetalingsstop vil alle eksisterende stop af typen blive deaktiveret, og alene de fremsendte stop vil være aktive.</w:t>
              <w:br/>
              <w:t/>
              <w:br/>
              <w:t>Udligningsstop:</w:t>
              <w:br/>
              <w:t>Kun kunden kan fritages for udligning.</w:t>
              <w:br/>
              <w:t/>
              <w:br/>
              <w:t>Hvis * InddrivelseKontoStopListe * indeholder stop af typen Udligningsstop vil alle eksisterende stop af typen blive deaktiveret, og alene de fremsendte stop vil være aktive.</w:t>
              <w:br/>
              <w:t/>
              <w:br/>
              <w:t>Modregningsstop:</w:t>
              <w:br/>
              <w:t>- Kunden kan fritages - Der kan ikke modregnes på kunden, når dette stop er sat</w:t>
              <w:br/>
              <w:t>- MyndighedUdbetalingstype - Der kan ikke modregnes på kunden, hvis udbetalingen er af den angivne type incl periode</w:t>
              <w:br/>
              <w:t>- Fordringstype - Der kan ikke modregnes på fordringer, hvis de er af den angivne type</w:t>
              <w:br/>
              <w:t>- BFY - Der kan kun modregnes en procentdel eller beløb af kundens BFY udbetalinger</w:t>
              <w:br/>
              <w:t/>
              <w:br/>
              <w:t>Generelt for Modregningsstop:</w:t>
              <w:br/>
              <w:t>- I forbindelse med bobehandling vil modregningsstop give anledning til manuel sagsbehandling i de tilfælde hvor det, via årsagskoden, er defineret at et stop ikke må udløbe.</w:t>
              <w:br/>
              <w:t>- Flere af ovenstående parametre kan angives samtidigt</w:t>
              <w:br/>
              <w:t/>
              <w:br/>
              <w:t>Hvis der er poster i * KundeModregningStopListe * overskrives eksisterende liste med den fremsendte liste</w:t>
              <w:br/>
              <w:t>Hvis der er poster i * KundeModregningGrænseBFYListe * overskrives eksisterende liste med den fremsendte liste</w:t>
              <w:br/>
              <w:t/>
              <w:br/>
              <w:t>Omposteringsstop:</w:t>
              <w:br/>
              <w:t>DMI opdaterer alene de fremsendte stop. Eventuelle yderligere omposteringsstop på kunden vil ikke blive påvirket.</w:t>
              <w:br/>
              <w:t/>
              <w:br/>
              <w:t/>
              <w:br/>
              <w:t>Bobehandling:</w:t>
              <w:br/>
              <w:t>Hvis der er en markering for bobehandling må DMI kun lade stop udløbe, når det, via årsagskoden, er defineret at et stop ikke må udløbe. I de tilfælde skal EFI har taget stilling.</w:t>
              <w:br/>
              <w:t>Hvis bobehandlingsflaget sættes på kunden fjernes flaget samtidig fra alle hæftelser.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DOKontoStopÆndr_I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  <w:br/>
              <w:t>KundeType</w:t>
              <w:br/>
              <w:t>EjerAfEnkeltmandsvirksomhed</w:t>
              <w:br/>
              <w:t>(</w:t>
              <w:br/>
              <w:t/>
              <w:tab/>
              <w:t>*KundeNote*</w:t>
              <w:br/>
              <w:t/>
              <w:tab/>
              <w:t>[</w:t>
              <w:br/>
              <w:t/>
              <w:tab/>
              <w:t/>
              <w:tab/>
              <w:t>MFNoteTekst</w:t>
              <w:br/>
              <w:t/>
              <w:tab/>
              <w:t>]</w:t>
              <w:br/>
              <w:t>)</w:t>
              <w:br/>
              <w:t>(</w:t>
              <w:br/>
              <w:t/>
              <w:tab/>
              <w:t>*KundeModregningStopListe*</w:t>
              <w:br/>
              <w:t/>
              <w:tab/>
              <w:t>1{</w:t>
              <w:br/>
              <w:t/>
              <w:tab/>
              <w:t/>
              <w:tab/>
              <w:t>DOKundeModregningStopStruktur</w:t>
              <w:br/>
              <w:t/>
              <w:tab/>
              <w:t>}</w:t>
              <w:br/>
              <w:t>)</w:t>
              <w:br/>
              <w:t>(</w:t>
              <w:br/>
              <w:t/>
              <w:tab/>
              <w:t>*KundeModregningGrænseBFYListe*</w:t>
              <w:br/>
              <w:t/>
              <w:tab/>
              <w:t>1{</w:t>
              <w:br/>
              <w:t/>
              <w:tab/>
              <w:t/>
              <w:tab/>
              <w:t>DOKundeModregningGrænseBFYStruktur</w:t>
              <w:br/>
              <w:t/>
              <w:tab/>
              <w:t>}</w:t>
              <w:br/>
              <w:t>)</w:t>
              <w:br/>
              <w:t>(</w:t>
              <w:br/>
              <w:t/>
              <w:tab/>
              <w:t>*InddrivelseKontoStopListe*</w:t>
              <w:br/>
              <w:t/>
              <w:tab/>
              <w:t>1{</w:t>
              <w:br/>
              <w:t/>
              <w:tab/>
              <w:t/>
              <w:tab/>
              <w:t>DOInddrivelseKontoStopStruktur</w:t>
              <w:br/>
              <w:t/>
              <w:tab/>
              <w:t>}</w:t>
              <w:br/>
              <w:t>)</w:t>
              <w:br/>
              <w:t>(</w:t>
              <w:br/>
              <w:t/>
              <w:tab/>
              <w:t>*OmposteringStopStrukturListe*</w:t>
              <w:br/>
              <w:t/>
              <w:tab/>
              <w:t>1{</w:t>
              <w:br/>
              <w:t/>
              <w:tab/>
              <w:t/>
              <w:tab/>
              <w:t>DOOmposteringStopStruktur</w:t>
              <w:br/>
              <w:t/>
              <w:tab/>
              <w:t>}</w:t>
              <w:br/>
              <w:t>)</w:t>
              <w:br/>
              <w:t>(KundeUnderBobehandling)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DOKontoStopÆndr_O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Følgende valideringer foretages i DMIKontoÆndr. Valideringen foretages i DMI.</w:t>
              <w:br/>
              <w:t>________________________</w:t>
              <w:br/>
              <w:t>Validering: Kontrol af hvorvidt kunde findes</w:t>
              <w:br/>
              <w:t>Fejlnummer: 005</w:t>
              <w:br/>
              <w:t>Reaktion: Besked om at kunde ikke findes</w:t>
              <w:br/>
              <w:t>Parameterliste: KundeNummer, KundeType</w:t>
              <w:br/>
              <w:t/>
              <w:br/>
              <w:t>Validering Udbetalingsstop sat i.f.m. ompostering kan ikke ændres</w:t>
              <w:br/>
              <w:t>Fejlnummer: 028</w:t>
              <w:br/>
              <w:t>Reaktion: Opdatering afvises</w:t>
              <w:br/>
              <w:t>Parameterliste: KundeNummer, KundeType</w:t>
              <w:br/>
              <w:t/>
              <w:br/>
              <w:t>Validering: Modregningsstop-fradato og -tildato kan ikke oprettes eller ændres til en dato, der ligger før dags dato.</w:t>
              <w:br/>
              <w:t>Fejlnummer: 043</w:t>
              <w:br/>
              <w:t>Reaktion: Opdatering afvises</w:t>
              <w:br/>
              <w:t>Parameterliste: KundeNummer, KundeType, KundeModregningStopType</w:t>
              <w:br/>
              <w:t/>
              <w:br/>
              <w:t>Validering: Inddrivelseskontostop-fradato og -tildato kan ikke oprettes eller ændres til en dato, der ligger før dags dato</w:t>
              <w:br/>
              <w:t>Fejlnummer: 044</w:t>
              <w:br/>
              <w:t>Reaktion: Opdatering afvises</w:t>
              <w:br/>
              <w:t>Parameterliste: KundeNummer, KundeType, InddrivelseKontoStopType</w:t>
              <w:br/>
              <w:t/>
              <w:br/>
              <w:t>Validering: Modregningsstop, overlappende periode for samme udbetalingstype</w:t>
              <w:br/>
              <w:t>Fejlnummer: 051</w:t>
              <w:br/>
              <w:t>Reaktion: Opdatering afvises</w:t>
              <w:br/>
              <w:t>Parameterliste: UdbetalingType</w:t>
              <w:br/>
              <w:t/>
              <w:br/>
              <w:t>Validering: Modregningsstop, overlappende periode for samme fordringtype</w:t>
              <w:br/>
              <w:t>FejFejlnummer: 052</w:t>
              <w:br/>
              <w:t>Reaktion: Opdatering afvises</w:t>
              <w:br/>
              <w:t>Parameterliste: FordringType</w:t>
              <w:br/>
              <w:t/>
              <w:br/>
              <w:t>Validering: KundeModregningGrænseBFY: Overlappende perioder</w:t>
              <w:br/>
              <w:t>Fejlnummer: 053</w:t>
              <w:br/>
              <w:t>Reaktion: Opdatering afvises</w:t>
              <w:br/>
              <w:t>Parameterliste:</w:t>
              <w:br/>
              <w:t/>
              <w:br/>
              <w:t>Validering: Teknisk fejl ved oprettelse af kundenote</w:t>
              <w:br/>
              <w:t>Advisnummer: 450</w:t>
              <w:br/>
              <w:t>Reaktion: Sagsbehandler skal oprette kundenote manuelt</w:t>
              <w:br/>
              <w:t>Parameterliste: KundeNummer, KundeType</w:t>
              <w:br/>
              <w:t/>
              <w:br/>
              <w:t>Validering: Generel validering af fremsendte koder</w:t>
              <w:br/>
              <w:t>Fejlnummer: 906</w:t>
              <w:br/>
              <w:t>Reaktion: Opdatering afvises</w:t>
              <w:br/>
              <w:t>Parameterliste:</w:t>
              <w:br/>
              <w:t/>
              <w:br/>
              <w:t>Validering: Modregningsstop-fradato og -tildato kan ikke oprettes eller ændres til en dato, der ligger før dags dato.</w:t>
              <w:br/>
              <w:t>Fejlnummer: 043</w:t>
              <w:br/>
              <w:t>Reaktion: Opdatering afvises</w:t>
              <w:br/>
              <w:t>Parameterliste: KundeNummer, KundeType, KundeModregningStopType</w:t>
              <w:br/>
              <w:t/>
              <w:br/>
              <w:t>Validering: Udbetalingsstop-fradato og -tildato kan ikke oprettes eller ændres til en dato, der ligger før dags dato.</w:t>
              <w:br/>
              <w:t>Fejlnummer: 044</w:t>
              <w:br/>
              <w:t>Reaktion: Opdatering afvises</w:t>
              <w:br/>
              <w:t>Parameterliste: KundeNummer, KundeType, InddrivelseKontoStopType</w:t>
              <w:br/>
              <w:t/>
              <w:br/>
              <w:t>Validering: Udbetalingsstop sat i.f.m. ompostering kan ikke ændres</w:t>
              <w:br/>
              <w:t>Fejlnummer: 045</w:t>
              <w:br/>
              <w:t>Reaktion: Opdatering afvises</w:t>
              <w:br/>
              <w:t>Parameterliste: KundeNummer, KundeType, InddrivelseKontoStopType</w:t>
              <w:br/>
              <w:t/>
              <w:br/>
              <w:t>Validering: Overlappende perioder for samme udbetalingstype</w:t>
              <w:br/>
              <w:t>Fejlnummer: 051</w:t>
              <w:br/>
              <w:t>Reaktion: Opdatering afvises</w:t>
              <w:br/>
              <w:t>Parameterliste:</w:t>
              <w:br/>
              <w:t/>
              <w:br/>
              <w:t>Validering: Årsagkode HÆBO kan kun opdateres af DMI</w:t>
              <w:br/>
              <w:t>Fejlnummer: 053</w:t>
              <w:br/>
              <w:t>Reaktion: Opdatering afvises</w:t>
              <w:br/>
              <w:t>Parameterliste: DMITransaktionLøbenummer, DMIFordringEFIFordringID, KundeNummer, KundeType</w:t>
              <w:br/>
              <w:t/>
              <w:br/>
              <w:t>Validering: For PEF virksomheder skal CPR nummer for virksomhedsejer udfyldes.</w:t>
              <w:br/>
              <w:t>Fejlnummer: 088</w:t>
              <w:br/>
              <w:t>Reaktion: Opdatering afvises</w:t>
              <w:br/>
              <w:t>Parameterliste: KundeNummer, KundeType, DMIFordringEFIFordringID</w:t>
              <w:br/>
              <w:t/>
              <w:br/>
              <w:t>Validering: Virksomhed er tidligere fremsendt med anden driftformkode.</w:t>
              <w:br/>
              <w:t>Fejlnummer: 090</w:t>
              <w:br/>
              <w:t>Reaktion: Opdatering afvises</w:t>
              <w:br/>
              <w:t>Parameterliste: KundeNummer, KundeType, DMIFordringEFIFordringID</w:t>
              <w:br/>
              <w:t/>
              <w:br/>
              <w:t>Validering: Virksomhed er tidligere fremsendt med anden CPR ejer.</w:t>
              <w:br/>
              <w:t>Fejlnummer: 091</w:t>
              <w:br/>
              <w:t>Reaktion: Opdatering afvises</w:t>
              <w:br/>
              <w:t>Parameterliste: KundeNummer, KundeType, DMIFordringEFIFordringID</w:t>
              <w:br/>
              <w:t>______________________________</w:t>
              <w:br/>
              <w:t/>
              <w:br/>
              <w:t>Derudover skal der udføres nedenstående valideringer:</w:t>
              <w:br/>
              <w:t>Modregningsstop-fradato og -tildato kan ikke oprettes eller ændres til en dato, der ligger før dags dato.</w:t>
              <w:br/>
              <w:t>Udbetalingsstop-fradato og -tildato kan ikke oprettes eller ændres til en dato, der ligger før dags dato.</w:t>
              <w:br/>
              <w:t>Udligningsstop-fradato og -tildato kan ikke oprettes eller ændres til en dato, der ligger før dags dato.</w:t>
              <w:br/>
              <w:t>Udbetalingsstop sat i.f.m. ompostering kan ikke ændres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Dette er en synkron service. Leverancesikkerhed: høj.</w:t>
              <w:br/>
              <w:t/>
              <w:br/>
              <w:t>Der er ingen kompenserende transaktioner for denne service.</w:t>
              <w:br/>
              <w:t>Servicen kaldes ca. 500 gange i døgnet. Forudsætning: 0 automatisk kald og 500 manuelle.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DOInddrivelseKontoStopStruktur</w:t>
            </w:r>
            <w:bookmarkStart w:name="DOInddrivelseKontoStop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StopÆndrAktion</w:t>
              <w:br/>
              <w:t>(DMIIndbetalingID)</w:t>
              <w:br/>
              <w:t>InddrivelseKontoStopType</w:t>
              <w:br/>
              <w:t>InddrivelseKontoStopStart</w:t>
              <w:br/>
              <w:t>InddrivelseKontoStopSlut</w:t>
              <w:br/>
              <w:t>InddrivelseKontoStopÅrsagStruktur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DOKundeModregningGrænseBFYStruktur</w:t>
            </w:r>
            <w:bookmarkStart w:name="DOKundeModregningGrænseBFY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StopÆndrAktion</w:t>
              <w:br/>
              <w:t>MyndighedUdbetalingTypeKode</w:t>
              <w:br/>
              <w:t>ModregningGrænseÅrsagStruktur</w:t>
              <w:br/>
              <w:t>ModregningGrænseBFYPeriodeStruktur</w:t>
              <w:br/>
              <w:t>ModregningGrænseBFYProcent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DOKundeModregningStopStruktur</w:t>
            </w:r>
            <w:bookmarkStart w:name="DOKundeModregningStop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StopÆndrAktion</w:t>
              <w:br/>
              <w:t>KundeModregningStopType</w:t>
              <w:br/>
              <w:t>KundeModregningStopStart</w:t>
              <w:br/>
              <w:t>KundeModregningStopSlut</w:t>
              <w:br/>
              <w:t>KundeModregningStopÅrsagStruktur</w:t>
              <w:br/>
              <w:t>(</w:t>
              <w:br/>
              <w:t/>
              <w:tab/>
              <w:t>*PlaceringValg*</w:t>
              <w:br/>
              <w:t/>
              <w:tab/>
              <w:t>[</w:t>
              <w:br/>
              <w:t/>
              <w:tab/>
              <w:t/>
              <w:tab/>
              <w:t>DMIFordringTypeKode</w:t>
              <w:br/>
              <w:t/>
              <w:tab/>
              <w:t/>
              <w:tab/>
              <w:t>|</w:t>
              <w:br/>
              <w:t/>
              <w:tab/>
              <w:t/>
              <w:tab/>
              <w:t>*MyndighedUdbetaling*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(MyndighedUdbetalingTypeKode)</w:t>
              <w:br/>
              <w:t/>
              <w:tab/>
              <w:t/>
              <w:tab/>
              <w:t/>
              <w:tab/>
              <w:t>MyndighedUdbetalingPeriodeStruktur</w:t>
              <w:br/>
              <w:t/>
              <w:tab/>
              <w:t/>
              <w:tab/>
              <w:t>]</w:t>
              <w:br/>
              <w:t/>
              <w:tab/>
              <w:t>]</w:t>
              <w:br/>
              <w:t>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DOOmposteringStopStruktur</w:t>
            </w:r>
            <w:bookmarkStart w:name="DOOmposteringStop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OmposteringStopType</w:t>
              <w:br/>
              <w:t>DMIIndbetalingID</w:t>
              <w:br/>
              <w:t>(StopAktivMarkering)</w:t>
              <w:br/>
              <w:t>StopÆndrAktion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InddrivelseKontoStopÅrsagStruktur</w:t>
            </w:r>
            <w:bookmarkStart w:name="InddrivelseKontoStopÅrsa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InddrivelseKontoStopÅrsagKode</w:t>
              <w:br/>
              <w:t>InddrivelseKontoStopÅrsagBegr</w:t>
              <w:br/>
              <w:t>(InddrivelseKontoStopÅrsagTekst)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KundeModregningStopÅrsagStruktur</w:t>
            </w:r>
            <w:bookmarkStart w:name="KundeModregningStopÅrsa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KundeModregningStopÅrsagKode</w:t>
              <w:br/>
              <w:t>KundeModregningStopÅrsagBegr</w:t>
              <w:br/>
              <w:t>(KundeModregningStopÅrsagTekst)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ModregningGrænseBFYPeriodeStruktur</w:t>
            </w:r>
            <w:bookmarkStart w:name="ModregningGrænseBFYPeriod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ModregningGrænseBFYPeriodeFra</w:t>
              <w:br/>
              <w:t>ModregningGrænseBFYPeriodeTil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ModregningGrænseÅrsagStruktur</w:t>
            </w:r>
            <w:bookmarkStart w:name="ModregningGrænseÅrsa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ModregningGrænseÅrsagKode</w:t>
              <w:br/>
              <w:t>ModregningGrænseÅrsagBegr</w:t>
              <w:br/>
              <w:t>(ModregningGrænseÅrsagTekst)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MyndighedUdbetalingPeriodeStruktur</w:t>
            </w:r>
            <w:bookmarkStart w:name="MyndighedUdbetalingPeriod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MyndighedUdbetalingPeriodeFra</w:t>
              <w:br/>
              <w:t>MyndighedUdbetalingPeriodeTil</w:t>
              <w:br/>
              <w:t>(MyndighedUdbetalingPeriodeType)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DMIFordringTypeKode</w:t>
            </w:r>
            <w:bookmarkStart w:name="DMIFordring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på 7 karakter som må bestå af tal og/eller bogstaver som modsvarer en fordringstype.</w:t>
              <w:br/>
              <w:t/>
              <w:br/>
              <w:t>Eksempler:</w:t>
              <w:br/>
              <w:t>DAAEOGS (Adfærdsregulerende afgifter til Erhvervs-og Selskabsstyrelsen)</w:t>
              <w:br/>
              <w:t>DOADVOM  (Advokatomkostninger)</w:t>
              <w:br/>
              <w:t>PAGLØDL (Afgift af glødelamper mv.)</w:t>
              <w:br/>
              <w:t/>
              <w:br/>
              <w:t>Se fordringstype regneark med værdier og beskrivelse.  Der skal indsættes reference i SA til Dokumentet.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DMIIndbetalingID</w:t>
            </w:r>
            <w:bookmarkStart w:name="DMIIndbetaling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unikke identifikation af den enkelte indbetaling, som skal anvendes til at kunne spore indbetalingen fx ifm med 2 identiske betalinger foretaget samme dag.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EjerAfEnkeltmandsvirksomhed</w:t>
            </w:r>
            <w:bookmarkStart w:name="EjerAfEnkeltmandsvirksomhe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kunden er ejer af en enkeltmandsvirksomhed.</w:t>
              <w:br/>
              <w:t>(true=ja, false=nej)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InddrivelseKontoStopSlut</w:t>
            </w:r>
            <w:bookmarkStart w:name="InddrivelseKontoStopSlu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dato hvor et kontostop ophører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InddrivelseKontoStopStart</w:t>
            </w:r>
            <w:bookmarkStart w:name="InddrivelseKontoStopStar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dato hvor et kontostop gælder fra.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InddrivelseKontoStopType</w:t>
            </w:r>
            <w:bookmarkStart w:name="InddrivelseKontoStop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</w:t>
              <w:br/>
              <w:t>enumeration: UDB, UDL, OUS, OUO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Typer der angiver sagsbehandlers muligheder for valg af stop, som kan sættes på kundens konto.</w:t>
              <w:br/>
              <w:t/>
              <w:br/>
              <w:t>Udligningstop kan være et almindelig udligningsstop eller</w:t>
              <w:br/>
              <w:t>Et stop sat med flaget KundeUnderBobehnadling ( hvor ja virker som udligningstop).</w:t>
              <w:br/>
              <w:t/>
              <w:br/>
              <w:t>Værdisæt:</w:t>
              <w:br/>
              <w:t>UDB: Udbetalingstop</w:t>
              <w:br/>
              <w:t>UDL: Udligningsstop</w:t>
              <w:br/>
              <w:t>OUS: Omposteringudligningsstopsæt</w:t>
              <w:br/>
              <w:t>OUO: Omposteringudligningsstopophæv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InddrivelseKontoStopÅrsagBegr</w:t>
            </w:r>
            <w:bookmarkStart w:name="InddrivelseKontoStopÅrsagBeg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Uddybning af valg af StopÅrsagKode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InddrivelseKontoStopÅrsagKode</w:t>
            </w:r>
            <w:bookmarkStart w:name="InddrivelseKontoStopÅrsag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enumeration: BORD, KLAG, KLFH, AFSK, HENS, AGOA, OMPI, BOMU, BOIU, ANDN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Beskriver årsagen til et givet stop.</w:t>
              <w:br/>
              <w:t/>
              <w:br/>
              <w:t>Værdisæt:</w:t>
              <w:br/>
              <w:t>BORD: Betalingsordning</w:t>
              <w:br/>
              <w:t>KLAG: Klage</w:t>
              <w:br/>
              <w:t>KLFH: Klage videresendt til fordringshaver</w:t>
              <w:br/>
              <w:t>AFSK: Afventer evt. afskrivning</w:t>
              <w:br/>
              <w:t>HENS: Henstand</w:t>
              <w:br/>
              <w:t>AGOA: Afventer godkendelse af afskrivning</w:t>
              <w:br/>
              <w:t>OMPI: Ompostering i gang</w:t>
              <w:br/>
              <w:t>BOMU: Bobehandling - Stop må udløbe</w:t>
              <w:br/>
              <w:t>BOIU: Bobehandling - Stop må ikke udløbe</w:t>
              <w:br/>
              <w:t>ANDN: Anden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InddrivelseKontoStopÅrsagTekst</w:t>
            </w:r>
            <w:bookmarkStart w:name="InddrivelseKontoStopÅrsag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Uddybning af ÅrsagKode Anden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KundeModregningStopSlut</w:t>
            </w:r>
            <w:bookmarkStart w:name="KundeModregningStopSlu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dato stop for modregning ophører.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KundeModregningStopStart</w:t>
            </w:r>
            <w:bookmarkStart w:name="KundeModregningStopStar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dato stop modregning gælder fra.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KundeModregningStopType</w:t>
            </w:r>
            <w:bookmarkStart w:name="KundeModregningStop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  <w:br/>
              <w:t>enumeration: SMK, SMMU, SMF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Værdier for KundeModregningStopType.</w:t>
              <w:br/>
              <w:t/>
              <w:br/>
              <w:t>Liste af faste værdier (enum)</w:t>
              <w:br/>
              <w:t/>
              <w:br/>
              <w:t>Værdisæt:</w:t>
              <w:br/>
              <w:t>SMK: Stop for al modregning på kunden</w:t>
              <w:br/>
              <w:t>SMMU: Stop for modregning i myndighedsudbetaling</w:t>
              <w:br/>
              <w:t>SMF: Stop for modregning i fordringstype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KundeModregningStopÅrsagBegr</w:t>
            </w:r>
            <w:bookmarkStart w:name="KundeModregningStopÅrsagBeg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Uddybning af valg af StopÅrsagKode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KundeModregningStopÅrsagKode</w:t>
            </w:r>
            <w:bookmarkStart w:name="KundeModregningStopÅrsag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minInclusive: 1</w:t>
              <w:br/>
              <w:t>enumeration: KLAG, KLFH, HENS, BOMU, BOIU, ANDN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Sagsbehandler muligheder for valg mellem foruddefineret årsag til stop.</w:t>
              <w:br/>
              <w:t/>
              <w:br/>
              <w:t>Værdisæt:</w:t>
              <w:br/>
              <w:t>KLAG: Klage</w:t>
              <w:br/>
              <w:t>KLFH: Klage videresendt til fordringshaver</w:t>
              <w:br/>
              <w:t>HENS: Henstand</w:t>
              <w:br/>
              <w:t>BOMU: Bobehandling - Stop må udløbe</w:t>
              <w:br/>
              <w:t>BOIU: Bobehandling - Stop må ikke udløbe</w:t>
              <w:br/>
              <w:t>ANDN: Anden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KundeModregningStopÅrsagTekst</w:t>
            </w:r>
            <w:bookmarkStart w:name="KundeModregningStopÅrsag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Uddybning af ÅrsagKode Anden.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</w:r>
            <w:bookmarkStart w:name="Ku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  <w:br/>
              <w:t>pattern: [0-9]{8,11}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Identifikationen af kunden i form af CVR/SE nr. for virksomheder, CPR for personer og journalnr. for dem, som ikke har et af de 2 andre typer.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KundeType</w:t>
            </w:r>
            <w:bookmarkStart w:name="Kund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 typen kunde, dvs. hvad KundeNummer dækker over.</w:t>
              <w:br/>
              <w:t/>
              <w:br/>
              <w:t>Værdisæt:</w:t>
              <w:br/>
              <w:t>CVR-Virksomhed</w:t>
              <w:br/>
              <w:t>SE-Virksomhed</w:t>
              <w:br/>
              <w:t>CPR-Person</w:t>
              <w:br/>
              <w:t>AKR-DMR-Person</w:t>
              <w:br/>
              <w:t>AKR-DMR-Virksomhed</w:t>
              <w:br/>
              <w:t>AKR-DMR-Ukendt</w:t>
              <w:br/>
              <w:t>AKR-EFI-Person</w:t>
              <w:br/>
              <w:t>AKR-EFI-Virksomhed</w:t>
              <w:br/>
              <w:t>AKR-EFI-Myndighed</w:t>
              <w:br/>
              <w:t>AKR-EFI-Ukendt</w:t>
              <w:br/>
              <w:t>UViR-Virksomhed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KundeUnderBobehandling</w:t>
            </w:r>
            <w:bookmarkStart w:name="KundeUnderBobehandl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Ja: Kunde under af bobehandling</w:t>
              <w:br/>
              <w:t>Nej: Kunde ikke under af bobehandling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MFNoteTekst</w:t>
            </w:r>
            <w:bookmarkStart w:name="MFNot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Selve indholdet af noten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ModregningGrænseBFYPeriodeFra</w:t>
            </w:r>
            <w:bookmarkStart w:name="ModregningGrænseBFYPeriode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PeriodeFra er startdatoen for  perioden for modregningsbegrænsingen.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ModregningGrænseBFYPeriodeTil</w:t>
            </w:r>
            <w:bookmarkStart w:name="ModregningGrænseBFYPeriode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PeriodeTil er Slutdatoen for perioden, for modregningsbegrænsingen.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ModregningGrænseBFYProcent</w:t>
            </w:r>
            <w:bookmarkStart w:name="ModregningGrænseBFYProce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7</w:t>
              <w:br/>
              <w:t>fractionDigits: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procentsats der maksimalt må modregnes i en børnefamilieydelse.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ModregningGrænseÅrsagBegr</w:t>
            </w:r>
            <w:bookmarkStart w:name="ModregningGrænseÅrsagBeg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Uddybende begrundelse for valg af modregningsgrænse.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ModregningGrænseÅrsagKode</w:t>
            </w:r>
            <w:bookmarkStart w:name="ModregningGrænseÅrsag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enumeration: ANDN, BORD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Årsagskode for ModregningGrænse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ModregningGrænseÅrsagTekst</w:t>
            </w:r>
            <w:bookmarkStart w:name="ModregningGrænseÅrsag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Uddybende begrundelse for valg af ÅrsagKode Anden.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MyndighedUdbetalingPeriodeFra</w:t>
            </w:r>
            <w:bookmarkStart w:name="MyndighedUdbetalingPeriode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PeriodeFra er startdatoen for perioden, som en myndighedsudbetalingen vedrører.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MyndighedUdbetalingPeriodeTil</w:t>
            </w:r>
            <w:bookmarkStart w:name="MyndighedUdbetalingPeriode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PeriodeTil er Slutdatoen for perioden, som en myndighedsudbetaling vedrører.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MyndighedUdbetalingPeriodeType</w:t>
            </w:r>
            <w:bookmarkStart w:name="MyndighedUdbetalingPeriod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Sagsbehandlers mulighed for i fri tekst at beskrive periode. F.eks</w:t>
              <w:br/>
              <w:t/>
              <w:br/>
              <w:t>År</w:t>
              <w:br/>
              <w:t>Halvår</w:t>
              <w:br/>
              <w:t>Kvartal</w:t>
              <w:br/>
              <w:t>Måned</w:t>
              <w:br/>
              <w:t>Uge</w:t>
              <w:br/>
              <w:t>Dag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MyndighedUdbetalingTypeKode</w:t>
            </w:r>
            <w:bookmarkStart w:name="MyndighedUdbetaling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for DMIs myndighedudbetalingstype.</w:t>
              <w:br/>
              <w:t/>
              <w:br/>
              <w:t>Grundlæggende værdiset:</w:t>
              <w:br/>
              <w:t>ADGP: Arbejdsløshedsdagpenge</w:t>
              <w:br/>
              <w:t>BBID: Børnebidrag</w:t>
              <w:br/>
              <w:t>BFMY: Børnefamilieydelse</w:t>
              <w:br/>
              <w:t>BIBL: Biblioteksafgift</w:t>
              <w:br/>
              <w:t>BOSI: Boligsikring</w:t>
              <w:br/>
              <w:t>BOST: Boligstøtte</w:t>
              <w:br/>
              <w:t>ERST: Erstatning</w:t>
              <w:br/>
              <w:t>FENK: FødevareErhverv (NemKonto)</w:t>
              <w:br/>
              <w:t>FESK: FødevareErhverv (SKAT)</w:t>
              <w:br/>
              <w:t>KISL: Rentegodtgørelse kildeskatteloven</w:t>
              <w:br/>
              <w:t>KNTH: Kontanthjælp</w:t>
              <w:br/>
              <w:t>KSLD: Kreditsaldo fra EKKO</w:t>
              <w:br/>
              <w:t>LØN:  Løn</w:t>
              <w:br/>
              <w:t>MOMS: Moms</w:t>
              <w:br/>
              <w:t>OMGO: Omkostningsgodtgørelse</w:t>
              <w:br/>
              <w:t>OSKA: Overskydende skatte- eller afgiftsbeløb</w:t>
              <w:br/>
              <w:t>OVAM: Overskydende arbejdsmarkedsbidrag</w:t>
              <w:br/>
              <w:t>OVIR: Overskydende virksomhedsskatter eller afgifter</w:t>
              <w:br/>
              <w:t>OVSK: Overskydende skat</w:t>
              <w:br/>
              <w:t>PENS: Pension</w:t>
              <w:br/>
              <w:t>PERS: Personskatter</w:t>
              <w:br/>
              <w:t>RELO: Rentegodtgørelse renteloven</w:t>
              <w:br/>
              <w:t>SDGP: Sygedagpenge</w:t>
              <w:br/>
              <w:t>SLØU: Særlig lønindeholdelse udgør 1%</w:t>
              <w:br/>
              <w:t>SÆLØ: S-løn</w:t>
              <w:br/>
              <w:t>SÆRI: Særlig indkomstskat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OmposteringStopType</w:t>
            </w:r>
            <w:bookmarkStart w:name="OmposteringStop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OMP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StopAktivMarkering</w:t>
            </w:r>
            <w:bookmarkStart w:name="StopAktiv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Transient element der angiver om et stop er aktivt. Ved opret/ændr er default 'Ja'. Fremsendes 'Nej' vil stop blive inaktiveret.</w:t>
              <w:br/>
              <w:t/>
              <w:br/>
              <w:t>Værdisæt:</w:t>
              <w:br/>
              <w:t>Ja = Stop aktivt</w:t>
              <w:br/>
              <w:t>Nej = Stop inaktivt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StopÆndrAktion</w:t>
            </w:r>
            <w:bookmarkStart w:name="StopÆndrAkt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OPRET, ÆNDRET, UÆNDRET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Skal stoppet oprettes, ændres eller bevares uændret. DO komponenten benytter dette til aktering, mens DMI erstatter alle stop med den nye liste.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DOKontoStopÆndr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