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IMSagsbehandlerHændelseUnderproces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1.1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26-11-2010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02-06-2016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servicen kaldes med  en tom kundeliste,.hentes alle hændelser der er i kø til at blive processeret som er initieret af en sagsbehandler. Hvis servicen kaldes med en KundeListe hentes kun hændelser for de angivne kunder.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IMSagsbehandlerHændelseUnderproces_I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*KundeListe*</w:t>
              <w:br/>
              <w:t>0{</w:t>
              <w:br/>
              <w:t/>
              <w:tab/>
              <w:t>KundeNummer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IMSagsbehandlerHændelseUnderproces_O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*VentendeHændelseSamling*</w:t>
              <w:br/>
              <w:t>0{</w:t>
              <w:br/>
              <w:t/>
              <w:tab/>
              <w:t>*VentendeHændelse*</w:t>
              <w:br/>
              <w:t/>
              <w:tab/>
              <w:t>[</w:t>
              <w:br/>
              <w:t/>
              <w:tab/>
              <w:t/>
              <w:tab/>
              <w:t>KundeNummer</w:t>
              <w:br/>
              <w:t/>
              <w:tab/>
              <w:t/>
              <w:tab/>
              <w:t>KundeType</w:t>
              <w:br/>
              <w:t/>
              <w:tab/>
              <w:t/>
              <w:tab/>
              <w:t>EFIHændelseID</w:t>
              <w:br/>
              <w:t/>
              <w:tab/>
              <w:t/>
              <w:tab/>
              <w:t>EFIHændelseDato</w:t>
              <w:br/>
              <w:t/>
              <w:tab/>
              <w:t/>
              <w:tab/>
              <w:t>EFIHændelseType</w:t>
              <w:br/>
              <w:t/>
              <w:tab/>
              <w:t/>
              <w:tab/>
              <w:t>DMIIndberetterRolle</w:t>
              <w:br/>
              <w:t/>
              <w:tab/>
              <w:t/>
              <w:tab/>
              <w:t>DMIIndberetterID</w:t>
              <w:br/>
              <w:t/>
              <w:tab/>
              <w:t/>
              <w:tab/>
              <w:t>AntalForsøg</w:t>
              <w:br/>
              <w:t/>
              <w:tab/>
              <w:t/>
              <w:tab/>
              <w:t>(NæsteForsøg)</w:t>
              <w:br/>
              <w:t/>
              <w:tab/>
              <w:t/>
              <w:tab/>
              <w:t>(HændelseFejlStruktur)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Generel beskrivelse:Der foretages ikke nogen validering af indeholdet af de hændelser der modtages, udover et check for om kunden findes</w:t>
              <w:br/>
              <w:t/>
              <w:br/>
              <w:t>Validering: Kunden der forespørges på findes ikke</w:t>
              <w:br/>
              <w:t>Fejlnummer: 005</w:t>
              <w:br/>
              <w:t>Reaktion: Kald kan ikke behandles da kunden der spørges på ikke findes</w:t>
              <w:br/>
              <w:t/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  <w:br/>
              <w:t/>
              <w:br/>
              <w:t>________________________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HændelseFejlStruktur</w:t>
            </w:r>
            <w:bookmarkStart w:name="HændelseFejl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EFIHændelseFejlNummer</w:t>
              <w:br/>
              <w:t>EFIHændelseFejlTekst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struktur beskriver seneste asynkrone fejl fra afviklingen af en hændelse.</w:t>
              <w:br/>
              <w:t/>
              <w:br/>
              <w:t>EFIHændelseFejlNummer: 900 Generel teknisk fejl i hændelsesafviklingen. EFIHændelseFejlTekst beskriver fejlen.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AntalForsøg</w:t>
            </w:r>
            <w:bookmarkStart w:name="AntalForsø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forsøg på at behandle hændelsen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DMIIndberetterID</w:t>
            </w:r>
            <w:bookmarkStart w:name="DMIIndberett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nummer eller et antal karakterer der identificerer indberetteren (borger, virksomhed,system, medarbejder, fordringshaver eller rettighedshaver) i form af:</w:t>
              <w:br/>
              <w:t>CPRNummer</w:t>
              <w:br/>
              <w:t>SE/CVRNummer</w:t>
              <w:br/>
              <w:t>KundeNummer</w:t>
              <w:br/>
              <w:t>EFI, DMI, MF, DMO, SLUT, SAP38 (karakterer)</w:t>
              <w:br/>
              <w:t>WNummer</w:t>
              <w:br/>
              <w:t/>
              <w:br/>
              <w:t>Specifikt for indberettelse af hæftelse kan følgende værdier anvendes:</w:t>
              <w:br/>
              <w:t/>
              <w:br/>
              <w:t>KundeNummer (FH): Fordringshaver angiver selv via selvbetjeningsløsning et hæftelsesforhold.</w:t>
              <w:br/>
              <w:t/>
              <w:br/>
              <w:t>MF: Anvendes hvis systemet Modtag Fordring beriger med hæftelsesoplysningen, når fordring oprettes.</w:t>
              <w:br/>
              <w:t/>
              <w:br/>
              <w:t>EFI: Når systemet EFI har påsat en hæfter f.eks. I forbindelse med en udlægsforretning hvor en ægtefælle går fra at være en potentiel hæfter til reel hæfter.</w:t>
              <w:br/>
              <w:t>Kunne også være en ændring som er opstået som følge af en ændring i CSR-P vedr. civilstand f.eks. skilsmisse.</w:t>
              <w:br/>
              <w:t/>
              <w:br/>
              <w:t>WNummer: Sagsbehandler opdaterer manuelt en hæftelse f.eks. hvis kunden viser at pgl. er udtrådt af et I/S og som følge heraf ikke hæfter længere.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DMIIndberetterRolle</w:t>
            </w:r>
            <w:bookmarkStart w:name="DMIIndberetterRoll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  <w:br/>
              <w:t>enumeration: Borger, Virksomhed, System, Medarbejder, Fordringshaver, Rettighedshaver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Indberetterens rolle.</w:t>
              <w:br/>
              <w:t/>
              <w:br/>
              <w:t>Rollen anvendes i sammenhæng med IndberettetID, efter følgende mønster, men der foretages ingen validering:</w:t>
              <w:br/>
              <w:t/>
              <w:br/>
              <w:t>IndberetterID       IndberetterRolle</w:t>
              <w:br/>
              <w:t>-----------------------------------------</w:t>
              <w:br/>
              <w:t>CPRNummer                     Borger</w:t>
              <w:br/>
              <w:t>SE/CVRNummer               Virksomhed</w:t>
              <w:br/>
              <w:t>KundeNummer                  Fordringshaver</w:t>
              <w:br/>
              <w:t>KundeNummer                  Rettighedshaver</w:t>
              <w:br/>
              <w:t>EFI                                    System</w:t>
              <w:br/>
              <w:t>DMI                                   System</w:t>
              <w:br/>
              <w:t>MF                                     System</w:t>
              <w:br/>
              <w:t>DMO                                  System</w:t>
              <w:br/>
              <w:t>SLUT                                 System</w:t>
              <w:br/>
              <w:t>SAP38                               System</w:t>
              <w:br/>
              <w:t>WNr                                   Medarbejder</w:t>
              <w:br/>
              <w:t/>
              <w:br/>
              <w:t>Ved indberetning af hæftelse anvendes følgende mønster, men der foretages ligeledes ingen validering:</w:t>
              <w:br/>
              <w:t/>
              <w:br/>
              <w:t>IndberetterID       IndberetterRolle</w:t>
              <w:br/>
              <w:t>-----------------------------------------</w:t>
              <w:br/>
              <w:t>KundeNummer                  Fordringshaver</w:t>
              <w:br/>
              <w:t>EFI                                     System</w:t>
              <w:br/>
              <w:t>MF                                     System</w:t>
              <w:br/>
              <w:t>WNr                                   Medarbejder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EFIHændelseDato</w:t>
            </w:r>
            <w:bookmarkStart w:name="EFIHændels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(fremtidige) dato hvor hændelsen skal aktiveres.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EFIHændelseFejlNummer</w:t>
            </w:r>
            <w:bookmarkStart w:name="EFIHændelseFejl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5</w:t>
              <w:br/>
              <w:t>maxInclusive: 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EFIHændelseFejlNummer: 900 Generel teknisk fejl i hændelsesafviklingen.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EFIHændelseFejlTekst</w:t>
            </w:r>
            <w:bookmarkStart w:name="EFIHændelseFejl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1</w:t>
              <w:br/>
              <w:t>maxLength: 1000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EFIHændelseFejlTekst beskriver fejlen.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EFIHændelseID</w:t>
            </w:r>
            <w:bookmarkStart w:name="EFIHændels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EFI-hændelse.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EFIHændelseType</w:t>
            </w:r>
            <w:bookmarkStart w:name="EFIHændels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AktivAndlBoAdkomstErklModtagUdl, AktivAndlBoSendRykkerUdl, AktivAndlBoTLFristAenUdl, AktivForaeldelseDatoAenUdl, AktivTinglysUdl, AnbSprSkbln, AngivLoenIndeholdBeloebModtaget, AnmdlAndlBoSvarETL, AnmdlFastEjenSvarETL, AnmdlFejlETL, AnmdlKoereTSvarETL, AnmeldelseChkStatusETL, BetalEvneFaldet, BetalEvneFaldetVarigt, BetalEvneNul, BetalEvneSLFaldet, BetalEvneSLSteget, BetalEvneSBetalEvneAendret, BetalEvneSteget, BetalEvneStegetVarigt, BetalEvneAenMidlertidigt, BetalEvneAenVarigt, BetalEvneSLAendret, IndkomsttypeAendret, BetOrdMislighol, BetOrdOprettet, BladAenUdl, BobKontaktGem, BobKontaktSlet, BookingSvar, CSRPAdresseHaendelse, CSRPCivilstandHaendelse, CSRPDoedsfaldHaendelse, EjGenfoertUdl, FOHSUdloeb, FOKOBIndberet, FOKOBVarsl, FordOprettet, FordSaldoAen, ForkyndlDatoAenUdl, FORYKBetFrist, FOUdlModtaglAdkomstErk, GemKladdeUdl, GnptgSprSkft, HaeftelseAen, HenstandAendret, IAktivFjern, IFordFjern, IFordTilfoej, IGenoptag, IStart, IStop, LoenAnmodOmLoenoplysning, LoenBeroStil, LoenFOAfslutVentetilstand, LoenFOAngivelseIkkeModtaget, LoenFOBerostillingSluttes, LoenFOCheckForEskatteKort, LoenForhoejProcent, LoenFOVarselForhoejLoenIndeholdProcent, LoenFOVarselGyldighedsperiodeLoenUdloebet, LoenFOVarselPeriodeUdloebet, LoenGensendAnmodningLoenoplysning, LoenGensendForhoej, LoenGensendGenoptag, LoenGensendIvaerksaet, LoenGensendIvaerksaetMedYderligereFordringer, LoenGensendNedsaet, LoenGensendStigningProcent, LoenGensendVarsel, LoenGensendVarselStigning, LoenIvaerksaet, LoenNedsaetProcent, LoenOphaevBeroStil, ManMeddSend, ManOpgOpret, MeddIkModtaget, MeddIkSendt, MoedeAenUdl, OmfAktiverFjernet, OmfFordFjernet, PolitiEftersoegAnmodSend, RYKBetFristAen, Scrng, StpSprSkft, TilsigSend, VarslFristAenKOB, HaeftelseForaeld, FOAfslutMan, BEOFristOverskredSidsteRateBetalt, BEODaekningAendret, BEORateAendret, BobMeddSend, BobOpgOpret, BOBBosagAendr, BOBBosagAendrAutomatisk, UdlaegAlleAktiverFjernet, UdlaegPolitiAnnuller, UdlaegPolitifremstillingGensend, BFSAfsoningAflys, BFSOpdaterAfson, BFSAflysAfson, BFSSendAnmod, BFSGensendVarsel, BFSGensendAfson, BFSSendAflys, BFSSendKor, BFSSendOpfoel, BFSVarselAendret, BFSFOForaeldet, BFSFOOpfoelg, BFSFOVarselUdloeb, EFSagEr, EFFristOS, EFRykkerFristOS, EFBookRKH, EFBookRKHRyk, EFGenStart, KUMAendr, KUMFOPaamind, KUMGennemfoert, BFSPolitiKreds, KUMBook, PolitiStatusCheck, BFSSendVarsel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hændelsestypen som hændelsen valideres og distribueres udfra (bemærk at dokumentation ikke er fuldstændig grundet længde begrænsning i System Architect!)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</w:r>
            <w:bookmarkStart w:name="Ku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Identifikationen af kunden i form af CVR/SE nr. for virksomheder, CPR for personer og journalnr. for dem, som ikke har et af de 2 andre 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KundeType</w:t>
            </w:r>
            <w:bookmarkStart w:name="Kun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 typen kunde, dvs. hvad KundeNummer dækker over.</w:t>
              <w:br/>
              <w:t/>
              <w:br/>
              <w:t>Værdisæt:</w:t>
              <w:br/>
              <w:t>CVR-Virksomhed</w:t>
              <w:br/>
              <w:t>SE-Virksomhed</w:t>
              <w:br/>
              <w:t>CPR-Person</w:t>
              <w:br/>
              <w:t>AKR-DMR-Person</w:t>
              <w:br/>
              <w:t>AKR-DMR-Virksomhed</w:t>
              <w:br/>
              <w:t>AKR-DMR-Ukendt</w:t>
              <w:br/>
              <w:t>AKR-EFI-Person</w:t>
              <w:br/>
              <w:t>AKR-EFI-Virksomhed</w:t>
              <w:br/>
              <w:t>AKR-EFI-Myndighed</w:t>
              <w:br/>
              <w:t>AKR-EFI-Ukendt</w:t>
              <w:br/>
              <w:t>UViR-Virksomhed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NæsteForsøg</w:t>
            </w:r>
            <w:bookmarkStart w:name="NæsteForsø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datotid datatype, som samlet betegner en dato og tid. Svarer indholdsmæssigt til XML Schema-typen dateTime.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IMSagsbehandlerHændelseUnderproces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