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IMSporSkabelonHent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11-11-2010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er ansvarlig for at hente SporSkabelon.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IMSporSkabelonHent udstilles af IndrivelsesMotor og den er ansvarlig for at hente en eksisterende SporSkabelon.</w:t>
              <w:br/>
              <w:t/>
              <w:br/>
              <w:t>Når brugeren ønsker at Hente en ny SporSkabelon kaldes SporSkabelonHent-servicen</w:t>
              <w:br/>
              <w:t>Denne service modtager en SporSkabelonID og returner en sporTyp, der repræsenterer de informationer som brugeren har modelleret i portalens grænseflade.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hent en eksisterende SporSkabelon kaldes SpoTyperHent(SporSkabelonID). Den service returnerer en SporSkabelon.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SporSkabelonen der forespørges på findes ikke</w:t>
              <w:br/>
              <w:t>Fejlnummer: 301</w:t>
              <w:br/>
              <w:t>Parameterliste: SporSkabelonID</w:t>
              <w:br/>
              <w:t>Reaktion: Der returneres ingenting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EFIVærdiTypeStruktur</w:t>
            </w:r>
            <w:bookmarkStart w:name="EFIVærdi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EFIVærdi</w:t>
              <w:br/>
              <w:t/>
              <w:tab/>
              <w:t>EFIVærdiTypeKode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SporSkabelonStruktur</w:t>
            </w:r>
            <w:bookmarkStart w:name="SporSkabelon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(EFIVersionNummer)</w:t>
              <w:br/>
              <w:t>SporSkabelonID</w:t>
              <w:br/>
              <w:t>SporSkabelonNavn</w:t>
              <w:br/>
              <w:t>SporSkifteMetode</w:t>
              <w:br/>
              <w:t>SubsidiærHæftelseAutoSletMarkering</w:t>
              <w:br/>
              <w:t>*SporSkabelonIndsatsSkabelonSamling*</w:t>
              <w:br/>
              <w:t>1{</w:t>
              <w:br/>
              <w:t/>
              <w:tab/>
              <w:t>*SporSkabelonIndsatsSkabelon*</w:t>
              <w:br/>
              <w:t/>
              <w:tab/>
              <w:t>[</w:t>
              <w:br/>
              <w:t/>
              <w:tab/>
              <w:t/>
              <w:tab/>
              <w:t>SporSkabelonIndsatsSkabelonID</w:t>
              <w:br/>
              <w:t/>
              <w:tab/>
              <w:t/>
              <w:tab/>
              <w:t>IndsatsTypeKode</w:t>
              <w:br/>
              <w:t/>
              <w:tab/>
              <w:t/>
              <w:tab/>
              <w:t>IndsatsUnderTypeKode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*SporRegelTypeSamling*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*SporRegelType*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*AktiverIndsatsSkabelon*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SporSkabelonIndsatsSkabelonID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/>
              <w:tab/>
              <w:t>TilstandID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*IndsatsParameterSamling*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*IndsatsParameter*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IndsatsParameterKode</w:t>
              <w:br/>
              <w:t/>
              <w:tab/>
              <w:t/>
              <w:tab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*FremtidigVærdi*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EFIVærdiTypeFraDato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>]</w:t>
              <w:br/>
              <w:t>}</w:t>
              <w:br/>
              <w:t>(</w:t>
              <w:br/>
              <w:t/>
              <w:tab/>
              <w:t>*IkkeTilladtIndsatsTypeSamling*</w:t>
              <w:br/>
              <w:t/>
              <w:tab/>
              <w:t>0{</w:t>
              <w:br/>
              <w:t/>
              <w:tab/>
              <w:t/>
              <w:tab/>
              <w:t>*IkkeTilladtIndsatsType*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IndsatsTypeKode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*GrænsezoneVærdierType*</w:t>
              <w:br/>
              <w:t/>
              <w:tab/>
              <w:t>[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*OmfattesIkkeMaxbeløb*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GrænsezoneOmfattesIkkeMaxbeløb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*Maxbeløb*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GrænsezoneMaxbeløb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*OmfattesIkkeMaxProcent*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GrænsezoneOmfattesIkkeMaxProcent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*FordringTypeSporSkabelon*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*FordringTypeForSportypeSkifteSamling*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DMIFordringTypeKode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EFIVærdiTypeFraDato</w:t>
            </w:r>
            <w:bookmarkStart w:name="EFIVærdiType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GrænsezoneMaxbeløb</w:t>
            </w:r>
            <w:bookmarkStart w:name="GrænsezoneMax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GrænsezoneOmfattesIkkeMaxbeløb</w:t>
            </w:r>
            <w:bookmarkStart w:name="GrænsezoneOmfattesIkkeMax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GrænsezoneOmfattesIkkeMaxProcent</w:t>
            </w:r>
            <w:bookmarkStart w:name="GrænsezoneOmfattesIkkeMax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Procentuel angivelse.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IndsatsParameterKode</w:t>
            </w:r>
            <w:bookmarkStart w:name="IndsatsParameter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IndsatsParameter</w:t>
              <w:br/>
              <w:t/>
              <w:br/>
              <w:t>KREDITOPLYSNINGSBUREAU_MEDDELELSESTYPE_VARSEL_OM_INDBERETNING</w:t>
              <w:br/>
              <w:t>KREDITOPLYSNINGSBUREAU_MEDDELELSESTYPEMEDDELELSE_OM_INDBERETNING</w:t>
              <w:br/>
              <w:t>HENSTAND_BEVILGET_MED_SPECIFIKATION</w:t>
              <w:br/>
              <w:t>HENSTAND_BEVILGET_UDEN_SPECIFIKATION</w:t>
              <w:br/>
              <w:t>HENSTAND_FORLAENG_MED_SPECIFIKATION</w:t>
              <w:br/>
              <w:t>HENSTAND_FORLAENG_UDEN_SPECIFIKATION</w:t>
              <w:br/>
              <w:t>HENSTAND_OPHOER_BETALINGSEVNE_STEGET</w:t>
              <w:br/>
              <w:t>ERKENDFORDRING_HENVENDELSEFORM</w:t>
              <w:br/>
              <w:t>ERKENDFORDRING_HENVENDELSEDATO</w:t>
              <w:br/>
              <w:t>ERKENDFORDRING_BEGRUNDELSE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  <w:bookmarkStart w:name="Spor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SporSkabelonNavn</w:t>
            </w:r>
            <w:bookmarkStart w:name="SporSkabelo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Administratorvalgt navn for sportypen.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SporSkifteMetode</w:t>
            </w:r>
            <w:bookmarkStart w:name="SporSkifte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Simpel, Udvidet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Hvilken sporskifte metode skal anvendes for sportypen. Den simple eller den udvidede.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SubsidiærHæftelseAutoSletMarkering</w:t>
            </w:r>
            <w:bookmarkStart w:name="SubsidiærHæftelseAutoSle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Værdien Ja angiver at ægteskablig subsidiær hæftelse for en kunde på denne sportype må slettes automatisk.  Værdi Nej angiver, at der skal bookes en sagsbehandler til at træffe en afgørelse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IMSporSkabelonHent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