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RSOrganisatoriskEnhedÆndr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organisatorisk enhed i Ressourcestyringen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organisatorisk enhed i Ressourcestyring.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organisatoriske enhed ændres i databasen.</w:t>
              <w:br/>
              <w:t/>
              <w:br/>
              <w:t>Den opdaterede organisatoriske enhed returneres.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RSOrganisatoriskEnhedStruktur</w:t>
              <w:br/>
              <w:t>(ArbejdsstedStruktur)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*OrganisatoriskEnhed*</w:t>
              <w:br/>
              <w:t>[</w:t>
              <w:br/>
              <w:t/>
              <w:tab/>
              <w:t>RSOrganisatoriskEnhedStruktur</w:t>
              <w:br/>
              <w:t/>
              <w:tab/>
              <w:t>(ArbejdsstedStruktur)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Domænet skal findes.</w:t>
              <w:br/>
              <w:t>Gyldighedsdatoerne skal være valide og til-datoen skal være senere end fra-datoen.</w:t>
              <w:br/>
              <w:t>Produktionsleder-ressource-id skal findes.</w:t>
              <w:br/>
              <w:t>ArbejdsstedID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AdresseStruktur</w:t>
            </w:r>
            <w:bookmarkStart w:name="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*Adresse*</w:t>
              <w:br/>
              <w:t>[</w:t>
              <w:br/>
              <w:t/>
              <w:tab/>
              <w:t>(AdresseFortløbendeNummer)</w:t>
              <w:br/>
              <w:t/>
              <w:tab/>
              <w:t>(AdresseAnvendelseKode)</w:t>
              <w:br/>
              <w:t/>
              <w:tab/>
              <w:t>(AdresseVejNavn)</w:t>
              <w:br/>
              <w:t/>
              <w:tab/>
              <w:t>(AdresseVejKode)</w:t>
              <w:br/>
              <w:t/>
              <w:tab/>
              <w:t>(AdresseFraHusNummer)</w:t>
              <w:br/>
              <w:t/>
              <w:tab/>
              <w:t>(AdresseTilHusNummer)</w:t>
              <w:br/>
              <w:t/>
              <w:tab/>
              <w:t>(AdresseFraHusBogstav)</w:t>
              <w:br/>
              <w:t/>
              <w:tab/>
              <w:t>(AdresseTilHusBogstav)</w:t>
              <w:br/>
              <w:t/>
              <w:tab/>
              <w:t>(AdresseLigeUlige)</w:t>
              <w:br/>
              <w:t/>
              <w:tab/>
              <w:t>(AdresseEtageTekst)</w:t>
              <w:br/>
              <w:t/>
              <w:tab/>
              <w:t>(AdresseSideDørTekst)</w:t>
              <w:br/>
              <w:t/>
              <w:tab/>
              <w:t>(AdresseCONavn)</w:t>
              <w:br/>
              <w:t/>
              <w:tab/>
              <w:t>(AdressePostNummer)</w:t>
              <w:br/>
              <w:t/>
              <w:tab/>
              <w:t>(AdressePostDistrikt)</w:t>
              <w:br/>
              <w:t/>
              <w:tab/>
              <w:t>(AdresseByNavn)</w:t>
              <w:br/>
              <w:t/>
              <w:tab/>
              <w:t>(AdressePostBox)</w:t>
              <w:br/>
              <w:t/>
              <w:tab/>
              <w:t>(AdresseGyldigFra)</w:t>
              <w:br/>
              <w:t/>
              <w:tab/>
              <w:t>(AdresseGyldigTil)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ArbejdsstedStruktur</w:t>
            </w:r>
            <w:bookmarkStart w:name="Arbejdsst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ArbejdsstedID</w:t>
              <w:br/>
              <w:t>AdresseStruktur</w:t>
              <w:br/>
              <w:t>ArbejdsstedOprettetAf</w:t>
              <w:br/>
              <w:t>ArbejdsstedOprettetTid</w:t>
              <w:br/>
              <w:t>(ArbejdsstedÆndretAf)</w:t>
              <w:br/>
              <w:t>(ArbejdsstedÆndretTid)</w:t>
              <w:br/>
              <w:t>(ArbejdsstedSlettetAf)</w:t>
              <w:br/>
              <w:t>(ArbejdsstedSlettetTid)</w:t>
              <w:br/>
              <w:t>ArbejdsstedTimestampVersion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arbejdssted kan både være et SKAT kontors adresse og en medarbejders hjemmeadresse hvis medarbejderen arbejder hjemme.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RSOrganisatoriskEnhedStruktur</w:t>
            </w:r>
            <w:bookmarkStart w:name="RSOrganisatoriskEnhe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  <w:br/>
              <w:t>(RSOrganisatoriskEnhedDomæneReference)</w:t>
              <w:br/>
              <w:t>(RSOrganisatoriskEnhedNavn)</w:t>
              <w:br/>
              <w:t>(RSOrganisatoriskEnhedRegion)</w:t>
              <w:br/>
              <w:t>(RSOrganisatoriskEnhedLandsdækkendeEnhed)</w:t>
              <w:br/>
              <w:t>RSOrganisatoriskEnhedTaskForce</w:t>
              <w:br/>
              <w:t>(RSOrganisatoriskEnhedGyldigFra)</w:t>
              <w:br/>
              <w:t>(RSOrganisatoriskEnhedGyldigTil)</w:t>
              <w:br/>
              <w:t>(RSOrganisatoriskEnhedArbejdsstedID)</w:t>
              <w:br/>
              <w:t>RSOrganisatoriskEnhedOprettetAf</w:t>
              <w:br/>
              <w:t>RSOrganisatoriskEnhedOprettetTid</w:t>
              <w:br/>
              <w:t>(RSOrganisatoriskEnhedÆndretAf)</w:t>
              <w:br/>
              <w:t>(RSOrganisatoriskEnhedÆndretTid)</w:t>
              <w:br/>
              <w:t>(RSOrganisatoriskEnhedSlettetAf)</w:t>
              <w:br/>
              <w:t>(RSOrganisatoriskEnhedSlettetTid)</w:t>
              <w:br/>
              <w:t>RSOrganisatoriskEnhedTimestampVersion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AdresseAnvendelseKode</w:t>
            </w:r>
            <w:bookmarkStart w:name="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som angiver adresseringsmuligheder.</w:t>
              <w:br/>
              <w:t>0 = Adressen kan anvendes til direkte adressering</w:t>
              <w:br/>
              <w:t>1 = Adressen kan ikke anvendes til direkte adressering</w:t>
              <w:br/>
              <w:t>8 = Adressen består kun af navn</w:t>
              <w:br/>
              <w:t>9 = Ingen adresse pga. nyt personnummer</w:t>
              <w:br/>
              <w:t/>
              <w:br/>
              <w:t>Værdisæt:</w:t>
              <w:br/>
              <w:t>0</w:t>
              <w:br/>
              <w:t>1</w:t>
              <w:br/>
              <w:t>8</w:t>
              <w:br/>
              <w:t>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AdresseGyldigFra</w:t>
            </w:r>
            <w:bookmarkStart w:name="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adresse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AdresseGyldigTil</w:t>
            </w:r>
            <w:bookmarkStart w:name="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adressen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AdresseLigeUlige</w:t>
            </w:r>
            <w:bookmarkStart w:name="AdresseLigeUli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[a-zA-ZøæåØÆÅ]*</w:t>
              <w:br/>
              <w:t>enumeration: Lige, Ulige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om tal er lige eller ulige.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ArbejdsstedID</w:t>
            </w:r>
            <w:bookmarkStart w:name="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Arbejdsstedets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ArbejdsstedOprettetAf</w:t>
            </w:r>
            <w:bookmarkStart w:name="Arbejdssted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arbejdsstedet.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ArbejdsstedOprettetTid</w:t>
            </w:r>
            <w:bookmarkStart w:name="Arbejdssted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ArbejdsstedSlettetAf</w:t>
            </w:r>
            <w:bookmarkStart w:name="Arbejdssted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arbejdsstedet.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ArbejdsstedSlettetTid</w:t>
            </w:r>
            <w:bookmarkStart w:name="Arbejdssted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ArbejdsstedTimestampVersion</w:t>
            </w:r>
            <w:bookmarkStart w:name="Arbejdssted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arbejdsstedet,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ArbejdsstedÆndretAf</w:t>
            </w:r>
            <w:bookmarkStart w:name="Arbejdssted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arbejdsstedet.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ArbejdsstedÆndretTid</w:t>
            </w:r>
            <w:bookmarkStart w:name="Arbejdssted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arbejdsstedet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RSOrganisatoriskEnhedArbejdsstedID</w:t>
            </w:r>
            <w:bookmarkStart w:name="RSOrganisatoriskEnhedArbejdsst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organisatoriske enheds arbejdssted.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RSOrganisatoriskEnhedDomæneReference</w:t>
            </w:r>
            <w:bookmarkStart w:name="RSOrganisatoriskEnhedDomæne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Domænereferencen er det ID som den organisatoriske enhed har i Active Directory.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RSOrganisatoriskEnhedGyldigFra</w:t>
            </w:r>
            <w:bookmarkStart w:name="RSOrganisatoriskEnhe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RSOrganisatoriskEnhedGyldigTil</w:t>
            </w:r>
            <w:bookmarkStart w:name="RSOrganisatoriskEnhe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på den organisatoriske enheds gyldighedsperiode.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RSOrganisatoriskEnhedID</w:t>
            </w:r>
            <w:bookmarkStart w:name="RSOrganisatoriskEnhe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ID på en organisatorisk enhed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RSOrganisatoriskEnhedLandsdækkendeEnhed</w:t>
            </w:r>
            <w:bookmarkStart w:name="RSOrganisatoriskEnhedLandsdækkendeEn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landsdækkende enhed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RSOrganisatoriskEnhedNavn</w:t>
            </w:r>
            <w:bookmarkStart w:name="RSOrganisatoriskEnhe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en organisatorisk enhed.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RSOrganisatoriskEnhedOprettetAf</w:t>
            </w:r>
            <w:bookmarkStart w:name="RSOrganisatoriskEnhed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den organisatoriske enhed. Hvis ID er -1, er det systemet der har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RSOrganisatoriskEnhedOprettetTid</w:t>
            </w:r>
            <w:bookmarkStart w:name="RSOrganisatoriskEnhed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RSOrganisatoriskEnhedRegion</w:t>
            </w:r>
            <w:bookmarkStart w:name="RSOrganisatoriskEnhedReg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den region den organisatoriske enhed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RSOrganisatoriskEnhedSlettetAf</w:t>
            </w:r>
            <w:bookmarkStart w:name="RSOrganisatoriskEnhed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den organisatoriske enhed.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RSOrganisatoriskEnhedSlettetTid</w:t>
            </w:r>
            <w:bookmarkStart w:name="RSOrganisatoriskEnhed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RSOrganisatoriskEnhedTaskForce</w:t>
            </w:r>
            <w:bookmarkStart w:name="RSOrganisatoriskEnhedTaskFor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Taskforce angiver om den organisatoriske er en taskforce. En taskforce er en midlertidig enhed som løser en specifik opgave.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RSOrganisatoriskEnhedTimestampVersion</w:t>
            </w:r>
            <w:bookmarkStart w:name="RSOrganisatoriskEnhed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RSOrganisatoriskEnhedÆndretAf</w:t>
            </w:r>
            <w:bookmarkStart w:name="RSOrganisatoriskEnhed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den organisatoriske enhed.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RSOrganisatoriskEnhedÆndretTid</w:t>
            </w:r>
            <w:bookmarkStart w:name="RSOrganisatoriskEnhed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den organisatoriske enhed sidst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RSOrganisatoriskEnhedÆndr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