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RSOrganisatoriskEnhedSlet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organisatorisk enhed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organisatorisk enhed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det er muligt, slettes den organisatoriske enhed fra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  <w:br/>
              <w:t>(ArbejdsstedID)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skal findes.</w:t>
              <w:br/>
              <w:t/>
              <w:br/>
              <w:t>Den organisatoriske enhed kan kun slettes hvis der ikke er tilknyttede opgavekøer og ressourcer.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ArbejdsstedID</w:t>
            </w:r>
            <w:bookmarkStart w:name="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</w:r>
            <w:bookmarkStart w:name="RS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på en organisatorisk enhed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RSOrganisatoriskEnhedSlet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