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DMIFERVModregningModtag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1.5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17-08-2016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NaturErhvervstyrelsen (NAER) kalder denne service for at informere DMI, hvis NAER har en transport  i en udbetaling og der er et overskydende beløb til modregning hos til SKAT.</w:t>
              <w:br/>
              <w:t/>
              <w:br/>
              <w:t>(NAER hed tidligere FERV - Fødevare og Erhverv.Ved  navngivning af service og parametre fastholdes FERV-præfixet, for konsistensens skyld)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Overordnet beskrivelse af funktionalitet:</w:t>
              <w:br/>
              <w:t>Service kaldes efter NAER har beregnet tværgående dækningsrækkefølge for NAER og EFI og udført egen dækning, og før NAER sender udbetalingen videre til EFI.</w:t>
              <w:br/>
              <w:t/>
              <w:br/>
              <w:t>I servicekaldet oplyser NAER om kunde, udbetaling, udbetalingsreference og parametre for dækningen.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DMIFERVModregningModtag_I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KundeStruktur</w:t>
              <w:br/>
              <w:t>*Udbetaling*</w:t>
              <w:br/>
              <w:t>[</w:t>
              <w:br/>
              <w:t/>
              <w:tab/>
              <w:t>MyndighedUdbetalingBeløbStruktur</w:t>
              <w:br/>
              <w:t/>
              <w:tab/>
              <w:t>MyndighedUdbetalingNummer</w:t>
              <w:br/>
              <w:t>]</w:t>
              <w:br/>
              <w:t>*DækningParameter*</w:t>
              <w:br/>
              <w:t>[</w:t>
              <w:br/>
              <w:t/>
              <w:tab/>
              <w:t>FERVSidstDækkedeTransportModtagelseDato</w:t>
              <w:br/>
              <w:t/>
              <w:tab/>
              <w:t>FERVUdækketKravIndikator</w:t>
              <w:br/>
              <w:t/>
              <w:tab/>
              <w:t>SKATDækningTilStiftelseDato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DMIFERVModregningModtag_O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Kontrol af hvorvidt ValutaKode findes som ISO-kode</w:t>
              <w:br/>
              <w:t>Fejlnummer: 303</w:t>
              <w:br/>
              <w:t>Reaktion: Forespørgsel afvises</w:t>
              <w:br/>
              <w:t>Parameterliste: KundeNummer, KundeType, ValutaKode.</w:t>
              <w:br/>
              <w:t>______________________________________________</w:t>
              <w:br/>
              <w:t/>
              <w:br/>
              <w:t>Validering: Ukendt system fejl</w:t>
              <w:br/>
              <w:t>Fejlnummer: -1</w:t>
              <w:br/>
              <w:t>Reaktion: Besked: Ukendt system fejl. Kontakt venligst SKAT for hjælp og næmere information.</w:t>
              <w:br/>
              <w:t/>
              <w:br/>
              <w:t>Validering: Service ikke tilgængelig</w:t>
              <w:br/>
              <w:t>Fejlnummer: -3</w:t>
              <w:br/>
              <w:t>Reaktion: Besked: Service ikke tilgængelig. Kontakt venligst SKAT for hjælp og næmere information.</w:t>
              <w:br/>
              <w:t/>
              <w:br/>
              <w:t>Validering: Kompensering ikke mulig</w:t>
              <w:br/>
              <w:t>Fejlnummer: -4</w:t>
              <w:br/>
              <w:t>Reaktion: Besked: Kompensering ikke mulig. Kontakt venligst SKAT for hjælp og næmere information.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Frekvens: Adhoc</w:t>
              <w:br/>
              <w:t>Aktører: Interne SKAT-systemer.</w:t>
              <w:br/>
              <w:t/>
              <w:br/>
              <w:t>Servicen understøtter ikke kompenserende transaktioner. Ved kald af KompenserTrans vil servicen give fejlkode -4 tilbage og ikke 1005.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MyndighedUdbetalingBeløbStruktur</w:t>
            </w:r>
            <w:bookmarkStart w:name="MyndighedUdbetalin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MyndighedUdbetalingBeløb</w:t>
              <w:br/>
              <w:t>(MyndighedUdbetalingBeløbDKK)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FERVSidstDækkedeTransportModtagelseDato</w:t>
            </w:r>
            <w:bookmarkStart w:name="FERVSidstDækkedeTransportModtag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Modtagelsesdato for den sidst dækkede transport hos NAER.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FERVUdækketKravIndikator</w:t>
            </w:r>
            <w:bookmarkStart w:name="FERVUdækketKravInd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Indikator for om NAER fortsat har udækkede krav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MyndighedUdbetalingBeløb</w:t>
            </w:r>
            <w:bookmarkStart w:name="MyndighedUdbetal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der er til udbetaling fra myndigheden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MyndighedUdbetalingBeløbDKK</w:t>
            </w:r>
            <w:bookmarkStart w:name="MyndighedUdbetaling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i danske kroner, der er til udbetaling fra myndigheden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MyndighedUdbetalingNummer</w:t>
            </w:r>
            <w:bookmarkStart w:name="MyndighedUdbetaling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på udbetaling: NAER aflever et entydigt referencenummer på udbetalingen.</w:t>
              <w:br/>
              <w:t>Data typen er STRING fra NAER for at sikre foranstillede "00+udbetalingsReferance"</w:t>
              <w:br/>
              <w:t>f.eks. "0013885".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SKATDækningTilStiftelseDato</w:t>
            </w:r>
            <w:bookmarkStart w:name="SKATDækningTilStift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NAER afleverer stiftelsesdato på den sidste SKAT fordring, som er behandlet under udbetaling</w:t>
              <w:br/>
              <w:t/>
              <w:br/>
              <w:t>SKAT anvender datoen til brug for hvilke fordringer der må dækkes. Der må dækkes fordringer til og med stiftelsesdatoen.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DMIFERVModregningModtag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