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KreditoplysningBureauDebitorSlet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KOB</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1.2</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sletter en registrering af en kunde hos et kreditoplysningsbureau.</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implementeres af de tilsluttede kreditoplysningsbureauer.</w:t>
              <w:br/>
              <w:t/>
              <w:br/>
              <w:t>Når SKAT afbryder Kreditoplysningsbureau-indsatsen stoppes indsatsen på kundens spor. Når kald er foretaget til kreditoplysningsbureauerne, anser SKAT kreditoplysningsbureauerne som ansvarlige for, at det også sker og SKAT forventer derfor ikke en kvittering retur for sletningen.</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KreditoplysningBureauDebitorSlet_I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KreditoplBurIndberetterRef</w:t>
              <w:br/>
              <w:t>IndsatsID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KreditoplysningBureauDebitorSlet_O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Referencenummeret eksisterer ikke</w:t>
              <w:br/>
              <w:t>Fejlkode: 503</w:t>
              <w:br/>
              <w:t>Reaktion: Slet afvises</w:t>
              <w:br/>
              <w:t/>
              <w:br/>
              <w:t>Validering: Generel fejl der kræver analyse af Systemadministrator.</w:t>
              <w:br/>
              <w:t>Fejlkode: 900</w:t>
              <w:br/>
              <w:t>Reaktion: Systemadministrator skal kontaktes.</w:t>
            </w:r>
          </w:p>
        </w:tc>
      </w:tr>
    </w:tbl>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KreditoplBurIndberetterRef</w:t>
            </w:r>
            <w:bookmarkStart w:name="KreditoplBurIndberetterRef"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15</w:t>
              <w:br/>
              <w:t>maxInclusive: 999999999999999</w:t>
              <w:br/>
              <w:t>minInclusive: 0</w:t>
            </w:r>
          </w:p>
        </w:tc>
        <w:tc>
          <w:tcPr>
            <w:tcW w:type="dxa" w:w="4391"/>
            <w:tcMar>
              <w:top w:type="dxa" w:w="57"/>
              <w:bottom w:type="dxa" w:w="57"/>
            </w:tcMar>
          </w:tcPr>
          <w:p>
            <w:pPr>
              <w:rPr>
                <w:rFonts w:ascii="Arial" w:cs="Arial" w:hAnsi="Arial"/>
                <w:sz w:val="18"/>
              </w:rPr>
            </w:pPr>
            <w:r>
              <w:rPr>
                <w:rFonts w:ascii="Arial" w:cs="Arial" w:hAnsi="Arial"/>
                <w:sz w:val="18"/>
              </w:rPr>
              <w:t/>
              <w:t>Identifikationsnummer tildelt af EFI til kommunikation med  KORK omkring de pågældende indberettede restancer.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KreditoplysningBureauDebitorSlet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