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KFIFordringHent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2.19</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18-11-2010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henter alle oplysninger om fordringerne med de givne fordringID'er og evt. underliggende fordringer.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henter oplysninger om fordringerne med de givne FordringID'er filtreret på en given kunde eller den givne eksterne reference. Servicen henter oplysningerne fra DMIFordringHent, DMIFordringList og fra EFI-databasen.</w:t>
              <w:br/>
              <w:t/>
              <w:br/>
              <w:t>Fundament-Dato, -EtableringMetode, -EtableringType og -MangelStatus hentes/beregnes fra EFI databasen (ÆA 059) samt EFIFordringRetsafgiftDato og EFIFordringTillægsafgiftDato hentes via IndsatsAfvikleren.</w:t>
              <w:br/>
              <w:t/>
              <w:br/>
              <w:t>Kun hvis KFIKundeIdentStruktur gives som input, returnerer servicen også en PosteringSamling, som viser posteringer for den givne kunde.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KFIFordringHent_I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*Valg*</w:t>
              <w:br/>
              <w:t>[</w:t>
              <w:br/>
              <w:t/>
              <w:tab/>
              <w:t>*KundeFordringer*</w:t>
              <w:br/>
              <w:t/>
              <w:tab/>
              <w:t>[</w:t>
              <w:br/>
              <w:t/>
              <w:tab/>
              <w:t/>
              <w:tab/>
              <w:t>(EFIKundeIdentStruktur)</w:t>
              <w:br/>
              <w:t/>
              <w:tab/>
              <w:t/>
              <w:tab/>
              <w:t>*FordringIDSamling*</w:t>
              <w:br/>
              <w:t/>
              <w:tab/>
              <w:t/>
              <w:tab/>
              <w:t>1{</w:t>
              <w:br/>
              <w:t/>
              <w:tab/>
              <w:t/>
              <w:tab/>
              <w:t/>
              <w:tab/>
              <w:t>DMIFordringEFIFordringID</w:t>
              <w:br/>
              <w:t/>
              <w:tab/>
              <w:t/>
              <w:tab/>
              <w:t>}</w:t>
              <w:br/>
              <w:t/>
              <w:tab/>
              <w:t>]</w:t>
              <w:br/>
              <w:t/>
              <w:tab/>
              <w:t>|</w:t>
              <w:br/>
              <w:t/>
              <w:tab/>
              <w:t>*EksternReference*</w:t>
              <w:br/>
              <w:t/>
              <w:tab/>
              <w:t>[</w:t>
              <w:br/>
              <w:t/>
              <w:tab/>
              <w:t/>
              <w:tab/>
              <w:t>DMIFordringHaverID</w:t>
              <w:br/>
              <w:t/>
              <w:tab/>
              <w:t/>
              <w:tab/>
              <w:t>DMIFordringFordringHaverRef</w:t>
              <w:br/>
              <w:t/>
              <w:tab/>
              <w:t>]</w:t>
              <w:br/>
              <w:t>]</w:t>
              <w:br/>
              <w:t>(HentUnderliggendeFordringer)</w:t>
              <w:br/>
              <w:t>(RenterTilDato)</w:t>
              <w:br/>
              <w:t>(Historik)</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KFIFordringHent_O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*KFIFordringSamling*</w:t>
              <w:br/>
              <w:t>0{</w:t>
              <w:br/>
              <w:t/>
              <w:tab/>
              <w:t>*Fordring*</w:t>
              <w:br/>
              <w:t/>
              <w:tab/>
              <w:t>[</w:t>
              <w:br/>
              <w:t/>
              <w:tab/>
              <w:t/>
              <w:tab/>
              <w:t>DMIIndberetterHentStruktur</w:t>
              <w:br/>
              <w:t/>
              <w:tab/>
              <w:t/>
              <w:tab/>
              <w:t>DMIFordringTypeKategori</w:t>
              <w:br/>
              <w:t/>
              <w:tab/>
              <w:t/>
              <w:tab/>
              <w:t>DMIFordringEFIFordringID</w:t>
              <w:br/>
              <w:t/>
              <w:tab/>
              <w:t/>
              <w:tab/>
              <w:t>DMIFordringFordringArtKode</w:t>
              <w:br/>
              <w:t/>
              <w:tab/>
              <w:t/>
              <w:tab/>
              <w:t>(DMIFordringKlasse)</w:t>
              <w:br/>
              <w:t/>
              <w:tab/>
              <w:t/>
              <w:tab/>
              <w:t>DMIFordringTypeKode</w:t>
              <w:br/>
              <w:t/>
              <w:tab/>
              <w:t/>
              <w:tab/>
              <w:t>(DMIFordringPEnhedNummer)</w:t>
              <w:br/>
              <w:t/>
              <w:tab/>
              <w:t/>
              <w:tab/>
              <w:t>DMIFordringEFIHovedFordringID</w:t>
              <w:br/>
              <w:t/>
              <w:tab/>
              <w:t/>
              <w:tab/>
              <w:t>DMIFordringModtagelseDato</w:t>
              <w:br/>
              <w:t/>
              <w:tab/>
              <w:t/>
              <w:tab/>
              <w:t>DMIFordringStiftelseTidspunkt</w:t>
              <w:br/>
              <w:t/>
              <w:tab/>
              <w:t/>
              <w:tab/>
              <w:t>DMIFordringForfaldDato</w:t>
              <w:br/>
              <w:t/>
              <w:tab/>
              <w:t/>
              <w:tab/>
              <w:t>DMIFordringSRBDato</w:t>
              <w:br/>
              <w:t/>
              <w:tab/>
              <w:t/>
              <w:tab/>
              <w:t>DMIFordringBogførtDen</w:t>
              <w:br/>
              <w:t/>
              <w:tab/>
              <w:t/>
              <w:tab/>
              <w:t>DMIFordringForeløbigFastsat</w:t>
              <w:br/>
              <w:t/>
              <w:tab/>
              <w:t/>
              <w:tab/>
              <w:t>FordringBeløbStruktur</w:t>
              <w:br/>
              <w:t/>
              <w:tab/>
              <w:t/>
              <w:tab/>
              <w:t>FordringRestBeløbStruktur</w:t>
              <w:br/>
              <w:t/>
              <w:tab/>
              <w:t/>
              <w:tab/>
              <w:t>(</w:t>
              <w:br/>
              <w:t/>
              <w:tab/>
              <w:t/>
              <w:tab/>
              <w:t/>
              <w:tab/>
              <w:t>*Hovedstol*</w:t>
              <w:br/>
              <w:t/>
              <w:tab/>
              <w:t/>
              <w:tab/>
              <w:t/>
              <w:tab/>
              <w:t>[</w:t>
              <w:br/>
              <w:t/>
              <w:tab/>
              <w:t/>
              <w:tab/>
              <w:t/>
              <w:tab/>
              <w:t/>
              <w:tab/>
              <w:t>FordringBeløbStruktur</w:t>
              <w:br/>
              <w:t/>
              <w:tab/>
              <w:t/>
              <w:tab/>
              <w:t/>
              <w:tab/>
              <w:t>]</w:t>
              <w:br/>
              <w:t/>
              <w:tab/>
              <w:t/>
              <w:tab/>
              <w:t>)</w:t>
              <w:br/>
              <w:t/>
              <w:tab/>
              <w:t/>
              <w:tab/>
              <w:t>FordringPeriodeStruktur</w:t>
              <w:br/>
              <w:t/>
              <w:tab/>
              <w:t/>
              <w:tab/>
              <w:t>(DMIFordringFordringHaverRef)</w:t>
              <w:br/>
              <w:t/>
              <w:tab/>
              <w:t/>
              <w:tab/>
              <w:t>(DMIFordringFordringHaverBeskr)</w:t>
              <w:br/>
              <w:t/>
              <w:tab/>
              <w:t/>
              <w:tab/>
              <w:t>*IndsatsTypeKodeSamling*</w:t>
              <w:br/>
              <w:t/>
              <w:tab/>
              <w:t/>
              <w:tab/>
              <w:t>0{</w:t>
              <w:br/>
              <w:t/>
              <w:tab/>
              <w:t/>
              <w:tab/>
              <w:t/>
              <w:tab/>
              <w:t>*IndsatsTypeKodeStruktur*</w:t>
              <w:br/>
              <w:t/>
              <w:tab/>
              <w:t/>
              <w:tab/>
              <w:t/>
              <w:tab/>
              <w:t>[</w:t>
              <w:br/>
              <w:t/>
              <w:tab/>
              <w:t/>
              <w:tab/>
              <w:t/>
              <w:tab/>
              <w:t/>
              <w:tab/>
              <w:t>(IndsatsID)</w:t>
              <w:br/>
              <w:t/>
              <w:tab/>
              <w:t/>
              <w:tab/>
              <w:t/>
              <w:tab/>
              <w:t/>
              <w:tab/>
              <w:t>IndsatsTypeKode</w:t>
              <w:br/>
              <w:t/>
              <w:tab/>
              <w:t/>
              <w:tab/>
              <w:t/>
              <w:tab/>
              <w:t/>
              <w:tab/>
              <w:t>IndsatsUnderTypeKode</w:t>
              <w:br/>
              <w:t/>
              <w:tab/>
              <w:t/>
              <w:tab/>
              <w:t/>
              <w:tab/>
              <w:t/>
              <w:tab/>
              <w:t>(IndsatsStartdato)</w:t>
              <w:br/>
              <w:t/>
              <w:tab/>
              <w:t/>
              <w:tab/>
              <w:t/>
              <w:tab/>
              <w:t>]</w:t>
              <w:br/>
              <w:t/>
              <w:tab/>
              <w:t/>
              <w:tab/>
              <w:t>}</w:t>
              <w:br/>
              <w:t/>
              <w:tab/>
              <w:t/>
              <w:tab/>
              <w:t>EFIFordringHaverStruktur</w:t>
              <w:br/>
              <w:t/>
              <w:tab/>
              <w:t/>
              <w:tab/>
              <w:t>(AkkumulRenteRestBeløbStruktur)</w:t>
              <w:br/>
              <w:t/>
              <w:tab/>
              <w:t/>
              <w:tab/>
              <w:t>(AkkumulGebyrRestBeløbStruktur)</w:t>
              <w:br/>
              <w:t/>
              <w:tab/>
              <w:t/>
              <w:tab/>
              <w:t>(HovedFordringTilbagekaldÅrsagStruktur)</w:t>
              <w:br/>
              <w:t/>
              <w:tab/>
              <w:t/>
              <w:tab/>
              <w:t>(RenteValgStruktur)</w:t>
              <w:br/>
              <w:t/>
              <w:tab/>
              <w:t/>
              <w:tab/>
              <w:t>*Hæftelseliste*</w:t>
              <w:br/>
              <w:t/>
              <w:tab/>
              <w:t/>
              <w:tab/>
              <w:t>0{</w:t>
              <w:br/>
              <w:t/>
              <w:tab/>
              <w:t/>
              <w:tab/>
              <w:t/>
              <w:tab/>
              <w:t>*Hæftelse*</w:t>
              <w:br/>
              <w:t/>
              <w:tab/>
              <w:t/>
              <w:tab/>
              <w:t/>
              <w:tab/>
              <w:t>[</w:t>
              <w:br/>
              <w:t/>
              <w:tab/>
              <w:t/>
              <w:tab/>
              <w:t/>
              <w:tab/>
              <w:t/>
              <w:tab/>
              <w:t>KundeStruktur</w:t>
              <w:br/>
              <w:t/>
              <w:tab/>
              <w:t/>
              <w:tab/>
              <w:t/>
              <w:tab/>
              <w:t/>
              <w:tab/>
              <w:t>EFIKundeStruktur</w:t>
              <w:br/>
              <w:t/>
              <w:tab/>
              <w:t/>
              <w:tab/>
              <w:t/>
              <w:tab/>
              <w:t/>
              <w:tab/>
              <w:t>HæftelseForm</w:t>
              <w:br/>
              <w:t/>
              <w:tab/>
              <w:t/>
              <w:tab/>
              <w:t/>
              <w:tab/>
              <w:t/>
              <w:tab/>
              <w:t>HæftelseModtagelseDato</w:t>
              <w:br/>
              <w:t/>
              <w:tab/>
              <w:t/>
              <w:tab/>
              <w:t/>
              <w:tab/>
              <w:t/>
              <w:tab/>
              <w:t>(HæftelseSlutDato)</w:t>
              <w:br/>
              <w:t/>
              <w:tab/>
              <w:t/>
              <w:tab/>
              <w:t/>
              <w:tab/>
              <w:t/>
              <w:tab/>
              <w:t>(HæftelseSubsidiær)</w:t>
              <w:br/>
              <w:t/>
              <w:tab/>
              <w:t/>
              <w:tab/>
              <w:t/>
              <w:tab/>
              <w:t/>
              <w:tab/>
              <w:t>(HæftelseBegrænsetProcent)</w:t>
              <w:br/>
              <w:t/>
              <w:tab/>
              <w:t/>
              <w:tab/>
              <w:t/>
              <w:tab/>
              <w:t/>
              <w:tab/>
              <w:t>(EFIFordringFundamentStruktur)</w:t>
              <w:br/>
              <w:t/>
              <w:tab/>
              <w:t/>
              <w:tab/>
              <w:t/>
              <w:tab/>
              <w:t/>
              <w:tab/>
              <w:t>HæftelseRestBeløbStruktur</w:t>
              <w:br/>
              <w:t/>
              <w:tab/>
              <w:t/>
              <w:tab/>
              <w:t/>
              <w:tab/>
              <w:t/>
              <w:tab/>
              <w:t>(HæftelseForældelseDato)</w:t>
              <w:br/>
              <w:t/>
              <w:tab/>
              <w:t/>
              <w:tab/>
              <w:t/>
              <w:tab/>
              <w:t/>
              <w:tab/>
              <w:t>(AkkumulRenteRestBeløbStruktur)</w:t>
              <w:br/>
              <w:t/>
              <w:tab/>
              <w:t/>
              <w:tab/>
              <w:t/>
              <w:tab/>
              <w:t/>
              <w:tab/>
              <w:t>(AkkumulGebyrRestBeløbStruktur)</w:t>
              <w:br/>
              <w:t/>
              <w:tab/>
              <w:t/>
              <w:tab/>
              <w:t/>
              <w:tab/>
              <w:t/>
              <w:tab/>
              <w:t>(HæftelseAfgiftBeregningStruktur)</w:t>
              <w:br/>
              <w:t/>
              <w:tab/>
              <w:t/>
              <w:tab/>
              <w:t/>
              <w:tab/>
              <w:t>]</w:t>
              <w:br/>
              <w:t/>
              <w:tab/>
              <w:t/>
              <w:tab/>
              <w:t>}</w:t>
              <w:br/>
              <w:t/>
              <w:tab/>
              <w:t/>
              <w:tab/>
              <w:t>(</w:t>
              <w:br/>
              <w:t/>
              <w:tab/>
              <w:t/>
              <w:tab/>
              <w:t/>
              <w:tab/>
              <w:t>*PosteringSamling*</w:t>
              <w:br/>
              <w:t/>
              <w:tab/>
              <w:t/>
              <w:tab/>
              <w:t/>
              <w:tab/>
              <w:t>[</w:t>
              <w:br/>
              <w:t/>
              <w:tab/>
              <w:t/>
              <w:tab/>
              <w:t/>
              <w:tab/>
              <w:t/>
              <w:tab/>
              <w:t>*EFIFordringPostering*</w:t>
              <w:br/>
              <w:t/>
              <w:tab/>
              <w:t/>
              <w:tab/>
              <w:t/>
              <w:tab/>
              <w:t/>
              <w:tab/>
              <w:t>0{</w:t>
              <w:br/>
              <w:t/>
              <w:tab/>
              <w:t/>
              <w:tab/>
              <w:t/>
              <w:tab/>
              <w:t/>
              <w:tab/>
              <w:t/>
              <w:tab/>
              <w:t>EFIFordringPosteringStruktur</w:t>
              <w:br/>
              <w:t/>
              <w:tab/>
              <w:t/>
              <w:tab/>
              <w:t/>
              <w:tab/>
              <w:t/>
              <w:tab/>
              <w:t>}</w:t>
              <w:br/>
              <w:t/>
              <w:tab/>
              <w:t/>
              <w:tab/>
              <w:t/>
              <w:tab/>
              <w:t>]</w:t>
              <w:br/>
              <w:t/>
              <w:tab/>
              <w:t/>
              <w:tab/>
              <w:t>)</w:t>
              <w:br/>
              <w:t/>
              <w:tab/>
              <w:t>]</w:t>
              <w:br/>
              <w:t>}</w:t>
              <w:br/>
              <w:t>*TransportEllerUdlægsfordringListe*</w:t>
              <w:br/>
              <w:t>0{</w:t>
              <w:br/>
              <w:t/>
              <w:tab/>
              <w:t>*TransportEllerUdlægsfordring*</w:t>
              <w:br/>
              <w:t/>
              <w:tab/>
              <w:t>[</w:t>
              <w:br/>
              <w:t/>
              <w:tab/>
              <w:t/>
              <w:tab/>
              <w:t>DMIFordringFordringArtKode</w:t>
              <w:br/>
              <w:t/>
              <w:tab/>
              <w:t/>
              <w:tab/>
              <w:t>DMIFordringTypeKode</w:t>
              <w:br/>
              <w:t/>
              <w:tab/>
              <w:t/>
              <w:tab/>
              <w:t>KundeStruktur</w:t>
              <w:br/>
              <w:t/>
              <w:tab/>
              <w:t/>
              <w:tab/>
              <w:t>EFIKundeStruktur</w:t>
              <w:br/>
              <w:t/>
              <w:tab/>
              <w:t/>
              <w:tab/>
              <w:t>DMIFordringEFIFordringID</w:t>
              <w:br/>
              <w:t/>
              <w:tab/>
              <w:t/>
              <w:tab/>
              <w:t>(DMIFordringFordringHaverRef)</w:t>
              <w:br/>
              <w:t/>
              <w:tab/>
              <w:t/>
              <w:tab/>
              <w:t>DMIFordringModtagelseDato</w:t>
              <w:br/>
              <w:t/>
              <w:tab/>
              <w:t/>
              <w:tab/>
              <w:t>(DMIFordringBogførtDen)</w:t>
              <w:br/>
              <w:t/>
              <w:tab/>
              <w:t/>
              <w:tab/>
              <w:t>(FordringBeløbStruktur)</w:t>
              <w:br/>
              <w:t/>
              <w:tab/>
              <w:t/>
              <w:tab/>
              <w:t>(FordringRestBeløbStruktur)</w:t>
              <w:br/>
              <w:t/>
              <w:tab/>
              <w:t/>
              <w:tab/>
              <w:t>TransportUdlægUbegrænset</w:t>
              <w:br/>
              <w:t/>
              <w:tab/>
              <w:t/>
              <w:tab/>
              <w:t>MyndighedUdbetalingNKSNr</w:t>
              <w:br/>
              <w:t/>
              <w:tab/>
              <w:t/>
              <w:tab/>
              <w:t>MyndighedUdbetalingTypeKode</w:t>
              <w:br/>
              <w:t/>
              <w:tab/>
              <w:t/>
              <w:tab/>
              <w:t>MyndighedUdbetalingPeriodeStruktur</w:t>
              <w:br/>
              <w:t/>
              <w:tab/>
              <w:t/>
              <w:tab/>
              <w:t>TransportUdlægAcceptDato</w:t>
              <w:br/>
              <w:t/>
              <w:tab/>
              <w:t/>
              <w:tab/>
              <w:t>TransportUdlægKorrektionDato</w:t>
              <w:br/>
              <w:t/>
              <w:tab/>
              <w:t/>
              <w:tab/>
              <w:t>*TransportRettighedshaverListe*</w:t>
              <w:br/>
              <w:t/>
              <w:tab/>
              <w:t/>
              <w:tab/>
              <w:t>0{</w:t>
              <w:br/>
              <w:t/>
              <w:tab/>
              <w:t/>
              <w:tab/>
              <w:t/>
              <w:tab/>
              <w:t>TransportRettighedshaverElementUdStruktur</w:t>
              <w:br/>
              <w:t/>
              <w:tab/>
              <w:t/>
              <w:tab/>
              <w:t>}</w:t>
              <w:br/>
              <w:t/>
              <w:tab/>
              <w:t/>
              <w:tab/>
              <w:t>*TransaktionDækningElementListe*</w:t>
              <w:br/>
              <w:t/>
              <w:tab/>
              <w:t/>
              <w:tab/>
              <w:t>0{</w:t>
              <w:br/>
              <w:t/>
              <w:tab/>
              <w:t/>
              <w:tab/>
              <w:t/>
              <w:tab/>
              <w:t>*TransaktionDækningElement*</w:t>
              <w:br/>
              <w:t/>
              <w:tab/>
              <w:t/>
              <w:tab/>
              <w:t/>
              <w:tab/>
              <w:t>[</w:t>
              <w:br/>
              <w:t/>
              <w:tab/>
              <w:t/>
              <w:tab/>
              <w:t/>
              <w:tab/>
              <w:t/>
              <w:tab/>
              <w:t>TransaktionDækningElementStruktur</w:t>
              <w:br/>
              <w:t/>
              <w:tab/>
              <w:t/>
              <w:tab/>
              <w:t/>
              <w:tab/>
              <w:t>]</w:t>
              <w:br/>
              <w:t/>
              <w:tab/>
              <w:t/>
              <w:tab/>
              <w:t>}</w:t>
              <w:br/>
              <w:t/>
              <w:tab/>
              <w:t/>
              <w:tab/>
              <w:t>*TransportTransaktionListe*</w:t>
              <w:br/>
              <w:t/>
              <w:tab/>
              <w:t/>
              <w:tab/>
              <w:t>0{</w:t>
              <w:br/>
              <w:t/>
              <w:tab/>
              <w:t/>
              <w:tab/>
              <w:t/>
              <w:tab/>
              <w:t>*TransportTransaktion*</w:t>
              <w:br/>
              <w:t/>
              <w:tab/>
              <w:t/>
              <w:tab/>
              <w:t/>
              <w:tab/>
              <w:t>[</w:t>
              <w:br/>
              <w:t/>
              <w:tab/>
              <w:t/>
              <w:tab/>
              <w:t/>
              <w:tab/>
              <w:t/>
              <w:tab/>
              <w:t>TransportTransaktionElementStruktur</w:t>
              <w:br/>
              <w:t/>
              <w:tab/>
              <w:t/>
              <w:tab/>
              <w:t/>
              <w:tab/>
              <w:t/>
              <w:tab/>
              <w:t>(DMIIndbetalingArt)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Fordring findes ikke</w:t>
              <w:br/>
              <w:t>Fejlnummer: 007.</w:t>
              <w:br/>
              <w:t>Reaktion:Den angivne fordring kan ikke findes.</w:t>
              <w:br/>
              <w:t/>
              <w:br/>
              <w:t>Validering:  Ukendt kundetype</w:t>
              <w:br/>
              <w:t>Fejlnummer: 210</w:t>
              <w:br/>
              <w:t>Reaktion EFI kender ikke kundetype angivet i input 200 Valideringsfejl på input.</w:t>
              <w:br/>
              <w:t>Validering: Ukendt kundetype</w:t>
              <w:br/>
              <w:t/>
              <w:br/>
              <w:t>Validering: Teknisk fejl</w:t>
              <w:br/>
              <w:t>Fejlnummer: 900</w:t>
              <w:br/>
              <w:t>Reaktion: Systemadministrator skal undersøge årsag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 DMIFordringHent for beskrivelse af TransportEllerUdlægsfordringListe, da det er en kopi af DMIs TransportEllerUdlægsfordringListe.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AkkumulGebyrRestBeløbStruktur</w:t>
            </w:r>
            <w:bookmarkStart w:name="AkkumulGebyr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AkkumuleretGebyrRestBeløb</w:t>
              <w:br/>
              <w:t>ValutaKode</w:t>
              <w:br/>
              <w:t>(AkkumuleretGebyrRestBeløbDKK)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AkkumulRenteRestBeløbStruktur</w:t>
            </w:r>
            <w:bookmarkStart w:name="AkkumulRent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AkkumuleretRenteRestBeløb</w:t>
              <w:br/>
              <w:t>ValutaKode</w:t>
              <w:br/>
              <w:t>(AkkumuleretRenteRestBeløbDKK)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DMIIndberetterHentStruktur</w:t>
            </w:r>
            <w:bookmarkStart w:name="DMIIndberetterH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DMIIndberetterDatoTid</w:t>
              <w:br/>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DMITransaktionBeløbStruktur</w:t>
            </w:r>
            <w:bookmarkStart w:name="DMITransaktion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DMITransaktionBeløb</w:t>
              <w:br/>
              <w:t>(DMITransaktionBeløbDKK)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EFIFordringFundamentStruktur</w:t>
            </w:r>
            <w:bookmarkStart w:name="EFIFordringFunda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br/>
              <w:t>EFIFordringFundamentEtableringMetode</w:t>
              <w:br/>
              <w:t>EFIFordringFundamentMangelStatus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EFIFordringHaverStruktur</w:t>
            </w:r>
            <w:bookmarkStart w:name="EFI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DMIFordringHaverID</w:t>
              <w:br/>
              <w:t>KundeStruktur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EFIFordringPosteringStruktur</w:t>
            </w:r>
            <w:bookmarkStart w:name="EFIFordringPost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(DMITransaktionLøbenummer)</w:t>
              <w:br/>
              <w:t>DMITransaktionType</w:t>
              <w:br/>
              <w:t>DMITransaktionID</w:t>
              <w:br/>
              <w:t>TransaktionDækningBeløbStruktur</w:t>
              <w:br/>
              <w:t>(DMITransaktionDækningDato)</w:t>
              <w:br/>
              <w:t>DMITransaktionBogføringDato</w:t>
              <w:br/>
              <w:t>(DMITransaktionDato)</w:t>
              <w:br/>
              <w:t>(DMIFordringFordringArtKode)</w:t>
              <w:br/>
              <w:t>(DMIFordringTypeKode)</w:t>
              <w:br/>
              <w:t>(FordringPeriodeStruktur)</w:t>
              <w:br/>
              <w:t>(DMIIndbetalingArt)</w:t>
              <w:br/>
              <w:t>(DMITransaktionVirkningDato)</w:t>
              <w:br/>
              <w:t>(FordringAfskrivningProcent)</w:t>
              <w:br/>
              <w:t>(DMITransaktionÅrsagKode)</w:t>
              <w:br/>
              <w:t>(DMITransaktionÅrsagBegr)</w:t>
              <w:br/>
              <w:t>(DMITransaktionÅrsagTekst)</w:t>
              <w:br/>
              <w:t>(</w:t>
              <w:br/>
              <w:t/>
              <w:tab/>
              <w:t>*Indsatser*</w:t>
              <w:br/>
              <w:t/>
              <w:tab/>
              <w:t>1{</w:t>
              <w:br/>
              <w:t/>
              <w:tab/>
              <w:t/>
              <w:tab/>
              <w:t>*IndsatsInfo*</w:t>
              <w:br/>
              <w:t/>
              <w:tab/>
              <w:t/>
              <w:tab/>
              <w:t>[</w:t>
              <w:br/>
              <w:t/>
              <w:tab/>
              <w:t/>
              <w:tab/>
              <w:t/>
              <w:tab/>
              <w:t>IndsatsID</w:t>
              <w:br/>
              <w:t/>
              <w:tab/>
              <w:t/>
              <w:tab/>
              <w:t/>
              <w:tab/>
              <w:t>IndsatsTypeKode</w:t>
              <w:br/>
              <w:t/>
              <w:tab/>
              <w:t/>
              <w:tab/>
              <w:t/>
              <w:tab/>
              <w:t>IndsatsUnderTypeKode</w:t>
              <w:br/>
              <w:t/>
              <w:tab/>
              <w:t/>
              <w:tab/>
              <w:t/>
              <w:tab/>
              <w:t>IndsatsStartdato</w:t>
              <w:br/>
              <w:t/>
              <w:tab/>
              <w:t/>
              <w:tab/>
              <w:t>]</w:t>
              <w:br/>
              <w:t/>
              <w:tab/>
              <w:t>}</w:t>
              <w:br/>
              <w:t>)</w:t>
              <w:br/>
              <w:t>(DMIIndberetterHentStruktur)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HovedFordringTilbagekaldÅrsagStruktur</w:t>
            </w:r>
            <w:bookmarkStart w:name="HovedFordringTilbagekald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HovedFordringTilbageÅrsagKode</w:t>
              <w:br/>
              <w:t>HovedFordringTilbageÅrsagBegr</w:t>
              <w:br/>
              <w:t>(HovedFordringTilbageÅrsagTekst)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HæftAfgBeregnSidsteSaldoForBeregningBeløbStruktur</w:t>
            </w:r>
            <w:bookmarkStart w:name="HæftAfgBeregnSidsteSaldoForBe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HæftAfgBeregnSidsteSaldoBeregn</w:t>
              <w:br/>
              <w:t>(HæftAfgBeregnSidsteSaldoBerDKK)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HæftAfgBeregnSidsteSaldoRenteBeløbStruktur</w:t>
            </w:r>
            <w:bookmarkStart w:name="HæftAfgBeregnSidsteSaldoRen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HæftAfgBeregnSidsteSaldoRente</w:t>
              <w:br/>
              <w:t>(HæftAfgBeregnSidsteSldRenteDKK)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HæftelseAfgiftBeregningStruktur</w:t>
            </w:r>
            <w:bookmarkStart w:name="HæftelseAfgiftBereg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HæftAfgBeregnIndgåetRetsafgift</w:t>
              <w:br/>
              <w:t>(RetsafgiftIndsatsID)</w:t>
              <w:br/>
              <w:t>(HæftAfgBeregnIndgåetRetsafgiftDato)</w:t>
              <w:br/>
              <w:t>HæftAfgBeregnIndgITillægsafg</w:t>
              <w:br/>
              <w:t>(TillægafgiftIndsatID)</w:t>
              <w:br/>
              <w:t>(HæftAfgBeregnIndgITillægsafgDato)</w:t>
              <w:br/>
              <w:t>HæftAfgBeregnSidsteSaldoForBeregningBeløbStruktur</w:t>
              <w:br/>
              <w:t>HæftAfgBeregnSidsteSaldoRenteBeløbStruktur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TransaktionDækningBeløbStruktur</w:t>
            </w:r>
            <w:bookmarkStart w:name="Transaktion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DMITransaktionDækningBeløb</w:t>
              <w:br/>
              <w:t>(DMITransaktionDækningBeløbDKK)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TransaktionDækningElementStruktur</w:t>
            </w:r>
            <w:bookmarkStart w:name="TransaktionDækningEle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DMITransaktionType</w:t>
              <w:br/>
              <w:t>DMITransaktionID</w:t>
              <w:br/>
              <w:t>TransaktionDækningBeløbStruktur</w:t>
              <w:br/>
              <w:t>DMITransaktionDækningDato</w:t>
              <w:br/>
              <w:t>DMITransaktionBogføringDato</w:t>
              <w:br/>
              <w:t>(MyndighedUdbetalingTypeKode)</w:t>
              <w:br/>
              <w:t>(DMIUdbetalingStatus)</w:t>
              <w:br/>
              <w:t>(DMIFordringFordringArtKode)</w:t>
              <w:br/>
              <w:t>(DMIFordringTypeKode)</w:t>
              <w:br/>
              <w:t>(FordringPeriodeStruktur)</w:t>
              <w:br/>
              <w:t>(DMIIndbetalingArt)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Beløb i TransaktionDækningBeløbStruktur vises med naturligt fortegn.</w:t>
              <w:br/>
              <w:t>Ved dækning på fordring: Regnskabsmæssigt fortegn er omvendt af naturligt fortegn.</w:t>
              <w:br/>
              <w:t>Ved dækning på udbetaling: Regnskabsmæssigt fortegn er omvendt af naturligt fortegn.</w:t>
              <w:br/>
              <w:t>Ved dækning på indbetaling: Regnskabsmæssigt fortegn er lig naturligt fortegn.</w:t>
              <w:br/>
              <w:t>F.eks. vil en indbetaling (=dækning på fordring eller udbetaling) være et positivt beløb i denne struktur, selvom det regnskabsmæssige fortegn er negativt.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TransportRettighedshaverElementUdStruktur</w:t>
            </w:r>
            <w:bookmarkStart w:name="TransportRettighedshaverElementU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KundeStruktur</w:t>
              <w:br/>
              <w:t>(DMIFordringHaverID)</w:t>
              <w:br/>
              <w:t>(TransportUdlægGyldigPeriodeStruktur)</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TransportTransaktionElementStruktur</w:t>
            </w:r>
            <w:bookmarkStart w:name="TransportTransaktionEle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DMIIndberetterHentStruktur</w:t>
              <w:br/>
              <w:t>KundeNummer</w:t>
              <w:br/>
              <w:t>KundeType</w:t>
              <w:br/>
              <w:t>DMITransaktionType</w:t>
              <w:br/>
              <w:t>DMITransaktionID</w:t>
              <w:br/>
              <w:t>DMIFordringFordringArtKode</w:t>
              <w:br/>
              <w:t>DMITransaktionBeløbStruktur</w:t>
              <w:br/>
              <w:t>(FordringAfskrivningProcent)</w:t>
              <w:br/>
              <w:t>DMITransaktionDato</w:t>
              <w:br/>
              <w:t>(DMITransaktionVirkningDato)</w:t>
              <w:br/>
              <w:t>DMITransaktionBogføringDato</w:t>
              <w:br/>
              <w:t>(DMITransaktionÅrsagKode)</w:t>
              <w:br/>
              <w:t>(DMITransaktionÅrsagBegr)</w:t>
              <w:br/>
              <w:t>(DMITransaktionÅrsagTekst)</w:t>
              <w:br/>
              <w:t>(DMIIndbetalingArt)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TransportUdlægGyldigPeriodeStruktur</w:t>
            </w:r>
            <w:bookmarkStart w:name="TransportUdlægGyldi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TransportUdlægAftaleGyldigFra</w:t>
              <w:br/>
              <w:t>TransportUdlægAftaleGyldigTil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AkkumuleretGebyrRestBeløb</w:t>
            </w:r>
            <w:bookmarkStart w:name="AkkumuleretGebyr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AkkumuleretGebyrRestBeløb er en sum af udestående beløb på Inddrivelsesgebyrer for en fordring. Inddrivelsesgebyr er det samme som oprettelsesgebyret og tilskrives, hvis påkrævet, når DMI modtager fordringen fra MF.</w:t>
              <w:br/>
              <w:t/>
              <w:br/>
              <w:t>Den del af det akkumulerede gebyrbeløb, der skyldes. Det betyder at den del af gebyrerne der faktisk er betalt er fratrukket dette beløb. Beregnet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AkkumuleretGebyrRestBeløbDKK</w:t>
            </w:r>
            <w:bookmarkStart w:name="AkkumuleretGebyr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det akkumulerede gebyrbeløb, der skyldes i danske kroner (beregnet beløb).</w:t>
              <w:br/>
              <w:t>Den del af gebyrerne der faktisk er betalt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AkkumuleretRenteRestBeløb</w:t>
            </w:r>
            <w:bookmarkStart w:name="AkkumuleretRent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AkkumuleretRenteRestBeløb er en sum af det udestående beløb på Inddrivelsesrenterne for en fordring. Eller også beskrevet som:</w:t>
              <w:br/>
              <w:t/>
              <w:br/>
              <w:t>Den del af den akkumulerede rente, der skyldes ved RenterTilDato, eller forespørgselsdatoen hvis RenterTilDato ikke er udfyldt. Det betyder at de renter der faktisk er betalt er fratrukket dette beløb. Beregnet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AkkumuleretRenteRestBeløbDKK</w:t>
            </w:r>
            <w:bookmarkStart w:name="AkkumuleretRent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den akkumulerede rente, der skyldes ved RenterTilDato, eller forespørgselsdatoen hvis RenterTilDato ikke er udfyldt i danske kroner (beregnet beløb).</w:t>
              <w:br/>
              <w:t>De renter der faktisk er betalt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DMIFordringBogførtDen</w:t>
            </w:r>
            <w:bookmarkStart w:name="DMIFordringBogførtDen"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Regnskabsgyldighedsdato som påføres af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DMIFordringForeløbigFastsat</w:t>
            </w:r>
            <w:bookmarkStart w:name="DMIFordringForeløbigFasts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fordringen er en foreløbig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DMIFordringKlasse</w:t>
            </w:r>
            <w:bookmarkStart w:name="DMIFordringKlas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Angiver dækningsrækkefølgen for fordringer.</w:t>
              <w:br/>
              <w:t/>
              <w:br/>
              <w:t>Værdisæt:</w:t>
              <w:br/>
              <w:t>1. Bøder der er tillagt afsoning</w:t>
              <w:br/>
              <w:t>2. Underholdsbidrag omfattet af lov om opkrævning af underholdsbidrag.</w:t>
              <w:br/>
              <w:t>3. Andre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DMIIndberetterDatoTid</w:t>
            </w:r>
            <w:bookmarkStart w:name="DMIIndberetter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 indberetningen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DMIIndbetalingArt</w:t>
            </w:r>
            <w:bookmarkStart w:name="DMIIndbetaling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BANKO, CHECK, DANKO, KONTA, LONIN, LONKO, MODRE, OCRLI, OMPOST, RENTG, TRMAND, ULAND</w:t>
            </w:r>
          </w:p>
        </w:tc>
        <w:tc>
          <w:tcPr>
            <w:tcW w:type="dxa" w:w="4391"/>
            <w:tcMar>
              <w:top w:type="dxa" w:w="57"/>
              <w:bottom w:type="dxa" w:w="57"/>
            </w:tcMar>
          </w:tcPr>
          <w:p>
            <w:pPr>
              <w:rPr>
                <w:rFonts w:ascii="Arial" w:cs="Arial" w:hAnsi="Arial"/>
                <w:sz w:val="18"/>
              </w:rPr>
            </w:pPr>
            <w:r>
              <w:rPr>
                <w:rFonts w:ascii="Arial" w:cs="Arial" w:hAnsi="Arial"/>
                <w:sz w:val="18"/>
              </w:rPr>
              <w:t/>
              <w:t>En underopdeling af indbetaling</w:t>
              <w:br/>
              <w:t/>
              <w:br/>
              <w:t>Koderne valideres i sammenhæng med DMIIndbetalingKilde, hvor følgende kombinationer er gyldige:</w:t>
              <w:br/>
              <w:t/>
              <w:br/>
              <w:t>DMIIndbetalingKilde   DMIIndbetalingArt</w:t>
              <w:br/>
              <w:t>-----------------------------------------</w:t>
              <w:br/>
              <w:t>SAP38</w:t>
              <w:tab/>
              <w:t/>
              <w:tab/>
              <w:t>KONTA</w:t>
              <w:br/>
              <w:t>SAP38</w:t>
              <w:tab/>
              <w:t/>
              <w:tab/>
              <w:t>CHECK</w:t>
              <w:br/>
              <w:t>SAP38</w:t>
              <w:tab/>
              <w:t/>
              <w:tab/>
              <w:t>DANKO</w:t>
              <w:br/>
              <w:t>SAP38</w:t>
              <w:tab/>
              <w:t/>
              <w:tab/>
              <w:t>OMPOST</w:t>
              <w:br/>
              <w:t>SAP38</w:t>
              <w:tab/>
              <w:t/>
              <w:tab/>
              <w:t>MODRE</w:t>
              <w:br/>
              <w:t>SKB</w:t>
              <w:tab/>
              <w:t/>
              <w:tab/>
              <w:t>OCRLI</w:t>
              <w:br/>
              <w:t>SKB</w:t>
              <w:tab/>
              <w:t/>
              <w:tab/>
              <w:t>BANKO</w:t>
              <w:br/>
              <w:t>SKB</w:t>
              <w:tab/>
              <w:t/>
              <w:tab/>
              <w:t>ULAND</w:t>
              <w:br/>
              <w:t>SKB</w:t>
              <w:tab/>
              <w:t/>
              <w:tab/>
              <w:t>TRMAND</w:t>
              <w:br/>
              <w:t>EFI</w:t>
              <w:tab/>
              <w:t/>
              <w:tab/>
              <w:t>LONIN</w:t>
              <w:br/>
              <w:t>EFI</w:t>
              <w:tab/>
              <w:t/>
              <w:tab/>
              <w:t>LONKO</w:t>
              <w:br/>
              <w:t>EFI</w:t>
              <w:tab/>
              <w:t/>
              <w:tab/>
              <w:t>RENTG</w:t>
              <w:br/>
              <w:t>EFI</w:t>
              <w:tab/>
              <w:t/>
              <w:tab/>
              <w:t>DANKO</w:t>
              <w:br/>
              <w:t>NETS</w:t>
              <w:tab/>
              <w:t/>
              <w:tab/>
              <w:t>BANKO</w:t>
              <w:br/>
              <w:t>SLUT</w:t>
              <w:tab/>
              <w:t/>
              <w:tab/>
              <w:t>MODRE</w:t>
              <w:br/>
              <w:t>NEMKONT</w:t>
              <w:tab/>
              <w:t>MODRE</w:t>
              <w:br/>
              <w:t>DMO</w:t>
              <w:tab/>
              <w:t/>
              <w:tab/>
              <w:t>MODRE</w:t>
              <w:br/>
              <w:t/>
              <w:br/>
              <w:t>DMIIndbetalingArt LONKO kan ikke anvendes ved oprettelse af indbetalinger. Den sættes automatisk af DMI ved korrektion af lønindeholdelser.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DMITransaktionBeløb</w:t>
            </w:r>
            <w:bookmarkStart w:name="DMITransa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Transaktionsbeløb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DMITransaktionBeløbDKK</w:t>
            </w:r>
            <w:bookmarkStart w:name="DMITransaktion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Transaktionsbeløb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DMITransaktionBogføringDato</w:t>
            </w:r>
            <w:bookmarkStart w:name="DMITransaktionBogfø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Bogføringsdato.</w:t>
              <w:br/>
              <w:t/>
              <w:br/>
              <w:t>For alle transaktionstyper (se DMITransaktionType) bruges DMIIndberetterDatoTid, altså Dags dato for bogføringen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DMITransaktionDato</w:t>
            </w:r>
            <w:bookmarkStart w:name="DMITransak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Transaktionsdato.Hvilken dato der indsættes afhænger af transaktionstypen:</w:t>
              <w:br/>
              <w:t/>
              <w:br/>
              <w:t>Transaktiontype: DMITransaktionDato</w:t>
              <w:br/>
              <w:t>------------------------------------</w:t>
              <w:br/>
              <w:t>DÆKNAFG: DMIIndbetalingDato</w:t>
              <w:br/>
              <w:t>DÆKNMOD: DMIIndbetalingDato</w:t>
              <w:br/>
              <w:t>FORDRING: DMIFordringModtagelseDato</w:t>
              <w:br/>
              <w:t>FORDRINGAF: FordringAfskrivningDato</w:t>
              <w:br/>
              <w:t>FORDRINGKO: Sættes lig virkningsdato</w:t>
              <w:br/>
              <w:t>FORDRINGNE: FordringNedskrivningDato</w:t>
              <w:br/>
              <w:t>FORDRINGOP: FordringOpskrivningDato</w:t>
              <w:br/>
              <w:t>FORDRINGRE: HovedFordringReturDato</w:t>
              <w:br/>
              <w:t>FORDRINGSK: Registreringsdato i DMI</w:t>
              <w:br/>
              <w:t>FORDRINGTI: HovedFordringTilbageDato</w:t>
              <w:br/>
              <w:t>INDBETAL: DMIIndbetalingDato</w:t>
              <w:br/>
              <w:t>INDBETALDK: Registreringsdato</w:t>
              <w:br/>
              <w:t>RENTE: RENTE Tilskrivningsdato i DMI</w:t>
              <w:br/>
              <w:t>RENTEGODTG: Registreringsdato i DMI</w:t>
              <w:br/>
              <w:t>TRANSPAFG: DMIIndbetalingDato</w:t>
              <w:br/>
              <w:t>TRANSPMOD: DMIIndbetalingDato</w:t>
              <w:br/>
              <w:t>UDBETAL: DMIUdbetalingDato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w:t>
            </w:r>
            <w:bookmarkStart w:name="DMITransaktion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DMITransaktionDækningBeløbDKK</w:t>
            </w:r>
            <w:bookmarkStart w:name="DMITransaktion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DMITransaktionDækningDato</w:t>
            </w:r>
            <w:bookmarkStart w:name="DMITransaktionDæ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DMITransaktionID</w:t>
            </w:r>
            <w:bookmarkStart w:name="DMITrans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ID for de forskellige transaktiontyper.</w:t>
              <w:br/>
              <w:t>DMIFordringID</w:t>
              <w:br/>
              <w:t>DMIIndbetalingID</w:t>
              <w:br/>
              <w:t>DMIUdbetalingID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DMITransaktionType</w:t>
            </w:r>
            <w:bookmarkStart w:name="DMITransa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transaktionstype</w:t>
              <w:br/>
              <w:t/>
              <w:br/>
              <w:t>DMITransaktionType  DMITransaktionIDType</w:t>
              <w:br/>
              <w:t>-------------------------------------------------------------------</w:t>
              <w:br/>
              <w:t>DÆKNAFG</w:t>
              <w:tab/>
              <w:t/>
              <w:tab/>
              <w:t/>
              <w:tab/>
              <w:t>OP</w:t>
              <w:br/>
              <w:t>DÆKNMOD</w:t>
              <w:tab/>
              <w:t/>
              <w:tab/>
              <w:t/>
              <w:tab/>
              <w:t>IP</w:t>
              <w:br/>
              <w:t>FORDRING</w:t>
              <w:tab/>
              <w:t/>
              <w:tab/>
              <w:t/>
              <w:tab/>
              <w:t>RE</w:t>
              <w:br/>
              <w:t>FORDRINGAF</w:t>
              <w:tab/>
              <w:t/>
              <w:tab/>
              <w:t>RE</w:t>
              <w:br/>
              <w:t>FORDRINGKO</w:t>
              <w:tab/>
              <w:t/>
              <w:tab/>
              <w:t>RE</w:t>
              <w:br/>
              <w:t>FORDRINGNE</w:t>
              <w:tab/>
              <w:t/>
              <w:tab/>
              <w:t>RE</w:t>
              <w:br/>
              <w:t>FORDRINGOP</w:t>
              <w:tab/>
              <w:t/>
              <w:tab/>
              <w:t>RE</w:t>
              <w:br/>
              <w:t>FORDRINGRE</w:t>
              <w:tab/>
              <w:t/>
              <w:tab/>
              <w:t>RE</w:t>
              <w:br/>
              <w:t>FORDRINGSK</w:t>
              <w:tab/>
              <w:t/>
              <w:tab/>
              <w:t>RE</w:t>
              <w:br/>
              <w:t>FORDRINGTI</w:t>
              <w:tab/>
              <w:t/>
              <w:tab/>
              <w:t/>
              <w:tab/>
              <w:t>RE</w:t>
              <w:br/>
              <w:t>INDBETAL</w:t>
              <w:tab/>
              <w:t/>
              <w:tab/>
              <w:t/>
              <w:tab/>
              <w:t>IP</w:t>
              <w:br/>
              <w:t>INDBETALDK</w:t>
              <w:tab/>
              <w:t/>
              <w:tab/>
              <w:t/>
              <w:tab/>
              <w:t>IP</w:t>
              <w:br/>
              <w:t>RENTE</w:t>
              <w:tab/>
              <w:t/>
              <w:tab/>
              <w:t/>
              <w:tab/>
              <w:t/>
              <w:tab/>
              <w:t>RE</w:t>
              <w:br/>
              <w:t>RENTEGODTG</w:t>
              <w:tab/>
              <w:t/>
              <w:tab/>
              <w:t>IP</w:t>
              <w:br/>
              <w:t>TRANSPAFG</w:t>
              <w:tab/>
              <w:t/>
              <w:tab/>
              <w:t/>
              <w:tab/>
              <w:t>OP</w:t>
              <w:br/>
              <w:t>TRANSPMOD</w:t>
              <w:tab/>
              <w:t/>
              <w:tab/>
              <w:t>IP</w:t>
              <w:br/>
              <w:t>UDBETAL</w:t>
              <w:tab/>
              <w:t/>
              <w:tab/>
              <w:t/>
              <w:tab/>
              <w:t/>
              <w:tab/>
              <w:t>OP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DMITransaktionVirkningDato</w:t>
            </w:r>
            <w:bookmarkStart w:name="DMITransaktionVir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Virkningdatoen kan fortolkes forskelligt afhængig af TransaktionTypen:</w:t>
              <w:br/>
              <w:t/>
              <w:br/>
              <w:t>Transaktiontype: DMITransaktionVirkningDato</w:t>
              <w:br/>
              <w:t>-------------------------------------------------------------------------</w:t>
              <w:br/>
              <w:t>DÆKNAFG: Tages som hovedregel fra betalingsdato på den bagvedliggende indbetaling.</w:t>
              <w:br/>
              <w:t>DÆKNMOD: EffektFra/virkningsdato</w:t>
              <w:br/>
              <w:t>(Dato hvorefter indbetalingen har en rentemæssig (dækning) effekt)</w:t>
              <w:br/>
              <w:t>Tages som hovedregel fra betalingsdato på den bagvedliggende indbetaling.</w:t>
              <w:br/>
              <w:t>FORDRING +</w:t>
              <w:br/>
              <w:t>FORDRINGAF +</w:t>
              <w:br/>
              <w:t>FORDRINGKO +</w:t>
              <w:br/>
              <w:t>FORDRINGNE +</w:t>
              <w:br/>
              <w:t>FORDRINGOP +</w:t>
              <w:br/>
              <w:t>FORDRINGRE +</w:t>
              <w:br/>
              <w:t>FORDRINGSK +</w:t>
              <w:br/>
              <w:t>FORDRINGTI: Dato for påvirkning af saldo, og dermed hvornår transaktionen har rentemæssig effekt.</w:t>
              <w:br/>
              <w:t>INDBETAL: EffektFra/virkningsdato (dato hvorefter indbetalingen har en rentemæssig (dækning) effekt). Tages som hovedregel fra betalingsdato.</w:t>
              <w:br/>
              <w:t>INDBETALDK: EffektFra/virkningsdato (dato hvorefter indbetalingen har en rentemæssig (korrigeret dækning) effekt). Tages som hovedregel fra betalingsdato.</w:t>
              <w:br/>
              <w:t>RENTE: Registreringsdato.</w:t>
              <w:br/>
              <w:t>RENTEGODTG: EffektFra/virkningsdato (dato hvorefter 'indbetalingen' har en rentemæssig (dækning) effekt).</w:t>
              <w:br/>
              <w:t>TRANSPAFG: Registreringsdato</w:t>
              <w:br/>
              <w:t>TRANSPMOD: EffektFra/virkningsdato (dato hvorefter 'indbetalingen' har en rentemæssig (dækning) effekt).</w:t>
              <w:br/>
              <w:t>UDBETAL: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DMITransaktionÅrsagBegr</w:t>
            </w:r>
            <w:bookmarkStart w:name="DMITransaktion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valg af årsagskode.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DMITransaktionÅrsagKode</w:t>
            </w:r>
            <w:bookmarkStart w:name="DMITransaktion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transktion årsagkode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DMITransaktionÅrsagTekst</w:t>
            </w:r>
            <w:bookmarkStart w:name="DMITransaktion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Begrundelse for valg af årsagskode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DMIUdbetalingStatus</w:t>
            </w:r>
            <w:bookmarkStart w:name="DMIUdbetaling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Status for udbetaling</w:t>
              <w:br/>
              <w:t/>
              <w:br/>
              <w:t>Værdisæt:</w:t>
              <w:br/>
              <w:t>AFVENTGODK: Afventer godkendelse</w:t>
              <w:br/>
              <w:t>AFVENTKONT: Afventer kontering til anden kunde</w:t>
              <w:br/>
              <w:t>AFVIST: Afvist</w:t>
              <w:br/>
              <w:t>CHECK: Udbetalt via check</w:t>
              <w:br/>
              <w:t>EJINDLØST: Check ej indløst</w:t>
              <w:br/>
              <w:t>FEJLET: Fejlet - udbetales via check</w:t>
              <w:br/>
              <w:t>GENNEMFØRT: Gennemført</w:t>
              <w:br/>
              <w:t>GODKENDT: Godkendt til udbetaling</w:t>
              <w:br/>
              <w:t>MASSEGODK: Massegodkendelse</w:t>
              <w:br/>
              <w:t>NEMKAFS: Udbetaling sendt til NemKonto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EFIFordringFundamentEtableringMetode</w:t>
            </w:r>
            <w:bookmarkStart w:name="EFIFordringFundamentEtableringMet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MANUELT, AUTO,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MANUELT: Manuelt</w:t>
              <w:br/>
              <w:t>AUTO: Automatisk</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EFIFordringFundamentMangelStatus</w:t>
            </w:r>
            <w:bookmarkStart w:name="EFIFordringFundamentMange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VERIFICERET, IKKEVERIFICERET,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VERIFICERET: Verificeret</w:t>
              <w:br/>
              <w:t>IKKEVERIFICERET: Ikke-verificeret</w:t>
              <w:br/>
              <w:t>IKKERELEVANT: Ikke relevant (anvendes når fordringen har en fundamentdato eller når fordringstypen ikke har udpantningsret og fordringen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HentUnderliggendeFordringer</w:t>
            </w:r>
            <w:bookmarkStart w:name="HentUnderliggendeFordring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output skal returnere underliggende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Historik</w:t>
            </w:r>
            <w:bookmarkStart w:name="Historik"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skal søges på historik.</w:t>
              <w:br/>
              <w:t>JaNej</w:t>
              <w:br/>
              <w:t>* default = nej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HovedFordringTilbageÅrsagBegr</w:t>
            </w:r>
            <w:bookmarkStart w:name="HovedFordringTilbage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tilbagekaldelsen.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HovedFordringTilbageÅrsagKode</w:t>
            </w:r>
            <w:bookmarkStart w:name="HovedFordringTilbag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ANDN, BORD, FEJL, FSKI, HENS, KLAG, SMTI, SOTI</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tillbagekaldelse af fordring ud fra en fast liste.</w:t>
              <w:br/>
              <w:t>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HovedFordringTilbageÅrsagTekst</w:t>
            </w:r>
            <w:bookmarkStart w:name="HovedFordringTilbage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HæftAfgBeregnIndgITillægsafg</w:t>
            </w:r>
            <w:bookmarkStart w:name="HæftAfgBeregnIndgITillægsaf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er indgået i tillægsafgift.</w:t>
              <w:br/>
              <w:t>Nej: Hæftelse er ikke indgået i tillægsafgift.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HæftAfgBeregnIndgITillægsafgDato</w:t>
            </w:r>
            <w:bookmarkStart w:name="HæftAfgBeregnIndgITillægsaf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dette hæftelsesforhold indgik i en tillægsafgiftsberegning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HæftAfgBeregnIndgåetRetsafgift</w:t>
            </w:r>
            <w:bookmarkStart w:name="HæftAfgBeregnIndgåetRetsafgif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indgået i beregning af retsafgift.</w:t>
              <w:br/>
              <w:t>Nej: Hæftelse ikke indgået i beregning af retsafgift.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HæftAfgBeregnIndgåetRetsafgiftDato</w:t>
            </w:r>
            <w:bookmarkStart w:name="HæftAfgBeregnIndgåetRetsafgif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dette hæftelsesforhold indgik i en retsafgiftsberegning.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HæftAfgBeregnSidsteSaldoBerDKK</w:t>
            </w:r>
            <w:bookmarkStart w:name="HæftAfgBeregnSidsteSaldoBer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Hæftelsens fordring saldo (i danske kroner) ved sidste beregning af retsafgift.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HæftAfgBeregnSidsteSaldoBeregn</w:t>
            </w:r>
            <w:bookmarkStart w:name="HæftAfgBeregnSidsteSaldoBereg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Hæftelsens fordring saldo ved sidste beregning af retsafgift.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HæftAfgBeregnSidsteSaldoRente</w:t>
            </w:r>
            <w:bookmarkStart w:name="HæftAfgBeregnSidsteSaldoRent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Hæftelsens tilhørende rente-saldo ved sidste beregning af retsafgift.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HæftAfgBeregnSidsteSldRenteDKK</w:t>
            </w:r>
            <w:bookmarkStart w:name="HæftAfgBeregnSidsteSldRente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Hæftelsens tilhørende rente-saldo (i danske kroner) ved sidste beregning af retsafgift.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HæftelseModtagelseDato</w:t>
            </w:r>
            <w:bookmarkStart w:name="Hæftelse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hæftelsen er modtaget i EFI/MF.</w:t>
              <w:br/>
              <w:t>Eksempel: Kan anvendes f.eks. Til at klarlægge et sagsforløb hvis SKAT ikke har nået at få fat i et aktiv hos en hæfter, fordi oplysninger om hæftelse ikke har været tilgænlige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HæftelseSlutDato</w:t>
            </w:r>
            <w:bookmarkStart w:name="Hæft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ophører.</w:t>
              <w:br/>
              <w:t>Dato kendes ikke altid, hvorfor elementet er optionelt.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RenterTilDato</w:t>
            </w:r>
            <w:bookmarkStart w:name="Renter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renter skal beregnes.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RetsafgiftIndsatsID</w:t>
            </w:r>
            <w:bookmarkStart w:name="Retsafgift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Identifikation af den indsats, der markerer, at hæftelsen har indgået i en retsafgiftsberegning. Hvis retsafgiften bliver nedskrevet af indsatsen, f.eks. på grund af at indsatsen stoppes, så skal indsatsen også fjerne identifikationen.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TillægafgiftIndsatID</w:t>
            </w:r>
            <w:bookmarkStart w:name="TillægafgiftIndsa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Identifikation af den indsats, der markerer, at hæftelsen har indgået i en tillægsafgiftsberegning. Hvis tillægsafgiften bliver nedskrevet af indsatsen, f.eks. på grund af at indsatsen stoppes, så skal indsatsen også fjerne identifikationen.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TransportUdlægAftaleGyldigFra</w:t>
            </w:r>
            <w:bookmarkStart w:name="TransportUdlægAftal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AftaleGyldigFra er startdatoen for den periode, som rettighedshaver har indgået aftale om at vedligeholde transporten/udlægget fra.</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TransportUdlægAftaleGyldigTil</w:t>
            </w:r>
            <w:bookmarkStart w:name="TransportUdlægAftal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AftaleGyldigTil er slutdatoen for den periode, som rettighedshaver har indgået aftale om at vedligeholde transporten/udlægget til.</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TransportUdlægKorrektionDato</w:t>
            </w:r>
            <w:bookmarkStart w:name="TransportUdlægKorrek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Sættes = DMIFordringModtagelseDato første gang TransportUdlægsfordringen oprettes.Opdateres hver gang der sker ændring på transportUlægsfordringen.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KFIFordringHent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